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3E9C39CD"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45530D" w:rsidRPr="003C4273">
        <w:rPr>
          <w:rFonts w:ascii="Times New Roman" w:hAnsi="Times New Roman"/>
          <w:iCs/>
          <w:sz w:val="24"/>
          <w:szCs w:val="24"/>
          <w:lang w:val="ru-RU"/>
        </w:rPr>
        <w:t>31</w:t>
      </w:r>
      <w:r w:rsidR="00F22645">
        <w:rPr>
          <w:rFonts w:ascii="Times New Roman" w:hAnsi="Times New Roman"/>
          <w:iCs/>
          <w:sz w:val="24"/>
          <w:szCs w:val="24"/>
        </w:rPr>
        <w:t>.07.</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45530D" w:rsidRPr="0045530D">
        <w:rPr>
          <w:rFonts w:ascii="Times New Roman" w:hAnsi="Times New Roman"/>
          <w:iCs/>
          <w:sz w:val="24"/>
          <w:szCs w:val="24"/>
          <w:lang w:val="ru-RU"/>
        </w:rPr>
        <w:t>7</w:t>
      </w:r>
      <w:r w:rsidR="0045530D" w:rsidRPr="003C4273">
        <w:rPr>
          <w:rFonts w:ascii="Times New Roman" w:hAnsi="Times New Roman"/>
          <w:iCs/>
          <w:sz w:val="24"/>
          <w:szCs w:val="24"/>
          <w:lang w:val="ru-RU"/>
        </w:rPr>
        <w:t>5</w:t>
      </w:r>
    </w:p>
    <w:p w14:paraId="37228A77" w14:textId="1AC4E7A2" w:rsidR="006D5ACB" w:rsidRPr="00767D4C" w:rsidRDefault="00C1117D" w:rsidP="006D5ACB">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w:t>
      </w:r>
      <w:r w:rsidR="006D5ACB" w:rsidRPr="00767D4C">
        <w:rPr>
          <w:rFonts w:ascii="Times New Roman" w:hAnsi="Times New Roman"/>
          <w:color w:val="000000"/>
          <w:sz w:val="24"/>
          <w:szCs w:val="24"/>
        </w:rPr>
        <w:t>олов</w:t>
      </w:r>
      <w:r w:rsidR="00C731F2" w:rsidRPr="00767D4C">
        <w:rPr>
          <w:rFonts w:ascii="Times New Roman" w:hAnsi="Times New Roman"/>
          <w:color w:val="000000"/>
          <w:sz w:val="24"/>
          <w:szCs w:val="24"/>
        </w:rPr>
        <w:t>а</w:t>
      </w:r>
      <w:r w:rsidR="006D5ACB" w:rsidRPr="00767D4C">
        <w:rPr>
          <w:rFonts w:ascii="Times New Roman" w:hAnsi="Times New Roman"/>
          <w:color w:val="000000"/>
          <w:sz w:val="24"/>
          <w:szCs w:val="24"/>
        </w:rPr>
        <w:t xml:space="preserve"> тендерного комітету</w:t>
      </w:r>
    </w:p>
    <w:p w14:paraId="4326BDBD" w14:textId="77777777" w:rsidR="006D5ACB" w:rsidRPr="00767D4C" w:rsidRDefault="006D5ACB" w:rsidP="006D5ACB">
      <w:pPr>
        <w:spacing w:after="0" w:line="240" w:lineRule="auto"/>
        <w:ind w:left="5553"/>
        <w:rPr>
          <w:rFonts w:ascii="Times New Roman" w:hAnsi="Times New Roman"/>
          <w:iCs/>
          <w:sz w:val="24"/>
          <w:szCs w:val="24"/>
        </w:rPr>
      </w:pPr>
    </w:p>
    <w:p w14:paraId="4049D294" w14:textId="5DEFEBDD"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C731F2" w:rsidRPr="00767D4C">
        <w:rPr>
          <w:rFonts w:ascii="Times New Roman" w:hAnsi="Times New Roman"/>
          <w:iCs/>
          <w:sz w:val="24"/>
          <w:szCs w:val="24"/>
        </w:rPr>
        <w:t>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37048A63"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63</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346339AE"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цінових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4728636"/>
      <w:bookmarkStart w:id="2" w:name="_Hlk532227308"/>
      <w:r w:rsidR="00BB6830" w:rsidRPr="00BB6830">
        <w:rPr>
          <w:rFonts w:ascii="Times New Roman" w:hAnsi="Times New Roman"/>
          <w:b/>
          <w:color w:val="000000"/>
          <w:sz w:val="24"/>
          <w:szCs w:val="24"/>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B03AFD" w:rsidRPr="00767D4C">
        <w:rPr>
          <w:rFonts w:ascii="Times New Roman" w:hAnsi="Times New Roman"/>
          <w:b/>
          <w:bCs/>
          <w:sz w:val="24"/>
          <w:szCs w:val="24"/>
        </w:rPr>
        <w:t xml:space="preserve"> </w:t>
      </w:r>
      <w:bookmarkEnd w:id="1"/>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3FB628FE"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BB6830" w:rsidRPr="00BB6830">
        <w:rPr>
          <w:rFonts w:ascii="Times New Roman" w:eastAsia="Times New Roman" w:hAnsi="Times New Roman"/>
          <w:bCs/>
          <w:iCs/>
          <w:sz w:val="24"/>
          <w:szCs w:val="24"/>
          <w:lang w:val="uk-UA"/>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120A68F9"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3C4273">
        <w:rPr>
          <w:rFonts w:ascii="Times New Roman" w:eastAsia="Calibri" w:hAnsi="Times New Roman"/>
          <w:bCs/>
          <w:sz w:val="24"/>
          <w:szCs w:val="24"/>
          <w:lang w:eastAsia="ru-RU"/>
        </w:rPr>
        <w:t>11</w:t>
      </w:r>
      <w:r w:rsidR="006A2BED">
        <w:rPr>
          <w:rFonts w:ascii="Times New Roman" w:eastAsia="Calibri" w:hAnsi="Times New Roman"/>
          <w:bCs/>
          <w:sz w:val="24"/>
          <w:szCs w:val="24"/>
          <w:lang w:eastAsia="ru-RU"/>
        </w:rPr>
        <w:t xml:space="preserve"> серпня</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4BF6EB87"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6A2BED" w:rsidRPr="006A2BED">
        <w:rPr>
          <w:rFonts w:ascii="Times New Roman" w:hAnsi="Times New Roman"/>
          <w:bCs/>
          <w:iCs/>
          <w:sz w:val="24"/>
          <w:szCs w:val="24"/>
          <w:lang w:val="uk-UA"/>
        </w:rPr>
        <w:t>1 373</w:t>
      </w:r>
      <w:r w:rsidR="006A2BED">
        <w:rPr>
          <w:rFonts w:ascii="Times New Roman" w:hAnsi="Times New Roman"/>
          <w:bCs/>
          <w:iCs/>
          <w:sz w:val="24"/>
          <w:szCs w:val="24"/>
          <w:lang w:val="uk-UA"/>
        </w:rPr>
        <w:t> </w:t>
      </w:r>
      <w:r w:rsidR="006A2BED" w:rsidRPr="006A2BED">
        <w:rPr>
          <w:rFonts w:ascii="Times New Roman" w:hAnsi="Times New Roman"/>
          <w:bCs/>
          <w:iCs/>
          <w:sz w:val="24"/>
          <w:szCs w:val="24"/>
          <w:lang w:val="uk-UA"/>
        </w:rPr>
        <w:t>107</w:t>
      </w:r>
      <w:r w:rsidR="006A2BED">
        <w:rPr>
          <w:rFonts w:ascii="Times New Roman" w:hAnsi="Times New Roman"/>
          <w:bCs/>
          <w:iCs/>
          <w:sz w:val="24"/>
          <w:szCs w:val="24"/>
          <w:lang w:val="uk-UA"/>
        </w:rPr>
        <w:t>,</w:t>
      </w:r>
      <w:r w:rsidR="006A2BED" w:rsidRPr="006A2BED">
        <w:rPr>
          <w:rFonts w:ascii="Times New Roman" w:hAnsi="Times New Roman"/>
          <w:bCs/>
          <w:iCs/>
          <w:sz w:val="24"/>
          <w:szCs w:val="24"/>
          <w:lang w:val="uk-UA"/>
        </w:rPr>
        <w:t>72</w:t>
      </w:r>
      <w:r w:rsidR="006A2BED">
        <w:rPr>
          <w:rFonts w:ascii="Times New Roman" w:hAnsi="Times New Roman"/>
          <w:bCs/>
          <w:iCs/>
          <w:sz w:val="24"/>
          <w:szCs w:val="24"/>
          <w:lang w:val="uk-UA"/>
        </w:rPr>
        <w:t xml:space="preserve"> </w:t>
      </w:r>
      <w:r w:rsidRPr="00767D4C">
        <w:rPr>
          <w:rFonts w:ascii="Times New Roman" w:hAnsi="Times New Roman"/>
          <w:bCs/>
          <w:iCs/>
          <w:sz w:val="24"/>
          <w:szCs w:val="24"/>
          <w:lang w:val="uk-UA"/>
        </w:rPr>
        <w:t>грн.</w:t>
      </w:r>
    </w:p>
    <w:p w14:paraId="53D234FD" w14:textId="1ACB5E3D"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пропозиція повинна бути дійсна протягом 90 (дев’яносто) календарних днів.</w:t>
      </w:r>
    </w:p>
    <w:p w14:paraId="41D532F5" w14:textId="7FA05D22"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до 60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2B403ED5"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проведення</w:t>
      </w:r>
      <w:r w:rsidRPr="00767D4C">
        <w:rPr>
          <w:rFonts w:ascii="Times New Roman" w:hAnsi="Times New Roman"/>
          <w:bCs/>
          <w:sz w:val="24"/>
          <w:szCs w:val="24"/>
        </w:rPr>
        <w:t xml:space="preserve"> навчання медичного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7AE2BCEB"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6EDB6FEB"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57DA6D00"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BB6830" w:rsidRPr="00BB6830">
        <w:rPr>
          <w:rFonts w:ascii="Times New Roman" w:hAnsi="Times New Roman"/>
          <w:sz w:val="24"/>
          <w:szCs w:val="24"/>
          <w:lang w:val="uk-UA"/>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lastRenderedPageBreak/>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6F0F5050"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3EE4E9B"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BB6830" w:rsidRPr="00BB6830">
        <w:rPr>
          <w:rFonts w:ascii="Times New Roman" w:eastAsia="Times New Roman" w:hAnsi="Times New Roman"/>
          <w:iCs/>
          <w:sz w:val="24"/>
          <w:szCs w:val="24"/>
          <w:lang w:val="uk-UA"/>
        </w:rPr>
        <w:t xml:space="preserve">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w:t>
      </w:r>
      <w:r w:rsidR="00BB6830" w:rsidRPr="00BB6830">
        <w:rPr>
          <w:rFonts w:ascii="Times New Roman" w:eastAsia="Times New Roman" w:hAnsi="Times New Roman"/>
          <w:iCs/>
          <w:sz w:val="24"/>
          <w:szCs w:val="24"/>
          <w:lang w:val="uk-UA"/>
        </w:rPr>
        <w:lastRenderedPageBreak/>
        <w:t>термоциклічною (термоциклер) IVD, автоматичний)</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0F420B8D"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45530D" w:rsidRPr="003C4273">
        <w:rPr>
          <w:rFonts w:ascii="Times New Roman" w:hAnsi="Times New Roman"/>
          <w:bCs/>
          <w:sz w:val="24"/>
          <w:szCs w:val="24"/>
          <w:lang w:val="ru-RU"/>
        </w:rPr>
        <w:t>75</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707F36F9"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BB6830">
              <w:rPr>
                <w:rFonts w:ascii="Times New Roman" w:hAnsi="Times New Roman"/>
                <w:b/>
                <w:bCs/>
                <w:color w:val="000000"/>
                <w:sz w:val="24"/>
                <w:szCs w:val="24"/>
              </w:rPr>
              <w:t>а</w:t>
            </w:r>
            <w:r w:rsidR="00BB6830" w:rsidRPr="00BB6830">
              <w:rPr>
                <w:rFonts w:ascii="Times New Roman" w:hAnsi="Times New Roman"/>
                <w:b/>
                <w:bCs/>
                <w:color w:val="000000"/>
                <w:sz w:val="24"/>
                <w:szCs w:val="24"/>
              </w:rPr>
              <w:t xml:space="preserve">мпліфікатор для ПЛР, система ПЛР в реальному часі </w:t>
            </w:r>
          </w:p>
          <w:p w14:paraId="7F2AAA1A" w14:textId="77777777" w:rsidR="00BB6830" w:rsidRPr="00BB6830" w:rsidRDefault="00BB6830"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p>
          <w:p w14:paraId="0965ED8D" w14:textId="77777777" w:rsidR="00BB6830" w:rsidRDefault="00BB6830" w:rsidP="00BB6830">
            <w:pPr>
              <w:spacing w:before="100" w:beforeAutospacing="1" w:after="100" w:afterAutospacing="1" w:line="240" w:lineRule="auto"/>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ДК 021:2015: 38950000-9 - Обладнання для полімеразної ланцюгової реакції.</w:t>
            </w:r>
          </w:p>
          <w:p w14:paraId="214EB6D3" w14:textId="1FB8A385"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39DD02D2"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45530D" w:rsidRPr="003C4273">
        <w:rPr>
          <w:rFonts w:ascii="Times New Roman" w:hAnsi="Times New Roman"/>
          <w:bCs/>
          <w:sz w:val="24"/>
          <w:szCs w:val="24"/>
          <w:lang w:val="ru-RU"/>
        </w:rPr>
        <w:t>75</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7902B3A5" w14:textId="77777777" w:rsidR="00A551D0" w:rsidRDefault="00A551D0" w:rsidP="00A551D0">
      <w:pPr>
        <w:spacing w:after="0" w:line="240" w:lineRule="auto"/>
        <w:jc w:val="center"/>
        <w:rPr>
          <w:rFonts w:ascii="Times New Roman" w:eastAsia="Calibri" w:hAnsi="Times New Roman"/>
          <w:b/>
          <w:bCs/>
          <w:sz w:val="24"/>
          <w:szCs w:val="24"/>
          <w:lang w:val="ru-RU" w:eastAsia="en-US"/>
        </w:rPr>
      </w:pPr>
      <w:r w:rsidRPr="008D0F23">
        <w:rPr>
          <w:rFonts w:ascii="Times New Roman" w:hAnsi="Times New Roman"/>
          <w:b/>
          <w:sz w:val="24"/>
          <w:szCs w:val="24"/>
          <w:lang w:eastAsia="en-US"/>
        </w:rPr>
        <w:fldChar w:fldCharType="end"/>
      </w:r>
      <w:r w:rsidRPr="00D84156">
        <w:rPr>
          <w:rFonts w:ascii="Times New Roman" w:eastAsia="Calibri" w:hAnsi="Times New Roman"/>
          <w:b/>
          <w:bCs/>
          <w:sz w:val="24"/>
          <w:szCs w:val="24"/>
          <w:lang w:eastAsia="en-US"/>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p>
    <w:p w14:paraId="3D6DC916" w14:textId="77777777" w:rsidR="00A551D0" w:rsidRPr="006B727C" w:rsidRDefault="00A551D0" w:rsidP="00A551D0">
      <w:pPr>
        <w:spacing w:after="0" w:line="240" w:lineRule="auto"/>
        <w:jc w:val="center"/>
        <w:rPr>
          <w:rFonts w:ascii="Times New Roman" w:eastAsia="Calibri" w:hAnsi="Times New Roman"/>
          <w:b/>
          <w:bCs/>
          <w:color w:val="000000"/>
          <w:sz w:val="24"/>
          <w:szCs w:val="24"/>
          <w:lang w:eastAsia="ru-RU"/>
        </w:rPr>
      </w:pPr>
    </w:p>
    <w:tbl>
      <w:tblPr>
        <w:tblpPr w:leftFromText="180" w:rightFromText="180" w:vertAnchor="page" w:horzAnchor="margin" w:tblpY="423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826"/>
        <w:gridCol w:w="4329"/>
      </w:tblGrid>
      <w:tr w:rsidR="00A551D0" w:rsidRPr="00D84156" w14:paraId="4E94E96E" w14:textId="77777777" w:rsidTr="00A551D0">
        <w:tc>
          <w:tcPr>
            <w:tcW w:w="10675" w:type="dxa"/>
            <w:gridSpan w:val="3"/>
          </w:tcPr>
          <w:p w14:paraId="09C7BC71" w14:textId="77777777" w:rsidR="00A551D0" w:rsidRPr="00D84156" w:rsidRDefault="00A551D0" w:rsidP="00A551D0">
            <w:pPr>
              <w:spacing w:after="160" w:line="259" w:lineRule="auto"/>
              <w:jc w:val="center"/>
              <w:rPr>
                <w:rFonts w:ascii="Times New Roman" w:eastAsia="Calibri" w:hAnsi="Times New Roman"/>
                <w:bCs/>
                <w:sz w:val="24"/>
                <w:szCs w:val="24"/>
              </w:rPr>
            </w:pPr>
            <w:r w:rsidRPr="00D84156">
              <w:rPr>
                <w:rFonts w:ascii="Times New Roman" w:eastAsia="Calibri" w:hAnsi="Times New Roman"/>
                <w:b/>
                <w:sz w:val="24"/>
                <w:szCs w:val="24"/>
              </w:rPr>
              <w:tab/>
            </w:r>
            <w:r w:rsidRPr="00D84156">
              <w:rPr>
                <w:rFonts w:ascii="Times New Roman" w:eastAsia="Calibri" w:hAnsi="Times New Roman"/>
                <w:b/>
                <w:bCs/>
                <w:sz w:val="24"/>
                <w:szCs w:val="24"/>
              </w:rPr>
              <w:t>Загальні відомості про товар</w:t>
            </w:r>
          </w:p>
        </w:tc>
      </w:tr>
      <w:tr w:rsidR="00A551D0" w:rsidRPr="00D84156" w14:paraId="2D8A26D3" w14:textId="77777777" w:rsidTr="00A551D0">
        <w:tc>
          <w:tcPr>
            <w:tcW w:w="2520" w:type="dxa"/>
          </w:tcPr>
          <w:p w14:paraId="41CC0B82" w14:textId="77777777" w:rsidR="00A551D0" w:rsidRPr="00D84156" w:rsidRDefault="00A551D0" w:rsidP="00A551D0">
            <w:pPr>
              <w:spacing w:after="160" w:line="259" w:lineRule="auto"/>
              <w:jc w:val="center"/>
              <w:rPr>
                <w:rFonts w:ascii="Times New Roman" w:eastAsia="Calibri" w:hAnsi="Times New Roman"/>
                <w:b/>
                <w:sz w:val="24"/>
                <w:szCs w:val="24"/>
              </w:rPr>
            </w:pPr>
            <w:r w:rsidRPr="00D84156">
              <w:rPr>
                <w:rFonts w:ascii="Times New Roman" w:eastAsia="Calibri" w:hAnsi="Times New Roman"/>
                <w:b/>
                <w:sz w:val="24"/>
                <w:szCs w:val="24"/>
              </w:rPr>
              <w:t>Інформація про предмет закупівлі</w:t>
            </w:r>
          </w:p>
        </w:tc>
        <w:tc>
          <w:tcPr>
            <w:tcW w:w="3826" w:type="dxa"/>
          </w:tcPr>
          <w:p w14:paraId="4BE25F4E" w14:textId="77777777" w:rsidR="00A551D0" w:rsidRPr="00D84156" w:rsidRDefault="00A551D0" w:rsidP="00A551D0">
            <w:pPr>
              <w:spacing w:after="160" w:line="259" w:lineRule="auto"/>
              <w:jc w:val="center"/>
              <w:rPr>
                <w:rFonts w:ascii="Times New Roman" w:eastAsia="Calibri" w:hAnsi="Times New Roman"/>
                <w:b/>
                <w:sz w:val="24"/>
                <w:szCs w:val="24"/>
              </w:rPr>
            </w:pPr>
            <w:r w:rsidRPr="00D84156">
              <w:rPr>
                <w:rFonts w:ascii="Times New Roman" w:hAnsi="Times New Roman"/>
                <w:b/>
                <w:lang w:val="ru-RU" w:eastAsia="ru-RU"/>
              </w:rPr>
              <w:t>Ампліфікатор для ПЛР</w:t>
            </w:r>
          </w:p>
        </w:tc>
        <w:tc>
          <w:tcPr>
            <w:tcW w:w="4329" w:type="dxa"/>
          </w:tcPr>
          <w:p w14:paraId="466F0E73" w14:textId="77777777" w:rsidR="00A551D0" w:rsidRPr="00D84156" w:rsidRDefault="00A551D0" w:rsidP="00A551D0">
            <w:pPr>
              <w:spacing w:after="160" w:line="259" w:lineRule="auto"/>
              <w:jc w:val="center"/>
              <w:rPr>
                <w:rFonts w:ascii="Times New Roman" w:eastAsia="Calibri" w:hAnsi="Times New Roman"/>
                <w:b/>
                <w:sz w:val="24"/>
                <w:szCs w:val="24"/>
              </w:rPr>
            </w:pPr>
            <w:r w:rsidRPr="00D84156">
              <w:rPr>
                <w:rFonts w:ascii="Times New Roman" w:eastAsia="Calibri" w:hAnsi="Times New Roman"/>
                <w:b/>
                <w:lang w:eastAsia="en-US"/>
              </w:rPr>
              <w:t>Система ПЛР в реальному часі</w:t>
            </w:r>
          </w:p>
        </w:tc>
      </w:tr>
      <w:tr w:rsidR="00A551D0" w:rsidRPr="00D84156" w14:paraId="5038A513" w14:textId="77777777" w:rsidTr="00A551D0">
        <w:tc>
          <w:tcPr>
            <w:tcW w:w="2520" w:type="dxa"/>
          </w:tcPr>
          <w:p w14:paraId="28002659"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Виробник</w:t>
            </w:r>
          </w:p>
        </w:tc>
        <w:tc>
          <w:tcPr>
            <w:tcW w:w="3826" w:type="dxa"/>
          </w:tcPr>
          <w:p w14:paraId="28CBF8EE"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341978B6"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5B720FBB" w14:textId="77777777" w:rsidTr="00A551D0">
        <w:tc>
          <w:tcPr>
            <w:tcW w:w="2520" w:type="dxa"/>
          </w:tcPr>
          <w:p w14:paraId="2821A445"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Модель</w:t>
            </w:r>
          </w:p>
        </w:tc>
        <w:tc>
          <w:tcPr>
            <w:tcW w:w="3826" w:type="dxa"/>
          </w:tcPr>
          <w:p w14:paraId="2DA7A0CB"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12D0484B"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60A7F874" w14:textId="77777777" w:rsidTr="00A551D0">
        <w:tc>
          <w:tcPr>
            <w:tcW w:w="2520" w:type="dxa"/>
          </w:tcPr>
          <w:p w14:paraId="41D25266"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 xml:space="preserve">Рік випуску </w:t>
            </w:r>
          </w:p>
        </w:tc>
        <w:tc>
          <w:tcPr>
            <w:tcW w:w="3826" w:type="dxa"/>
          </w:tcPr>
          <w:p w14:paraId="3CAFE840" w14:textId="77777777" w:rsidR="00A551D0" w:rsidRPr="00D84156" w:rsidRDefault="00A551D0" w:rsidP="00A551D0">
            <w:pPr>
              <w:tabs>
                <w:tab w:val="left" w:pos="0"/>
                <w:tab w:val="left" w:pos="1575"/>
                <w:tab w:val="center" w:pos="2448"/>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436DA6E2" w14:textId="77777777" w:rsidR="00A551D0" w:rsidRPr="00D84156" w:rsidRDefault="00A551D0" w:rsidP="00A551D0">
            <w:pPr>
              <w:tabs>
                <w:tab w:val="left" w:pos="0"/>
                <w:tab w:val="left" w:pos="1575"/>
                <w:tab w:val="center" w:pos="2448"/>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496DB108" w14:textId="77777777" w:rsidTr="00A551D0">
        <w:tc>
          <w:tcPr>
            <w:tcW w:w="2520" w:type="dxa"/>
          </w:tcPr>
          <w:p w14:paraId="26F35781"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Країна походження</w:t>
            </w:r>
          </w:p>
        </w:tc>
        <w:tc>
          <w:tcPr>
            <w:tcW w:w="3826" w:type="dxa"/>
          </w:tcPr>
          <w:p w14:paraId="6070AFC7"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5E143CCF"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1B314562" w14:textId="77777777" w:rsidTr="00A551D0">
        <w:tc>
          <w:tcPr>
            <w:tcW w:w="2520" w:type="dxa"/>
          </w:tcPr>
          <w:p w14:paraId="102D65F6"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Кількість</w:t>
            </w:r>
          </w:p>
        </w:tc>
        <w:tc>
          <w:tcPr>
            <w:tcW w:w="3826" w:type="dxa"/>
          </w:tcPr>
          <w:p w14:paraId="38AD50FB"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1 штука</w:t>
            </w:r>
          </w:p>
        </w:tc>
        <w:tc>
          <w:tcPr>
            <w:tcW w:w="4329" w:type="dxa"/>
          </w:tcPr>
          <w:p w14:paraId="6C087304"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1 штука</w:t>
            </w:r>
          </w:p>
        </w:tc>
      </w:tr>
      <w:tr w:rsidR="00A551D0" w:rsidRPr="00D84156" w14:paraId="7121E5BD" w14:textId="77777777" w:rsidTr="00A551D0">
        <w:tc>
          <w:tcPr>
            <w:tcW w:w="2520" w:type="dxa"/>
          </w:tcPr>
          <w:p w14:paraId="4C3F8DDA"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Гарантійний строк</w:t>
            </w:r>
          </w:p>
        </w:tc>
        <w:tc>
          <w:tcPr>
            <w:tcW w:w="3826" w:type="dxa"/>
          </w:tcPr>
          <w:p w14:paraId="3D31C873"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не менше 24 місяців</w:t>
            </w:r>
          </w:p>
        </w:tc>
        <w:tc>
          <w:tcPr>
            <w:tcW w:w="4329" w:type="dxa"/>
          </w:tcPr>
          <w:p w14:paraId="39E3BEF7"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не менше 24 місяців</w:t>
            </w:r>
          </w:p>
        </w:tc>
      </w:tr>
      <w:tr w:rsidR="00A551D0" w:rsidRPr="00D84156" w14:paraId="394DA67C" w14:textId="77777777" w:rsidTr="00A551D0">
        <w:tc>
          <w:tcPr>
            <w:tcW w:w="2520" w:type="dxa"/>
          </w:tcPr>
          <w:p w14:paraId="3C7785F6"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Строк поставки</w:t>
            </w:r>
          </w:p>
        </w:tc>
        <w:tc>
          <w:tcPr>
            <w:tcW w:w="3826" w:type="dxa"/>
          </w:tcPr>
          <w:p w14:paraId="505B0369"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hAnsi="Times New Roman" w:cs="Calibri"/>
                <w:sz w:val="24"/>
                <w:szCs w:val="24"/>
                <w:lang w:eastAsia="ru-RU"/>
              </w:rPr>
              <w:t>до 60 календарних днів</w:t>
            </w:r>
            <w:r>
              <w:rPr>
                <w:rFonts w:ascii="Times New Roman" w:hAnsi="Times New Roman"/>
                <w:sz w:val="24"/>
                <w:szCs w:val="24"/>
                <w:lang w:eastAsia="ru-RU"/>
              </w:rPr>
              <w:t xml:space="preserve"> з дати укладення договору</w:t>
            </w:r>
          </w:p>
        </w:tc>
        <w:tc>
          <w:tcPr>
            <w:tcW w:w="4329" w:type="dxa"/>
          </w:tcPr>
          <w:p w14:paraId="4E9EB334"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hAnsi="Times New Roman" w:cs="Calibri"/>
                <w:sz w:val="24"/>
                <w:szCs w:val="24"/>
                <w:lang w:eastAsia="ru-RU"/>
              </w:rPr>
              <w:t>до 60 календарних днів</w:t>
            </w:r>
            <w:r>
              <w:rPr>
                <w:rFonts w:ascii="Times New Roman" w:hAnsi="Times New Roman"/>
                <w:sz w:val="24"/>
                <w:szCs w:val="24"/>
                <w:lang w:eastAsia="ru-RU"/>
              </w:rPr>
              <w:t xml:space="preserve"> з дати укладення договору</w:t>
            </w:r>
          </w:p>
        </w:tc>
      </w:tr>
    </w:tbl>
    <w:p w14:paraId="37C81FD1" w14:textId="77777777" w:rsidR="00A551D0" w:rsidRDefault="00A551D0" w:rsidP="00A551D0">
      <w:pPr>
        <w:spacing w:after="0" w:line="240" w:lineRule="auto"/>
        <w:ind w:right="424" w:firstLine="709"/>
        <w:contextualSpacing/>
        <w:jc w:val="both"/>
        <w:rPr>
          <w:rFonts w:ascii="Times New Roman" w:eastAsia="SimSun" w:hAnsi="Times New Roman"/>
          <w:sz w:val="24"/>
          <w:szCs w:val="24"/>
          <w:lang w:eastAsia="en-US"/>
        </w:rPr>
      </w:pPr>
    </w:p>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3"/>
        <w:gridCol w:w="2801"/>
        <w:gridCol w:w="3631"/>
        <w:gridCol w:w="3579"/>
      </w:tblGrid>
      <w:tr w:rsidR="00A551D0" w:rsidRPr="00D84156" w14:paraId="10EAF058" w14:textId="77777777" w:rsidTr="003E0138">
        <w:tc>
          <w:tcPr>
            <w:tcW w:w="733" w:type="dxa"/>
            <w:tcBorders>
              <w:top w:val="single" w:sz="4" w:space="0" w:color="auto"/>
            </w:tcBorders>
            <w:shd w:val="clear" w:color="auto" w:fill="auto"/>
            <w:vAlign w:val="center"/>
          </w:tcPr>
          <w:p w14:paraId="13797211"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w:t>
            </w:r>
          </w:p>
        </w:tc>
        <w:tc>
          <w:tcPr>
            <w:tcW w:w="2801" w:type="dxa"/>
            <w:tcBorders>
              <w:top w:val="single" w:sz="4" w:space="0" w:color="auto"/>
            </w:tcBorders>
            <w:shd w:val="clear" w:color="auto" w:fill="FFFFFF"/>
            <w:vAlign w:val="center"/>
          </w:tcPr>
          <w:p w14:paraId="3519A130"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Назва предмету закупівлі</w:t>
            </w:r>
          </w:p>
        </w:tc>
        <w:tc>
          <w:tcPr>
            <w:tcW w:w="3631" w:type="dxa"/>
            <w:tcBorders>
              <w:top w:val="single" w:sz="4" w:space="0" w:color="auto"/>
            </w:tcBorders>
            <w:shd w:val="clear" w:color="auto" w:fill="auto"/>
            <w:vAlign w:val="center"/>
          </w:tcPr>
          <w:p w14:paraId="33496BF4"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Опис предмета закупівлі</w:t>
            </w:r>
          </w:p>
          <w:p w14:paraId="22BF4E5A"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(технічні, якісні характеристики)</w:t>
            </w:r>
          </w:p>
        </w:tc>
        <w:tc>
          <w:tcPr>
            <w:tcW w:w="3579" w:type="dxa"/>
            <w:tcBorders>
              <w:top w:val="single" w:sz="4" w:space="0" w:color="auto"/>
            </w:tcBorders>
            <w:shd w:val="clear" w:color="auto" w:fill="auto"/>
            <w:vAlign w:val="center"/>
          </w:tcPr>
          <w:p w14:paraId="202D9CF4"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Відповідність: так/ні, значення для запропонованого товару, посилання на сторінку документації виробника</w:t>
            </w:r>
          </w:p>
        </w:tc>
      </w:tr>
      <w:tr w:rsidR="00A551D0" w:rsidRPr="00D84156" w14:paraId="3AC9117F" w14:textId="77777777" w:rsidTr="003E0138">
        <w:tc>
          <w:tcPr>
            <w:tcW w:w="733" w:type="dxa"/>
            <w:shd w:val="clear" w:color="auto" w:fill="auto"/>
            <w:vAlign w:val="center"/>
          </w:tcPr>
          <w:p w14:paraId="2013202F"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-1-</w:t>
            </w:r>
          </w:p>
        </w:tc>
        <w:tc>
          <w:tcPr>
            <w:tcW w:w="2801" w:type="dxa"/>
            <w:shd w:val="clear" w:color="auto" w:fill="FFFFFF"/>
            <w:vAlign w:val="center"/>
          </w:tcPr>
          <w:p w14:paraId="18C6781A" w14:textId="77777777" w:rsidR="00A551D0" w:rsidRPr="00D84156" w:rsidRDefault="00A551D0" w:rsidP="003E0138">
            <w:pPr>
              <w:tabs>
                <w:tab w:val="left" w:pos="284"/>
              </w:tabs>
              <w:spacing w:after="0" w:line="240" w:lineRule="auto"/>
              <w:contextualSpacing/>
              <w:jc w:val="center"/>
              <w:rPr>
                <w:rFonts w:ascii="Times New Roman" w:hAnsi="Times New Roman"/>
                <w:b/>
                <w:lang w:eastAsia="ru-RU"/>
              </w:rPr>
            </w:pPr>
            <w:r w:rsidRPr="00D84156">
              <w:rPr>
                <w:rFonts w:ascii="Times New Roman" w:hAnsi="Times New Roman"/>
                <w:b/>
                <w:lang w:eastAsia="ru-RU"/>
              </w:rPr>
              <w:t>-2-</w:t>
            </w:r>
          </w:p>
        </w:tc>
        <w:tc>
          <w:tcPr>
            <w:tcW w:w="3631" w:type="dxa"/>
            <w:shd w:val="clear" w:color="auto" w:fill="auto"/>
          </w:tcPr>
          <w:p w14:paraId="10FA4CCC" w14:textId="77777777" w:rsidR="00A551D0" w:rsidRPr="00D84156" w:rsidRDefault="00A551D0" w:rsidP="003E0138">
            <w:pPr>
              <w:spacing w:after="0" w:line="240" w:lineRule="auto"/>
              <w:ind w:left="368" w:hanging="368"/>
              <w:jc w:val="center"/>
              <w:rPr>
                <w:rFonts w:ascii="Times New Roman" w:hAnsi="Times New Roman"/>
                <w:b/>
                <w:lang w:eastAsia="ru-RU"/>
              </w:rPr>
            </w:pPr>
            <w:r w:rsidRPr="00D84156">
              <w:rPr>
                <w:rFonts w:ascii="Times New Roman" w:hAnsi="Times New Roman"/>
                <w:b/>
                <w:lang w:eastAsia="ru-RU"/>
              </w:rPr>
              <w:t>-3-</w:t>
            </w:r>
          </w:p>
        </w:tc>
        <w:tc>
          <w:tcPr>
            <w:tcW w:w="3579" w:type="dxa"/>
            <w:shd w:val="clear" w:color="auto" w:fill="auto"/>
            <w:vAlign w:val="center"/>
          </w:tcPr>
          <w:p w14:paraId="6D60EF4B"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-3-</w:t>
            </w:r>
          </w:p>
        </w:tc>
      </w:tr>
      <w:tr w:rsidR="00A551D0" w:rsidRPr="00D84156" w14:paraId="4EFA0366" w14:textId="77777777" w:rsidTr="003E0138">
        <w:trPr>
          <w:trHeight w:val="105"/>
        </w:trPr>
        <w:tc>
          <w:tcPr>
            <w:tcW w:w="733" w:type="dxa"/>
            <w:vMerge w:val="restart"/>
            <w:shd w:val="clear" w:color="auto" w:fill="auto"/>
            <w:vAlign w:val="center"/>
          </w:tcPr>
          <w:p w14:paraId="4EB11BB7" w14:textId="77777777" w:rsidR="00A551D0" w:rsidRPr="00D84156" w:rsidRDefault="00A551D0" w:rsidP="003E0138">
            <w:pPr>
              <w:spacing w:after="0" w:line="240" w:lineRule="auto"/>
              <w:jc w:val="center"/>
              <w:rPr>
                <w:rFonts w:ascii="Times New Roman" w:eastAsia="Calibri" w:hAnsi="Times New Roman"/>
                <w:lang w:eastAsia="en-US"/>
              </w:rPr>
            </w:pPr>
            <w:r w:rsidRPr="00D84156">
              <w:rPr>
                <w:rFonts w:ascii="Times New Roman" w:eastAsia="Calibri" w:hAnsi="Times New Roman"/>
                <w:lang w:eastAsia="en-US"/>
              </w:rPr>
              <w:t>1.</w:t>
            </w:r>
          </w:p>
        </w:tc>
        <w:tc>
          <w:tcPr>
            <w:tcW w:w="2801" w:type="dxa"/>
            <w:vMerge w:val="restart"/>
            <w:shd w:val="clear" w:color="auto" w:fill="FFFFFF"/>
            <w:vAlign w:val="center"/>
          </w:tcPr>
          <w:p w14:paraId="7B810881" w14:textId="77777777" w:rsidR="00A551D0" w:rsidRPr="00D84156" w:rsidRDefault="00A551D0" w:rsidP="003E0138">
            <w:pPr>
              <w:tabs>
                <w:tab w:val="left" w:pos="284"/>
              </w:tabs>
              <w:spacing w:after="0" w:line="240" w:lineRule="auto"/>
              <w:contextualSpacing/>
              <w:rPr>
                <w:rFonts w:ascii="Times New Roman" w:eastAsia="Calibri" w:hAnsi="Times New Roman"/>
                <w:lang w:eastAsia="en-US"/>
              </w:rPr>
            </w:pPr>
            <w:r w:rsidRPr="00D84156">
              <w:rPr>
                <w:rFonts w:ascii="Times New Roman" w:hAnsi="Times New Roman"/>
                <w:b/>
                <w:lang w:eastAsia="ru-RU"/>
              </w:rPr>
              <w:t>Ампліфікатор для ПЛР</w:t>
            </w:r>
            <w:r w:rsidRPr="00D84156">
              <w:rPr>
                <w:rFonts w:ascii="Times New Roman" w:hAnsi="Times New Roman"/>
                <w:lang w:eastAsia="ru-RU"/>
              </w:rPr>
              <w:t xml:space="preserve">, C1000 Touch Thermal Cycler </w:t>
            </w:r>
            <w:r w:rsidRPr="00D84156">
              <w:rPr>
                <w:rFonts w:ascii="Times New Roman" w:hAnsi="Times New Roman"/>
                <w:i/>
                <w:lang w:eastAsia="ru-RU"/>
              </w:rPr>
              <w:t>(або еквівалент)</w:t>
            </w:r>
          </w:p>
        </w:tc>
        <w:tc>
          <w:tcPr>
            <w:tcW w:w="3631" w:type="dxa"/>
            <w:shd w:val="clear" w:color="auto" w:fill="auto"/>
          </w:tcPr>
          <w:p w14:paraId="20303294" w14:textId="77777777" w:rsidR="00A551D0" w:rsidRPr="00D84156" w:rsidRDefault="00A551D0" w:rsidP="003E0138">
            <w:pPr>
              <w:spacing w:after="60" w:line="240" w:lineRule="auto"/>
              <w:ind w:left="369" w:hanging="369"/>
              <w:jc w:val="both"/>
              <w:rPr>
                <w:rFonts w:ascii="Times New Roman" w:hAnsi="Times New Roman"/>
                <w:lang w:eastAsia="ru-RU"/>
              </w:rPr>
            </w:pPr>
            <w:r w:rsidRPr="00D84156">
              <w:rPr>
                <w:rFonts w:ascii="Times New Roman" w:hAnsi="Times New Roman"/>
                <w:lang w:eastAsia="ru-RU"/>
              </w:rPr>
              <w:t>Обладнання призначене для проведення ПЛР.</w:t>
            </w:r>
          </w:p>
        </w:tc>
        <w:tc>
          <w:tcPr>
            <w:tcW w:w="3579" w:type="dxa"/>
            <w:shd w:val="clear" w:color="auto" w:fill="auto"/>
            <w:vAlign w:val="center"/>
          </w:tcPr>
          <w:p w14:paraId="74111906" w14:textId="77777777" w:rsidR="00A551D0" w:rsidRPr="00D84156" w:rsidRDefault="00A551D0" w:rsidP="003E0138">
            <w:pPr>
              <w:spacing w:after="0" w:line="240" w:lineRule="auto"/>
              <w:jc w:val="center"/>
              <w:rPr>
                <w:rFonts w:ascii="Times New Roman" w:eastAsia="Calibri" w:hAnsi="Times New Roman"/>
                <w:lang w:eastAsia="en-US"/>
              </w:rPr>
            </w:pPr>
          </w:p>
        </w:tc>
      </w:tr>
      <w:tr w:rsidR="00A551D0" w:rsidRPr="00D84156" w14:paraId="1E042C55" w14:textId="77777777" w:rsidTr="003E0138">
        <w:trPr>
          <w:trHeight w:val="135"/>
        </w:trPr>
        <w:tc>
          <w:tcPr>
            <w:tcW w:w="733" w:type="dxa"/>
            <w:vMerge/>
            <w:shd w:val="clear" w:color="auto" w:fill="auto"/>
            <w:vAlign w:val="center"/>
          </w:tcPr>
          <w:p w14:paraId="68614295"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64448DC"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34AC0DFE" w14:textId="77777777" w:rsidR="00A551D0" w:rsidRPr="00D84156" w:rsidRDefault="00A551D0" w:rsidP="003E0138">
            <w:pPr>
              <w:spacing w:after="0" w:line="240" w:lineRule="auto"/>
              <w:ind w:left="368" w:hanging="368"/>
              <w:jc w:val="both"/>
              <w:rPr>
                <w:rFonts w:ascii="Times New Roman" w:eastAsia="Calibri" w:hAnsi="Times New Roman"/>
                <w:lang w:eastAsia="en-US"/>
              </w:rPr>
            </w:pPr>
            <w:r w:rsidRPr="00D84156">
              <w:rPr>
                <w:rFonts w:ascii="Times New Roman" w:hAnsi="Times New Roman"/>
                <w:lang w:eastAsia="ru-RU"/>
              </w:rPr>
              <w:t>1.1. Термоблок на 96 лунок по 0.2 мл</w:t>
            </w:r>
          </w:p>
        </w:tc>
        <w:tc>
          <w:tcPr>
            <w:tcW w:w="3579" w:type="dxa"/>
            <w:shd w:val="clear" w:color="auto" w:fill="auto"/>
            <w:vAlign w:val="center"/>
          </w:tcPr>
          <w:p w14:paraId="47A19CAB"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003BF8CC" w14:textId="77777777" w:rsidTr="003E0138">
        <w:trPr>
          <w:trHeight w:val="150"/>
        </w:trPr>
        <w:tc>
          <w:tcPr>
            <w:tcW w:w="733" w:type="dxa"/>
            <w:vMerge/>
            <w:shd w:val="clear" w:color="auto" w:fill="auto"/>
            <w:vAlign w:val="center"/>
          </w:tcPr>
          <w:p w14:paraId="2125750C"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350821BB"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1402CAA5"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lang w:eastAsia="en-US"/>
              </w:rPr>
              <w:t>1.2. Термоблок на основі елементів Пельть’є</w:t>
            </w:r>
          </w:p>
        </w:tc>
        <w:tc>
          <w:tcPr>
            <w:tcW w:w="3579" w:type="dxa"/>
            <w:shd w:val="clear" w:color="auto" w:fill="auto"/>
            <w:vAlign w:val="center"/>
          </w:tcPr>
          <w:p w14:paraId="4A24C8E6"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1DBA74C3" w14:textId="77777777" w:rsidTr="003E0138">
        <w:trPr>
          <w:trHeight w:val="165"/>
        </w:trPr>
        <w:tc>
          <w:tcPr>
            <w:tcW w:w="733" w:type="dxa"/>
            <w:vMerge/>
            <w:shd w:val="clear" w:color="auto" w:fill="auto"/>
            <w:vAlign w:val="center"/>
          </w:tcPr>
          <w:p w14:paraId="17C46A67"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5329F0C"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620C8F51"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1.3. Максимальна швидкість зміни температури: не менше 5°С/с</w:t>
            </w:r>
          </w:p>
        </w:tc>
        <w:tc>
          <w:tcPr>
            <w:tcW w:w="3579" w:type="dxa"/>
            <w:shd w:val="clear" w:color="auto" w:fill="auto"/>
            <w:vAlign w:val="center"/>
          </w:tcPr>
          <w:p w14:paraId="16E3016D"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6817A241" w14:textId="77777777" w:rsidTr="003E0138">
        <w:trPr>
          <w:trHeight w:val="105"/>
        </w:trPr>
        <w:tc>
          <w:tcPr>
            <w:tcW w:w="733" w:type="dxa"/>
            <w:vMerge/>
            <w:shd w:val="clear" w:color="auto" w:fill="auto"/>
            <w:vAlign w:val="center"/>
          </w:tcPr>
          <w:p w14:paraId="151E1F3B"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3FA0CB5D"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16A679B7"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1.4. Середня (робоча) швидкість зміни температури: не менше 4,5°С/с</w:t>
            </w:r>
          </w:p>
        </w:tc>
        <w:tc>
          <w:tcPr>
            <w:tcW w:w="3579" w:type="dxa"/>
            <w:shd w:val="clear" w:color="auto" w:fill="auto"/>
            <w:vAlign w:val="center"/>
          </w:tcPr>
          <w:p w14:paraId="0B982D89"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309356D6" w14:textId="77777777" w:rsidTr="003E0138">
        <w:trPr>
          <w:trHeight w:val="135"/>
        </w:trPr>
        <w:tc>
          <w:tcPr>
            <w:tcW w:w="733" w:type="dxa"/>
            <w:vMerge/>
            <w:shd w:val="clear" w:color="auto" w:fill="auto"/>
            <w:vAlign w:val="center"/>
          </w:tcPr>
          <w:p w14:paraId="6DB88E5F"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C3ACEE4"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571FEEBF"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1.5. Температурний діапазон: не менше 0-100°С</w:t>
            </w:r>
          </w:p>
        </w:tc>
        <w:tc>
          <w:tcPr>
            <w:tcW w:w="3579" w:type="dxa"/>
            <w:shd w:val="clear" w:color="auto" w:fill="auto"/>
            <w:vAlign w:val="center"/>
          </w:tcPr>
          <w:p w14:paraId="7F170121"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2791C132" w14:textId="77777777" w:rsidTr="003E0138">
        <w:trPr>
          <w:trHeight w:val="120"/>
        </w:trPr>
        <w:tc>
          <w:tcPr>
            <w:tcW w:w="733" w:type="dxa"/>
            <w:vMerge/>
            <w:shd w:val="clear" w:color="auto" w:fill="auto"/>
            <w:vAlign w:val="center"/>
          </w:tcPr>
          <w:p w14:paraId="1F770F5C"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3594F811"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2EFD6E22"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 xml:space="preserve">1.6. </w:t>
            </w:r>
            <w:r w:rsidRPr="00D84156">
              <w:rPr>
                <w:rFonts w:ascii="Times New Roman" w:eastAsia="Calibri" w:hAnsi="Times New Roman"/>
                <w:lang w:eastAsia="en-US"/>
              </w:rPr>
              <w:t>Точність підтримання температури: не гірше ±0,25°С</w:t>
            </w:r>
          </w:p>
        </w:tc>
        <w:tc>
          <w:tcPr>
            <w:tcW w:w="3579" w:type="dxa"/>
            <w:shd w:val="clear" w:color="auto" w:fill="auto"/>
            <w:vAlign w:val="center"/>
          </w:tcPr>
          <w:p w14:paraId="4B76CC8B"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6BA38C09" w14:textId="77777777" w:rsidTr="003E0138">
        <w:trPr>
          <w:trHeight w:val="105"/>
        </w:trPr>
        <w:tc>
          <w:tcPr>
            <w:tcW w:w="733" w:type="dxa"/>
            <w:vMerge/>
            <w:shd w:val="clear" w:color="auto" w:fill="auto"/>
            <w:vAlign w:val="center"/>
          </w:tcPr>
          <w:p w14:paraId="1DAD66B2"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04971BD"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3C9D268B"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lang w:eastAsia="en-US"/>
              </w:rPr>
              <w:t>1.7. Температурна однорідність блоку: не більше ±0,5°С</w:t>
            </w:r>
          </w:p>
        </w:tc>
        <w:tc>
          <w:tcPr>
            <w:tcW w:w="3579" w:type="dxa"/>
            <w:shd w:val="clear" w:color="auto" w:fill="auto"/>
            <w:vAlign w:val="center"/>
          </w:tcPr>
          <w:p w14:paraId="73DC75E3"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5AA9399A" w14:textId="77777777" w:rsidTr="003E0138">
        <w:trPr>
          <w:trHeight w:val="165"/>
        </w:trPr>
        <w:tc>
          <w:tcPr>
            <w:tcW w:w="733" w:type="dxa"/>
            <w:vMerge/>
            <w:shd w:val="clear" w:color="auto" w:fill="auto"/>
            <w:vAlign w:val="center"/>
          </w:tcPr>
          <w:p w14:paraId="7C4017CC"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1DDE7EB"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7916F11E"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color w:val="000000"/>
                <w:lang w:eastAsia="en-US"/>
              </w:rPr>
              <w:t>1.8. Наявність функції градієнту температур</w:t>
            </w:r>
            <w:r w:rsidRPr="00D84156">
              <w:rPr>
                <w:rFonts w:eastAsia="Calibri"/>
                <w:lang w:eastAsia="en-US"/>
              </w:rPr>
              <w:t xml:space="preserve"> </w:t>
            </w:r>
            <w:r w:rsidRPr="00D84156">
              <w:rPr>
                <w:rFonts w:ascii="Times New Roman" w:eastAsia="Calibri" w:hAnsi="Times New Roman"/>
                <w:color w:val="000000"/>
                <w:lang w:eastAsia="en-US"/>
              </w:rPr>
              <w:t>або температурно-регульованих зон</w:t>
            </w:r>
          </w:p>
        </w:tc>
        <w:tc>
          <w:tcPr>
            <w:tcW w:w="3579" w:type="dxa"/>
            <w:shd w:val="clear" w:color="auto" w:fill="auto"/>
            <w:vAlign w:val="center"/>
          </w:tcPr>
          <w:p w14:paraId="002D086F"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46A03BF6" w14:textId="77777777" w:rsidTr="003E0138">
        <w:trPr>
          <w:trHeight w:val="90"/>
        </w:trPr>
        <w:tc>
          <w:tcPr>
            <w:tcW w:w="733" w:type="dxa"/>
            <w:vMerge/>
            <w:shd w:val="clear" w:color="auto" w:fill="auto"/>
            <w:vAlign w:val="center"/>
          </w:tcPr>
          <w:p w14:paraId="2913BA64"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4E25056"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2930F46C"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lang w:eastAsia="en-US"/>
              </w:rPr>
              <w:t>1.9. Діапазон градієнту: не менше 30-100</w:t>
            </w:r>
            <w:r w:rsidRPr="00D84156">
              <w:rPr>
                <w:rFonts w:ascii="Times New Roman" w:hAnsi="Times New Roman"/>
                <w:lang w:eastAsia="ru-RU"/>
              </w:rPr>
              <w:t>°С</w:t>
            </w:r>
          </w:p>
        </w:tc>
        <w:tc>
          <w:tcPr>
            <w:tcW w:w="3579" w:type="dxa"/>
            <w:shd w:val="clear" w:color="auto" w:fill="auto"/>
            <w:vAlign w:val="center"/>
          </w:tcPr>
          <w:p w14:paraId="561D8C67"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20E01BC3" w14:textId="77777777" w:rsidTr="003E0138">
        <w:trPr>
          <w:trHeight w:val="135"/>
        </w:trPr>
        <w:tc>
          <w:tcPr>
            <w:tcW w:w="733" w:type="dxa"/>
            <w:vMerge/>
            <w:shd w:val="clear" w:color="auto" w:fill="auto"/>
            <w:vAlign w:val="center"/>
          </w:tcPr>
          <w:p w14:paraId="0C291F77"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0A8DC91"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09227355"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1.10. Різниця температур між суміжними рядками (зонами): не менше 1-24°С</w:t>
            </w:r>
          </w:p>
        </w:tc>
        <w:tc>
          <w:tcPr>
            <w:tcW w:w="3579" w:type="dxa"/>
            <w:shd w:val="clear" w:color="auto" w:fill="auto"/>
            <w:vAlign w:val="center"/>
          </w:tcPr>
          <w:p w14:paraId="09AF3064"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0AA691C5" w14:textId="77777777" w:rsidTr="003E0138">
        <w:trPr>
          <w:trHeight w:val="165"/>
        </w:trPr>
        <w:tc>
          <w:tcPr>
            <w:tcW w:w="733" w:type="dxa"/>
            <w:vMerge/>
            <w:shd w:val="clear" w:color="auto" w:fill="auto"/>
            <w:vAlign w:val="center"/>
          </w:tcPr>
          <w:p w14:paraId="5095BA7E"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1B204586"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4017DFAD"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1.11. Наявність сенсорного екрану та графічного інтерфейсу для зручного керування приладом і швидкого програмування</w:t>
            </w:r>
          </w:p>
        </w:tc>
        <w:tc>
          <w:tcPr>
            <w:tcW w:w="3579" w:type="dxa"/>
            <w:shd w:val="clear" w:color="auto" w:fill="auto"/>
            <w:vAlign w:val="center"/>
          </w:tcPr>
          <w:p w14:paraId="6EECB9F3"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763C19FE" w14:textId="77777777" w:rsidTr="003E0138">
        <w:trPr>
          <w:trHeight w:val="135"/>
        </w:trPr>
        <w:tc>
          <w:tcPr>
            <w:tcW w:w="733" w:type="dxa"/>
            <w:vMerge/>
            <w:shd w:val="clear" w:color="auto" w:fill="auto"/>
            <w:vAlign w:val="center"/>
          </w:tcPr>
          <w:p w14:paraId="3332FB06"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5D4E175"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12DA1BE6"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1.12. Можливість обміну інформацією з приладом за допомогою USB-накопичувача (наявність USB-портів)</w:t>
            </w:r>
          </w:p>
        </w:tc>
        <w:tc>
          <w:tcPr>
            <w:tcW w:w="3579" w:type="dxa"/>
            <w:shd w:val="clear" w:color="auto" w:fill="auto"/>
            <w:vAlign w:val="center"/>
          </w:tcPr>
          <w:p w14:paraId="546D0A97"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7191BF53" w14:textId="77777777" w:rsidTr="003E0138">
        <w:trPr>
          <w:trHeight w:val="120"/>
        </w:trPr>
        <w:tc>
          <w:tcPr>
            <w:tcW w:w="733" w:type="dxa"/>
            <w:vMerge/>
            <w:shd w:val="clear" w:color="auto" w:fill="auto"/>
            <w:vAlign w:val="center"/>
          </w:tcPr>
          <w:p w14:paraId="7ABE2EF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D1D9AB7"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23C55398"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1.13. Прилад повинен працювати як відкрита система для проведення аналізу з реагентами для ПЛР різних виробників</w:t>
            </w:r>
          </w:p>
        </w:tc>
        <w:tc>
          <w:tcPr>
            <w:tcW w:w="3579" w:type="dxa"/>
            <w:shd w:val="clear" w:color="auto" w:fill="auto"/>
            <w:vAlign w:val="center"/>
          </w:tcPr>
          <w:p w14:paraId="6424C476"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17707FDB" w14:textId="77777777" w:rsidTr="003E0138">
        <w:trPr>
          <w:trHeight w:val="150"/>
        </w:trPr>
        <w:tc>
          <w:tcPr>
            <w:tcW w:w="733" w:type="dxa"/>
            <w:vMerge/>
            <w:shd w:val="clear" w:color="auto" w:fill="auto"/>
            <w:vAlign w:val="center"/>
          </w:tcPr>
          <w:p w14:paraId="7F65D8E5"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13ED23D"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62142A2D"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1.14. Можливість використання стандартного пластику для ПЛР в окремих пробірках, стріпах або плашках різних виробників</w:t>
            </w:r>
          </w:p>
        </w:tc>
        <w:tc>
          <w:tcPr>
            <w:tcW w:w="3579" w:type="dxa"/>
            <w:shd w:val="clear" w:color="auto" w:fill="auto"/>
            <w:vAlign w:val="center"/>
          </w:tcPr>
          <w:p w14:paraId="3AA2ED25"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3A941A91" w14:textId="77777777" w:rsidTr="003E0138">
        <w:trPr>
          <w:trHeight w:val="135"/>
        </w:trPr>
        <w:tc>
          <w:tcPr>
            <w:tcW w:w="733" w:type="dxa"/>
            <w:vMerge w:val="restart"/>
            <w:shd w:val="clear" w:color="auto" w:fill="auto"/>
            <w:vAlign w:val="center"/>
          </w:tcPr>
          <w:p w14:paraId="51E5BF1D" w14:textId="77777777" w:rsidR="00A551D0" w:rsidRPr="00D84156" w:rsidRDefault="00A551D0" w:rsidP="003E0138">
            <w:pPr>
              <w:spacing w:after="0" w:line="240" w:lineRule="auto"/>
              <w:jc w:val="center"/>
              <w:rPr>
                <w:rFonts w:ascii="Times New Roman" w:eastAsia="Calibri" w:hAnsi="Times New Roman"/>
                <w:lang w:eastAsia="en-US"/>
              </w:rPr>
            </w:pPr>
            <w:r w:rsidRPr="00D84156">
              <w:rPr>
                <w:rFonts w:ascii="Times New Roman" w:eastAsia="Calibri" w:hAnsi="Times New Roman"/>
                <w:lang w:eastAsia="en-US"/>
              </w:rPr>
              <w:t>2.</w:t>
            </w:r>
          </w:p>
        </w:tc>
        <w:tc>
          <w:tcPr>
            <w:tcW w:w="2801" w:type="dxa"/>
            <w:vMerge w:val="restart"/>
            <w:shd w:val="clear" w:color="auto" w:fill="FFFFFF"/>
            <w:vAlign w:val="center"/>
          </w:tcPr>
          <w:p w14:paraId="75E18B1B" w14:textId="77777777" w:rsidR="00A551D0" w:rsidRPr="00D84156" w:rsidRDefault="00A551D0" w:rsidP="003E0138">
            <w:pPr>
              <w:spacing w:after="0" w:line="240" w:lineRule="auto"/>
              <w:rPr>
                <w:rFonts w:ascii="Times New Roman" w:eastAsia="Calibri" w:hAnsi="Times New Roman"/>
                <w:lang w:eastAsia="en-US"/>
              </w:rPr>
            </w:pPr>
            <w:r w:rsidRPr="00D84156">
              <w:rPr>
                <w:rFonts w:ascii="Times New Roman" w:eastAsia="Calibri" w:hAnsi="Times New Roman"/>
                <w:b/>
                <w:lang w:eastAsia="en-US"/>
              </w:rPr>
              <w:t>Система ПЛР в реальному часі</w:t>
            </w:r>
            <w:r w:rsidRPr="00D84156">
              <w:rPr>
                <w:rFonts w:ascii="Times New Roman" w:eastAsia="Calibri" w:hAnsi="Times New Roman"/>
                <w:lang w:eastAsia="en-US"/>
              </w:rPr>
              <w:t xml:space="preserve">, </w:t>
            </w:r>
            <w:r w:rsidRPr="00D84156">
              <w:rPr>
                <w:rFonts w:ascii="Times New Roman" w:eastAsia="Calibri" w:hAnsi="Times New Roman"/>
                <w:bCs/>
                <w:lang w:eastAsia="en-US"/>
              </w:rPr>
              <w:t>CFX96 Dx</w:t>
            </w:r>
            <w:r w:rsidRPr="00D84156">
              <w:rPr>
                <w:rFonts w:ascii="Times New Roman" w:eastAsia="Calibri" w:hAnsi="Times New Roman"/>
                <w:lang w:eastAsia="en-US"/>
              </w:rPr>
              <w:t xml:space="preserve"> Real time PCR System </w:t>
            </w:r>
            <w:r w:rsidRPr="00D84156">
              <w:rPr>
                <w:rFonts w:ascii="Times New Roman" w:hAnsi="Times New Roman"/>
                <w:i/>
                <w:lang w:eastAsia="ru-RU"/>
              </w:rPr>
              <w:t>(або еквівалент)</w:t>
            </w:r>
          </w:p>
        </w:tc>
        <w:tc>
          <w:tcPr>
            <w:tcW w:w="3631" w:type="dxa"/>
            <w:shd w:val="clear" w:color="auto" w:fill="auto"/>
          </w:tcPr>
          <w:p w14:paraId="68A28743" w14:textId="77777777" w:rsidR="00A551D0" w:rsidRPr="00D84156" w:rsidRDefault="00A551D0" w:rsidP="003E0138">
            <w:pPr>
              <w:spacing w:after="60" w:line="240" w:lineRule="auto"/>
              <w:ind w:left="431" w:hanging="420"/>
              <w:jc w:val="both"/>
              <w:rPr>
                <w:rFonts w:ascii="Times New Roman" w:eastAsia="Calibri" w:hAnsi="Times New Roman"/>
                <w:lang w:eastAsia="en-US"/>
              </w:rPr>
            </w:pPr>
            <w:r w:rsidRPr="00D84156">
              <w:rPr>
                <w:rFonts w:ascii="Times New Roman" w:hAnsi="Times New Roman"/>
                <w:lang w:eastAsia="ru-RU"/>
              </w:rPr>
              <w:t>Обладнання п</w:t>
            </w:r>
            <w:r w:rsidRPr="00D84156">
              <w:rPr>
                <w:rFonts w:ascii="Times New Roman" w:eastAsia="Calibri" w:hAnsi="Times New Roman"/>
                <w:lang w:eastAsia="en-US"/>
              </w:rPr>
              <w:t>ризначене для проведення ПЛР у реальному часі.</w:t>
            </w:r>
          </w:p>
        </w:tc>
        <w:tc>
          <w:tcPr>
            <w:tcW w:w="3579" w:type="dxa"/>
            <w:shd w:val="clear" w:color="auto" w:fill="auto"/>
            <w:vAlign w:val="center"/>
          </w:tcPr>
          <w:p w14:paraId="3E2C0A4E" w14:textId="77777777" w:rsidR="00A551D0" w:rsidRPr="00D84156" w:rsidRDefault="00A551D0" w:rsidP="003E0138">
            <w:pPr>
              <w:spacing w:after="0" w:line="240" w:lineRule="auto"/>
              <w:jc w:val="center"/>
              <w:rPr>
                <w:rFonts w:ascii="Times New Roman" w:eastAsia="Calibri" w:hAnsi="Times New Roman"/>
                <w:lang w:eastAsia="en-US"/>
              </w:rPr>
            </w:pPr>
          </w:p>
        </w:tc>
      </w:tr>
      <w:tr w:rsidR="00A551D0" w:rsidRPr="00D84156" w14:paraId="66B07BA6" w14:textId="77777777" w:rsidTr="003E0138">
        <w:trPr>
          <w:trHeight w:val="103"/>
        </w:trPr>
        <w:tc>
          <w:tcPr>
            <w:tcW w:w="733" w:type="dxa"/>
            <w:vMerge/>
            <w:shd w:val="clear" w:color="auto" w:fill="auto"/>
            <w:vAlign w:val="center"/>
          </w:tcPr>
          <w:p w14:paraId="5ECC0A69"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4B840E6"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B9EA0D4"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 Наявність маркування для медичних цілей - IVD/Dx</w:t>
            </w:r>
          </w:p>
        </w:tc>
        <w:tc>
          <w:tcPr>
            <w:tcW w:w="3579" w:type="dxa"/>
            <w:shd w:val="clear" w:color="auto" w:fill="auto"/>
            <w:vAlign w:val="center"/>
          </w:tcPr>
          <w:p w14:paraId="4F8CC6B9"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72ED6BD9" w14:textId="77777777" w:rsidTr="003E0138">
        <w:trPr>
          <w:trHeight w:val="135"/>
        </w:trPr>
        <w:tc>
          <w:tcPr>
            <w:tcW w:w="733" w:type="dxa"/>
            <w:vMerge/>
            <w:shd w:val="clear" w:color="auto" w:fill="auto"/>
            <w:vAlign w:val="center"/>
          </w:tcPr>
          <w:p w14:paraId="1B848458"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5D5F32B"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BDE923C"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2.2. Термоблок на 96 лунок по 0.2 мл</w:t>
            </w:r>
          </w:p>
        </w:tc>
        <w:tc>
          <w:tcPr>
            <w:tcW w:w="3579" w:type="dxa"/>
            <w:shd w:val="clear" w:color="auto" w:fill="auto"/>
            <w:vAlign w:val="center"/>
          </w:tcPr>
          <w:p w14:paraId="649CEAED"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581E485" w14:textId="77777777" w:rsidTr="003E0138">
        <w:trPr>
          <w:trHeight w:val="103"/>
        </w:trPr>
        <w:tc>
          <w:tcPr>
            <w:tcW w:w="733" w:type="dxa"/>
            <w:vMerge/>
            <w:shd w:val="clear" w:color="auto" w:fill="auto"/>
            <w:vAlign w:val="center"/>
          </w:tcPr>
          <w:p w14:paraId="194F574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13D4D501"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6FC4B65"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2.3.Термоблок на основі елементів Пельть’є</w:t>
            </w:r>
          </w:p>
        </w:tc>
        <w:tc>
          <w:tcPr>
            <w:tcW w:w="3579" w:type="dxa"/>
            <w:shd w:val="clear" w:color="auto" w:fill="auto"/>
            <w:vAlign w:val="center"/>
          </w:tcPr>
          <w:p w14:paraId="77E55F31"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571350C9" w14:textId="77777777" w:rsidTr="003E0138">
        <w:trPr>
          <w:trHeight w:val="118"/>
        </w:trPr>
        <w:tc>
          <w:tcPr>
            <w:tcW w:w="733" w:type="dxa"/>
            <w:vMerge/>
            <w:shd w:val="clear" w:color="auto" w:fill="auto"/>
            <w:vAlign w:val="center"/>
          </w:tcPr>
          <w:p w14:paraId="532896C2"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72C8583"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20AE827"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2.4. Об’єм реакційної суміші у межах 10-50 мкл.</w:t>
            </w:r>
          </w:p>
        </w:tc>
        <w:tc>
          <w:tcPr>
            <w:tcW w:w="3579" w:type="dxa"/>
            <w:shd w:val="clear" w:color="auto" w:fill="auto"/>
            <w:vAlign w:val="center"/>
          </w:tcPr>
          <w:p w14:paraId="5778F9C8"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0B90D1FB" w14:textId="77777777" w:rsidTr="003E0138">
        <w:trPr>
          <w:trHeight w:val="103"/>
        </w:trPr>
        <w:tc>
          <w:tcPr>
            <w:tcW w:w="733" w:type="dxa"/>
            <w:vMerge/>
            <w:shd w:val="clear" w:color="auto" w:fill="auto"/>
            <w:vAlign w:val="center"/>
          </w:tcPr>
          <w:p w14:paraId="1B0F14C6"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C9CBD08"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40CB23A"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2.5. Можливість використання стандартного пластику для ПЛР в окремих пробірках, стріпах або плашках різних виробників</w:t>
            </w:r>
          </w:p>
        </w:tc>
        <w:tc>
          <w:tcPr>
            <w:tcW w:w="3579" w:type="dxa"/>
            <w:shd w:val="clear" w:color="auto" w:fill="auto"/>
            <w:vAlign w:val="center"/>
          </w:tcPr>
          <w:p w14:paraId="461E182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9B047D7" w14:textId="77777777" w:rsidTr="003E0138">
        <w:trPr>
          <w:trHeight w:val="118"/>
        </w:trPr>
        <w:tc>
          <w:tcPr>
            <w:tcW w:w="733" w:type="dxa"/>
            <w:vMerge/>
            <w:shd w:val="clear" w:color="auto" w:fill="auto"/>
            <w:vAlign w:val="center"/>
          </w:tcPr>
          <w:p w14:paraId="4DD446C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3ACFE49"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7EA43239"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2.6. Максимальна швидкість зміни температури: не менше 5°С/с</w:t>
            </w:r>
          </w:p>
        </w:tc>
        <w:tc>
          <w:tcPr>
            <w:tcW w:w="3579" w:type="dxa"/>
            <w:shd w:val="clear" w:color="auto" w:fill="auto"/>
            <w:vAlign w:val="center"/>
          </w:tcPr>
          <w:p w14:paraId="7C27B0A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678F773F" w14:textId="77777777" w:rsidTr="003E0138">
        <w:trPr>
          <w:trHeight w:val="118"/>
        </w:trPr>
        <w:tc>
          <w:tcPr>
            <w:tcW w:w="733" w:type="dxa"/>
            <w:vMerge/>
            <w:shd w:val="clear" w:color="auto" w:fill="auto"/>
            <w:vAlign w:val="center"/>
          </w:tcPr>
          <w:p w14:paraId="1AC0C8DE"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0E6A43E"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5B37D62F"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2.7. Середня (робоча) швидкість зміни температури: не менше 3°С/с</w:t>
            </w:r>
          </w:p>
        </w:tc>
        <w:tc>
          <w:tcPr>
            <w:tcW w:w="3579" w:type="dxa"/>
            <w:shd w:val="clear" w:color="auto" w:fill="auto"/>
            <w:vAlign w:val="center"/>
          </w:tcPr>
          <w:p w14:paraId="0820A610"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85A9796" w14:textId="77777777" w:rsidTr="003E0138">
        <w:trPr>
          <w:trHeight w:val="120"/>
        </w:trPr>
        <w:tc>
          <w:tcPr>
            <w:tcW w:w="733" w:type="dxa"/>
            <w:vMerge/>
            <w:shd w:val="clear" w:color="auto" w:fill="auto"/>
            <w:vAlign w:val="center"/>
          </w:tcPr>
          <w:p w14:paraId="05DE9803"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77A62B0"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D28CB3C"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2.8. Температура нагрівання кришки: не менше 105° С</w:t>
            </w:r>
          </w:p>
        </w:tc>
        <w:tc>
          <w:tcPr>
            <w:tcW w:w="3579" w:type="dxa"/>
            <w:shd w:val="clear" w:color="auto" w:fill="auto"/>
            <w:vAlign w:val="center"/>
          </w:tcPr>
          <w:p w14:paraId="610999B5"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D28F47F" w14:textId="77777777" w:rsidTr="003E0138">
        <w:trPr>
          <w:trHeight w:val="103"/>
        </w:trPr>
        <w:tc>
          <w:tcPr>
            <w:tcW w:w="733" w:type="dxa"/>
            <w:vMerge/>
            <w:shd w:val="clear" w:color="auto" w:fill="auto"/>
            <w:vAlign w:val="center"/>
          </w:tcPr>
          <w:p w14:paraId="56761F5F"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C9E5D1A"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2665CE7"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2.9. Температурний діапазон: не менше 0-100°С;</w:t>
            </w:r>
          </w:p>
        </w:tc>
        <w:tc>
          <w:tcPr>
            <w:tcW w:w="3579" w:type="dxa"/>
            <w:shd w:val="clear" w:color="auto" w:fill="auto"/>
            <w:vAlign w:val="center"/>
          </w:tcPr>
          <w:p w14:paraId="1C06D51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173C7EB" w14:textId="77777777" w:rsidTr="003E0138">
        <w:trPr>
          <w:trHeight w:val="118"/>
        </w:trPr>
        <w:tc>
          <w:tcPr>
            <w:tcW w:w="733" w:type="dxa"/>
            <w:vMerge/>
            <w:shd w:val="clear" w:color="auto" w:fill="auto"/>
            <w:vAlign w:val="center"/>
          </w:tcPr>
          <w:p w14:paraId="373887A0"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EB7D6A6"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DB269C2"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2.10. Точність підтримання температури: не більше ±0,25°С</w:t>
            </w:r>
          </w:p>
        </w:tc>
        <w:tc>
          <w:tcPr>
            <w:tcW w:w="3579" w:type="dxa"/>
            <w:shd w:val="clear" w:color="auto" w:fill="auto"/>
            <w:vAlign w:val="center"/>
          </w:tcPr>
          <w:p w14:paraId="00900DF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21CB0E47" w14:textId="77777777" w:rsidTr="003E0138">
        <w:trPr>
          <w:trHeight w:val="103"/>
        </w:trPr>
        <w:tc>
          <w:tcPr>
            <w:tcW w:w="733" w:type="dxa"/>
            <w:vMerge/>
            <w:shd w:val="clear" w:color="auto" w:fill="auto"/>
            <w:vAlign w:val="center"/>
          </w:tcPr>
          <w:p w14:paraId="41C95565"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3DDCC8F"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4EFD6968"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2.11. Температурна однорідність блоку: не більше ±0,4°С</w:t>
            </w:r>
          </w:p>
        </w:tc>
        <w:tc>
          <w:tcPr>
            <w:tcW w:w="3579" w:type="dxa"/>
            <w:shd w:val="clear" w:color="auto" w:fill="auto"/>
            <w:vAlign w:val="center"/>
          </w:tcPr>
          <w:p w14:paraId="6AC1A45A"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31C5C36" w14:textId="77777777" w:rsidTr="003E0138">
        <w:trPr>
          <w:trHeight w:val="150"/>
        </w:trPr>
        <w:tc>
          <w:tcPr>
            <w:tcW w:w="733" w:type="dxa"/>
            <w:vMerge/>
            <w:shd w:val="clear" w:color="auto" w:fill="auto"/>
            <w:vAlign w:val="center"/>
          </w:tcPr>
          <w:p w14:paraId="05EF7DC2"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FB82549"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67B48FE"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2.12. Наявність функції градієнту температур або температурно-регульованих зон</w:t>
            </w:r>
          </w:p>
        </w:tc>
        <w:tc>
          <w:tcPr>
            <w:tcW w:w="3579" w:type="dxa"/>
            <w:shd w:val="clear" w:color="auto" w:fill="auto"/>
            <w:vAlign w:val="center"/>
          </w:tcPr>
          <w:p w14:paraId="22AC328F"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0825FF6" w14:textId="77777777" w:rsidTr="003E0138">
        <w:trPr>
          <w:trHeight w:val="103"/>
        </w:trPr>
        <w:tc>
          <w:tcPr>
            <w:tcW w:w="733" w:type="dxa"/>
            <w:vMerge/>
            <w:shd w:val="clear" w:color="auto" w:fill="auto"/>
            <w:vAlign w:val="center"/>
          </w:tcPr>
          <w:p w14:paraId="320A494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FAAE5F7"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A450A25"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2.13. Діапазон градієнту: не менше 30-100°С</w:t>
            </w:r>
          </w:p>
        </w:tc>
        <w:tc>
          <w:tcPr>
            <w:tcW w:w="3579" w:type="dxa"/>
            <w:shd w:val="clear" w:color="auto" w:fill="auto"/>
            <w:vAlign w:val="center"/>
          </w:tcPr>
          <w:p w14:paraId="75A33057"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294DF550" w14:textId="77777777" w:rsidTr="003E0138">
        <w:trPr>
          <w:trHeight w:val="118"/>
        </w:trPr>
        <w:tc>
          <w:tcPr>
            <w:tcW w:w="733" w:type="dxa"/>
            <w:vMerge/>
            <w:shd w:val="clear" w:color="auto" w:fill="auto"/>
            <w:vAlign w:val="center"/>
          </w:tcPr>
          <w:p w14:paraId="74A818A3"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FC60EDC"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C35129F"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2.14. Кількість каналів (фільтрів) детекції - не менше 6-ти</w:t>
            </w:r>
          </w:p>
        </w:tc>
        <w:tc>
          <w:tcPr>
            <w:tcW w:w="3579" w:type="dxa"/>
            <w:shd w:val="clear" w:color="auto" w:fill="auto"/>
            <w:vAlign w:val="center"/>
          </w:tcPr>
          <w:p w14:paraId="3B182B9D"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C677D92" w14:textId="77777777" w:rsidTr="003E0138">
        <w:trPr>
          <w:trHeight w:val="103"/>
        </w:trPr>
        <w:tc>
          <w:tcPr>
            <w:tcW w:w="733" w:type="dxa"/>
            <w:vMerge/>
            <w:shd w:val="clear" w:color="auto" w:fill="auto"/>
            <w:vAlign w:val="center"/>
          </w:tcPr>
          <w:p w14:paraId="2EC8B848"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552812A"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29320E63"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2.15. Діапазон довжин хвиль збудження та детекції: в межах 460-730 ±10 нм</w:t>
            </w:r>
          </w:p>
        </w:tc>
        <w:tc>
          <w:tcPr>
            <w:tcW w:w="3579" w:type="dxa"/>
            <w:shd w:val="clear" w:color="auto" w:fill="auto"/>
            <w:vAlign w:val="center"/>
          </w:tcPr>
          <w:p w14:paraId="005EB58C"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676FEC7" w14:textId="77777777" w:rsidTr="003E0138">
        <w:trPr>
          <w:trHeight w:val="150"/>
        </w:trPr>
        <w:tc>
          <w:tcPr>
            <w:tcW w:w="733" w:type="dxa"/>
            <w:vMerge/>
            <w:shd w:val="clear" w:color="auto" w:fill="auto"/>
            <w:vAlign w:val="center"/>
          </w:tcPr>
          <w:p w14:paraId="39492F58"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7AA1B02"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3DB05F9"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2.16. В приладі має бути переустановлені світлодіоди в якості світло-збуджуючого пристрою та фотодіоди в якості світло-детектуючого пристрою</w:t>
            </w:r>
          </w:p>
        </w:tc>
        <w:tc>
          <w:tcPr>
            <w:tcW w:w="3579" w:type="dxa"/>
            <w:shd w:val="clear" w:color="auto" w:fill="auto"/>
            <w:vAlign w:val="center"/>
          </w:tcPr>
          <w:p w14:paraId="64811106"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5499DF54" w14:textId="77777777" w:rsidTr="003E0138">
        <w:trPr>
          <w:trHeight w:val="120"/>
        </w:trPr>
        <w:tc>
          <w:tcPr>
            <w:tcW w:w="733" w:type="dxa"/>
            <w:vMerge/>
            <w:shd w:val="clear" w:color="auto" w:fill="auto"/>
            <w:vAlign w:val="center"/>
          </w:tcPr>
          <w:p w14:paraId="5E18EBD6"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D1C5EE2"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447104C1"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2.17. Наявність заводського калібрування оптичної системи</w:t>
            </w:r>
          </w:p>
        </w:tc>
        <w:tc>
          <w:tcPr>
            <w:tcW w:w="3579" w:type="dxa"/>
            <w:shd w:val="clear" w:color="auto" w:fill="auto"/>
            <w:vAlign w:val="center"/>
          </w:tcPr>
          <w:p w14:paraId="3ED0354F"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9FC677F" w14:textId="77777777" w:rsidTr="003E0138">
        <w:trPr>
          <w:trHeight w:val="118"/>
        </w:trPr>
        <w:tc>
          <w:tcPr>
            <w:tcW w:w="733" w:type="dxa"/>
            <w:vMerge/>
            <w:shd w:val="clear" w:color="auto" w:fill="auto"/>
            <w:vAlign w:val="center"/>
          </w:tcPr>
          <w:p w14:paraId="2E198C3B"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52590CC"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2D30A206"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2.18. Наявність сенсорного екрану та графічного інтерфейсу для зручного керування приладом і швидкого програмування</w:t>
            </w:r>
          </w:p>
        </w:tc>
        <w:tc>
          <w:tcPr>
            <w:tcW w:w="3579" w:type="dxa"/>
            <w:shd w:val="clear" w:color="auto" w:fill="auto"/>
            <w:vAlign w:val="center"/>
          </w:tcPr>
          <w:p w14:paraId="3DC497B2"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0A3FDDF3" w14:textId="77777777" w:rsidTr="003E0138">
        <w:trPr>
          <w:trHeight w:val="135"/>
        </w:trPr>
        <w:tc>
          <w:tcPr>
            <w:tcW w:w="733" w:type="dxa"/>
            <w:vMerge/>
            <w:shd w:val="clear" w:color="auto" w:fill="auto"/>
            <w:vAlign w:val="center"/>
          </w:tcPr>
          <w:p w14:paraId="231B5931"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B396F69"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573FB58"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2.19. Можливість обміну інформацією з приладом за допомогою USB-накопичувача (наявність USB-портів)</w:t>
            </w:r>
          </w:p>
        </w:tc>
        <w:tc>
          <w:tcPr>
            <w:tcW w:w="3579" w:type="dxa"/>
            <w:shd w:val="clear" w:color="auto" w:fill="auto"/>
            <w:vAlign w:val="center"/>
          </w:tcPr>
          <w:p w14:paraId="1D7E1D89"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1588C64" w14:textId="77777777" w:rsidTr="003E0138">
        <w:trPr>
          <w:trHeight w:val="135"/>
        </w:trPr>
        <w:tc>
          <w:tcPr>
            <w:tcW w:w="733" w:type="dxa"/>
            <w:vMerge/>
            <w:shd w:val="clear" w:color="auto" w:fill="auto"/>
            <w:vAlign w:val="center"/>
          </w:tcPr>
          <w:p w14:paraId="4F326A33"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C2105D6"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79E9BE60"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2.20. Прилад повинен працювати як відкрита система для проведення аналізу з реагентами для ПЛР різних виробників</w:t>
            </w:r>
          </w:p>
        </w:tc>
        <w:tc>
          <w:tcPr>
            <w:tcW w:w="3579" w:type="dxa"/>
            <w:shd w:val="clear" w:color="auto" w:fill="auto"/>
            <w:vAlign w:val="center"/>
          </w:tcPr>
          <w:p w14:paraId="17396EB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D135C99" w14:textId="77777777" w:rsidTr="003E0138">
        <w:trPr>
          <w:trHeight w:val="135"/>
        </w:trPr>
        <w:tc>
          <w:tcPr>
            <w:tcW w:w="733" w:type="dxa"/>
            <w:vMerge/>
            <w:shd w:val="clear" w:color="auto" w:fill="auto"/>
            <w:vAlign w:val="center"/>
          </w:tcPr>
          <w:p w14:paraId="0D0E971F"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3C83BFC"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3B1DD1B"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2.21. Наявність у комплекті комп`ютера з програмним забезпеченням для аналізу результатів ампліфікації</w:t>
            </w:r>
          </w:p>
        </w:tc>
        <w:tc>
          <w:tcPr>
            <w:tcW w:w="3579" w:type="dxa"/>
            <w:shd w:val="clear" w:color="auto" w:fill="auto"/>
            <w:vAlign w:val="center"/>
          </w:tcPr>
          <w:p w14:paraId="497C353E"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23A840D" w14:textId="77777777" w:rsidTr="003E0138">
        <w:trPr>
          <w:trHeight w:val="615"/>
        </w:trPr>
        <w:tc>
          <w:tcPr>
            <w:tcW w:w="733" w:type="dxa"/>
            <w:vMerge/>
            <w:shd w:val="clear" w:color="auto" w:fill="auto"/>
            <w:vAlign w:val="center"/>
          </w:tcPr>
          <w:p w14:paraId="2AD42197"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71966B0"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48536B2"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2.22. Наявність у комплекті джерела безперебійного живлення</w:t>
            </w:r>
          </w:p>
        </w:tc>
        <w:tc>
          <w:tcPr>
            <w:tcW w:w="3579" w:type="dxa"/>
            <w:shd w:val="clear" w:color="auto" w:fill="auto"/>
            <w:vAlign w:val="center"/>
          </w:tcPr>
          <w:p w14:paraId="55900C73" w14:textId="77777777" w:rsidR="00A551D0" w:rsidRPr="00D84156" w:rsidRDefault="00A551D0" w:rsidP="003E0138">
            <w:pPr>
              <w:spacing w:after="60" w:line="240" w:lineRule="auto"/>
              <w:ind w:left="431" w:hanging="420"/>
              <w:jc w:val="both"/>
              <w:rPr>
                <w:rFonts w:ascii="Times New Roman" w:hAnsi="Times New Roman"/>
                <w:lang w:eastAsia="ru-RU"/>
              </w:rPr>
            </w:pPr>
          </w:p>
        </w:tc>
      </w:tr>
    </w:tbl>
    <w:p w14:paraId="2394A16F" w14:textId="77777777" w:rsidR="0038200E" w:rsidRPr="00767D4C" w:rsidRDefault="0038200E" w:rsidP="0038200E">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lastRenderedPageBreak/>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Надати перелік сервісних центрів, сертифікованих </w:t>
            </w:r>
            <w:r w:rsidRPr="00767D4C">
              <w:rPr>
                <w:rFonts w:ascii="Times New Roman" w:eastAsia="Times" w:hAnsi="Times New Roman"/>
                <w:sz w:val="24"/>
                <w:szCs w:val="24"/>
                <w:lang w:eastAsia="en-US"/>
              </w:rPr>
              <w:lastRenderedPageBreak/>
              <w:t>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lastRenderedPageBreak/>
              <w:t xml:space="preserve">Надати лист із зазначенням переліку </w:t>
            </w:r>
            <w:r w:rsidRPr="00767D4C">
              <w:rPr>
                <w:rFonts w:ascii="Times New Roman" w:eastAsia="Calibri" w:hAnsi="Times New Roman"/>
                <w:iCs/>
                <w:sz w:val="24"/>
                <w:szCs w:val="24"/>
                <w:lang w:eastAsia="en-US"/>
              </w:rPr>
              <w:lastRenderedPageBreak/>
              <w:t>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77777777"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Додаток 2</w:t>
      </w:r>
    </w:p>
    <w:p w14:paraId="6467F350" w14:textId="4AC258AE"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45530D" w:rsidRPr="003C4273">
        <w:rPr>
          <w:rFonts w:ascii="Times New Roman" w:eastAsia="Times New Roman" w:hAnsi="Times New Roman"/>
          <w:bCs/>
          <w:sz w:val="24"/>
          <w:szCs w:val="24"/>
          <w:lang w:val="ru-RU"/>
        </w:rPr>
        <w:t>75</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7AC60368"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A551D0" w:rsidRPr="00A551D0">
        <w:rPr>
          <w:rFonts w:ascii="Times New Roman" w:hAnsi="Times New Roman"/>
          <w:bCs/>
          <w:iCs/>
          <w:sz w:val="24"/>
          <w:szCs w:val="24"/>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A551D0" w:rsidRPr="001310DB" w14:paraId="33F16085" w14:textId="77777777" w:rsidTr="003E0138">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3E0138">
        <w:trPr>
          <w:trHeight w:val="1266"/>
        </w:trPr>
        <w:tc>
          <w:tcPr>
            <w:tcW w:w="459"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6D5B175E" w14:textId="77777777" w:rsidR="00A551D0" w:rsidRPr="001310DB" w:rsidRDefault="00A551D0" w:rsidP="003E0138">
            <w:pPr>
              <w:tabs>
                <w:tab w:val="left" w:pos="1834"/>
                <w:tab w:val="left" w:pos="1976"/>
              </w:tabs>
              <w:spacing w:after="0" w:line="240" w:lineRule="auto"/>
              <w:ind w:right="-91"/>
              <w:rPr>
                <w:rFonts w:ascii="Times New Roman" w:hAnsi="Times New Roman"/>
                <w:bCs/>
                <w:color w:val="000000"/>
                <w:sz w:val="24"/>
                <w:szCs w:val="24"/>
                <w:lang w:eastAsia="ru-RU"/>
              </w:rPr>
            </w:pPr>
            <w:r w:rsidRPr="00D84156">
              <w:rPr>
                <w:rFonts w:ascii="Times New Roman" w:hAnsi="Times New Roman"/>
                <w:bCs/>
                <w:iCs/>
                <w:sz w:val="24"/>
                <w:szCs w:val="24"/>
                <w:lang w:val="uk-UA"/>
              </w:rPr>
              <w:t>Ампліфікатор для ПЛР</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6CE8CB19" w14:textId="77777777" w:rsidTr="003E0138">
        <w:trPr>
          <w:trHeight w:val="1266"/>
        </w:trPr>
        <w:tc>
          <w:tcPr>
            <w:tcW w:w="459" w:type="dxa"/>
            <w:tcBorders>
              <w:top w:val="single" w:sz="4" w:space="0" w:color="auto"/>
              <w:left w:val="single" w:sz="4" w:space="0" w:color="auto"/>
              <w:right w:val="single" w:sz="4" w:space="0" w:color="auto"/>
            </w:tcBorders>
            <w:vAlign w:val="center"/>
          </w:tcPr>
          <w:p w14:paraId="2DE4B1A2"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397F70D7" w14:textId="77777777" w:rsidR="00A551D0" w:rsidRPr="00C27E5A" w:rsidRDefault="00A551D0" w:rsidP="003E0138">
            <w:pPr>
              <w:tabs>
                <w:tab w:val="left" w:pos="1834"/>
                <w:tab w:val="left" w:pos="1976"/>
              </w:tabs>
              <w:spacing w:after="0" w:line="240" w:lineRule="auto"/>
              <w:ind w:right="-91"/>
              <w:rPr>
                <w:rFonts w:ascii="Times New Roman" w:hAnsi="Times New Roman"/>
                <w:bCs/>
                <w:iCs/>
                <w:sz w:val="24"/>
                <w:szCs w:val="24"/>
              </w:rPr>
            </w:pPr>
            <w:r w:rsidRPr="00D84156">
              <w:rPr>
                <w:rFonts w:ascii="Times New Roman" w:hAnsi="Times New Roman"/>
                <w:bCs/>
                <w:iCs/>
                <w:sz w:val="24"/>
                <w:szCs w:val="24"/>
                <w:lang w:val="uk-UA"/>
              </w:rPr>
              <w:t>Система ПЛР в реальному часі</w:t>
            </w:r>
          </w:p>
        </w:tc>
        <w:tc>
          <w:tcPr>
            <w:tcW w:w="1315" w:type="dxa"/>
            <w:shd w:val="clear" w:color="auto" w:fill="FFFF00"/>
            <w:vAlign w:val="center"/>
          </w:tcPr>
          <w:p w14:paraId="6918AB8A"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7279B940"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42C4D093" w14:textId="77777777" w:rsidR="00A551D0" w:rsidRPr="00C27E5A"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138268DA" w14:textId="77777777" w:rsidR="00A551D0" w:rsidRPr="00C27E5A"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0CFD37AF"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694DE8CC"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3EE8463E"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1C4024" w:rsidRPr="00767D4C">
        <w:rPr>
          <w:rFonts w:ascii="Times New Roman" w:hAnsi="Times New Roman"/>
          <w:sz w:val="24"/>
          <w:szCs w:val="24"/>
        </w:rPr>
        <w:t>.</w:t>
      </w:r>
    </w:p>
    <w:p w14:paraId="0B405475" w14:textId="77777777" w:rsidR="001C4024" w:rsidRPr="00767D4C"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767D4C" w:rsidRDefault="002E1BF0" w:rsidP="002E1BF0">
      <w:pPr>
        <w:tabs>
          <w:tab w:val="left" w:pos="993"/>
        </w:tabs>
        <w:spacing w:after="0" w:line="240" w:lineRule="auto"/>
        <w:ind w:firstLine="709"/>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r w:rsidRPr="00767D4C">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77777777" w:rsidR="003B4E72" w:rsidRPr="00767D4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lastRenderedPageBreak/>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72366930" w14:textId="14C1BA6F" w:rsidR="001C4024" w:rsidRPr="00767D4C" w:rsidRDefault="001C4024" w:rsidP="00F4052B">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40B08A30" w14:textId="6719EB05"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767D4C">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lastRenderedPageBreak/>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357EAC07"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A551D0" w:rsidRPr="00A551D0">
        <w:rPr>
          <w:rFonts w:ascii="Times New Roman" w:hAnsi="Times New Roman"/>
          <w:bCs/>
          <w:iCs/>
          <w:sz w:val="24"/>
          <w:szCs w:val="24"/>
        </w:rPr>
        <w:t xml:space="preserve">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6DFB2371"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45530D">
        <w:rPr>
          <w:rFonts w:ascii="Times New Roman" w:hAnsi="Times New Roman"/>
          <w:bCs/>
          <w:sz w:val="24"/>
          <w:szCs w:val="24"/>
          <w:lang w:val="en-US"/>
        </w:rPr>
        <w:t>75</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577ECC33"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A551D0" w:rsidRPr="00A551D0">
        <w:rPr>
          <w:rFonts w:ascii="Times New Roman" w:hAnsi="Times New Roman"/>
          <w:bCs/>
          <w:iCs/>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w:t>
      </w:r>
      <w:r w:rsidRPr="00767D4C">
        <w:rPr>
          <w:rFonts w:ascii="Times New Roman" w:hAnsi="Times New Roman" w:cs="Times New Roman"/>
          <w:color w:val="000000"/>
          <w:shd w:val="clear" w:color="auto" w:fill="FFFFFF"/>
        </w:rPr>
        <w:lastRenderedPageBreak/>
        <w:t>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5FEDCD88"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45530D">
        <w:rPr>
          <w:rFonts w:ascii="Times New Roman" w:hAnsi="Times New Roman"/>
          <w:bCs/>
          <w:sz w:val="24"/>
          <w:szCs w:val="24"/>
          <w:lang w:val="en-US"/>
        </w:rPr>
        <w:t>75</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25B7FE0F"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45530D" w:rsidRPr="003C4273">
        <w:rPr>
          <w:rFonts w:ascii="Times New Roman" w:hAnsi="Times New Roman"/>
          <w:bCs/>
          <w:sz w:val="24"/>
          <w:szCs w:val="24"/>
          <w:lang w:val="ru-RU"/>
        </w:rPr>
        <w:t>75</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Характеристика Товару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77777777" w:rsidR="00785543" w:rsidRPr="001310DB" w:rsidRDefault="00785543" w:rsidP="003E0138">
            <w:pPr>
              <w:tabs>
                <w:tab w:val="left" w:pos="993"/>
              </w:tabs>
              <w:suppressAutoHyphens/>
              <w:spacing w:after="0" w:line="240" w:lineRule="auto"/>
              <w:jc w:val="both"/>
              <w:rPr>
                <w:rFonts w:ascii="Times New Roman" w:hAnsi="Times New Roman"/>
                <w:bCs/>
                <w:sz w:val="24"/>
                <w:szCs w:val="24"/>
                <w:lang w:eastAsia="ar-SA"/>
              </w:rPr>
            </w:pPr>
            <w:r w:rsidRPr="00D84156">
              <w:rPr>
                <w:rFonts w:ascii="Times New Roman" w:hAnsi="Times New Roman"/>
                <w:bCs/>
                <w:iCs/>
                <w:sz w:val="24"/>
                <w:szCs w:val="24"/>
              </w:rPr>
              <w:t>Ампліфікатор для ПЛР</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541BA8B1" w14:textId="77777777" w:rsidR="00785543" w:rsidRPr="001310DB" w:rsidRDefault="00785543" w:rsidP="003E0138">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r w:rsidR="00785543" w:rsidRPr="001310DB" w14:paraId="34E6249C"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1FBAA398" w14:textId="77777777" w:rsidR="00785543" w:rsidRPr="006B727C" w:rsidRDefault="00785543" w:rsidP="003E0138">
            <w:pPr>
              <w:tabs>
                <w:tab w:val="left" w:pos="993"/>
              </w:tabs>
              <w:suppressAutoHyphens/>
              <w:spacing w:after="0" w:line="240" w:lineRule="auto"/>
              <w:jc w:val="both"/>
              <w:rPr>
                <w:rFonts w:ascii="Times New Roman" w:hAnsi="Times New Roman"/>
                <w:bCs/>
                <w:iCs/>
                <w:sz w:val="24"/>
                <w:szCs w:val="24"/>
              </w:rPr>
            </w:pPr>
            <w:r w:rsidRPr="00D84156">
              <w:rPr>
                <w:rFonts w:ascii="Times New Roman" w:hAnsi="Times New Roman"/>
                <w:bCs/>
                <w:iCs/>
                <w:sz w:val="24"/>
                <w:szCs w:val="24"/>
              </w:rPr>
              <w:t>Система ПЛР в реальному часі</w:t>
            </w:r>
          </w:p>
        </w:tc>
        <w:tc>
          <w:tcPr>
            <w:tcW w:w="5954" w:type="dxa"/>
          </w:tcPr>
          <w:p w14:paraId="5622C22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0E802EE3"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6937B93"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2F8B0AF"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599F1432"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tcPr>
          <w:p w14:paraId="46D6AE36" w14:textId="77777777" w:rsidR="00785543" w:rsidRPr="001310DB" w:rsidRDefault="00785543"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BA62" w14:textId="77777777" w:rsidR="000A6A84" w:rsidRDefault="000A6A84" w:rsidP="00295E76">
      <w:pPr>
        <w:spacing w:after="0" w:line="240" w:lineRule="auto"/>
      </w:pPr>
      <w:r>
        <w:separator/>
      </w:r>
    </w:p>
  </w:endnote>
  <w:endnote w:type="continuationSeparator" w:id="0">
    <w:p w14:paraId="13894FA8" w14:textId="77777777" w:rsidR="000A6A84" w:rsidRDefault="000A6A8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5787" w14:textId="77777777" w:rsidR="000A6A84" w:rsidRDefault="000A6A84" w:rsidP="00295E76">
      <w:pPr>
        <w:spacing w:after="0" w:line="240" w:lineRule="auto"/>
      </w:pPr>
      <w:r>
        <w:separator/>
      </w:r>
    </w:p>
  </w:footnote>
  <w:footnote w:type="continuationSeparator" w:id="0">
    <w:p w14:paraId="0BA1161F" w14:textId="77777777" w:rsidR="000A6A84" w:rsidRDefault="000A6A84"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34231</Words>
  <Characters>19512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12</cp:revision>
  <cp:lastPrinted>2020-12-22T13:36:00Z</cp:lastPrinted>
  <dcterms:created xsi:type="dcterms:W3CDTF">2023-07-14T13:50:00Z</dcterms:created>
  <dcterms:modified xsi:type="dcterms:W3CDTF">2023-07-31T15:05:00Z</dcterms:modified>
</cp:coreProperties>
</file>