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47FD7"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B47FD7" w:rsidRDefault="00541841" w:rsidP="00541841">
            <w:pPr>
              <w:spacing w:after="0" w:line="240" w:lineRule="auto"/>
              <w:ind w:left="5553"/>
              <w:rPr>
                <w:rFonts w:ascii="Times New Roman" w:hAnsi="Times New Roman"/>
                <w:iCs/>
                <w:sz w:val="24"/>
                <w:szCs w:val="24"/>
              </w:rPr>
            </w:pPr>
            <w:r w:rsidRPr="00B47FD7">
              <w:rPr>
                <w:rFonts w:ascii="Times New Roman" w:hAnsi="Times New Roman"/>
                <w:iCs/>
                <w:sz w:val="24"/>
                <w:szCs w:val="24"/>
              </w:rPr>
              <w:t>ЗАТВЕРДЖЕНО</w:t>
            </w:r>
          </w:p>
          <w:p w14:paraId="6905A92E" w14:textId="77777777" w:rsidR="00541841" w:rsidRPr="00B47FD7" w:rsidRDefault="00541841" w:rsidP="00541841">
            <w:pPr>
              <w:spacing w:after="0" w:line="240" w:lineRule="auto"/>
              <w:ind w:left="5553"/>
              <w:rPr>
                <w:rFonts w:ascii="Times New Roman" w:hAnsi="Times New Roman"/>
                <w:iCs/>
                <w:sz w:val="24"/>
                <w:szCs w:val="24"/>
              </w:rPr>
            </w:pPr>
            <w:r w:rsidRPr="00B47FD7">
              <w:rPr>
                <w:rFonts w:ascii="Times New Roman" w:hAnsi="Times New Roman"/>
                <w:iCs/>
                <w:sz w:val="24"/>
                <w:szCs w:val="24"/>
              </w:rPr>
              <w:t>Рішенням тендерного комітету</w:t>
            </w:r>
          </w:p>
          <w:p w14:paraId="1938474B" w14:textId="14ACA53F" w:rsidR="00541841" w:rsidRPr="00B47FD7" w:rsidRDefault="00541841" w:rsidP="00541841">
            <w:pPr>
              <w:spacing w:after="0" w:line="240" w:lineRule="auto"/>
              <w:ind w:left="5553"/>
              <w:rPr>
                <w:rFonts w:ascii="Times New Roman" w:hAnsi="Times New Roman"/>
                <w:iCs/>
                <w:sz w:val="24"/>
                <w:szCs w:val="24"/>
              </w:rPr>
            </w:pPr>
            <w:r w:rsidRPr="00B47FD7">
              <w:rPr>
                <w:rFonts w:ascii="Times New Roman" w:hAnsi="Times New Roman"/>
                <w:iCs/>
                <w:sz w:val="24"/>
                <w:szCs w:val="24"/>
              </w:rPr>
              <w:t>від "</w:t>
            </w:r>
            <w:r w:rsidR="00F511C6">
              <w:rPr>
                <w:rFonts w:ascii="Times New Roman" w:hAnsi="Times New Roman"/>
                <w:iCs/>
                <w:sz w:val="24"/>
                <w:szCs w:val="24"/>
              </w:rPr>
              <w:t>09</w:t>
            </w:r>
            <w:r w:rsidRPr="00B47FD7">
              <w:rPr>
                <w:rFonts w:ascii="Times New Roman" w:hAnsi="Times New Roman"/>
                <w:iCs/>
                <w:sz w:val="24"/>
                <w:szCs w:val="24"/>
              </w:rPr>
              <w:t>"</w:t>
            </w:r>
            <w:r w:rsidR="00114CA7" w:rsidRPr="00B47FD7">
              <w:rPr>
                <w:rFonts w:ascii="Times New Roman" w:hAnsi="Times New Roman"/>
                <w:iCs/>
                <w:sz w:val="24"/>
                <w:szCs w:val="24"/>
              </w:rPr>
              <w:t xml:space="preserve"> </w:t>
            </w:r>
            <w:r w:rsidR="00B47FD7">
              <w:rPr>
                <w:rFonts w:ascii="Times New Roman" w:hAnsi="Times New Roman"/>
                <w:iCs/>
                <w:sz w:val="24"/>
                <w:szCs w:val="24"/>
              </w:rPr>
              <w:t>верес</w:t>
            </w:r>
            <w:r w:rsidR="0035182B" w:rsidRPr="00B47FD7">
              <w:rPr>
                <w:rFonts w:ascii="Times New Roman" w:hAnsi="Times New Roman"/>
                <w:iCs/>
                <w:sz w:val="24"/>
                <w:szCs w:val="24"/>
              </w:rPr>
              <w:t xml:space="preserve">ня </w:t>
            </w:r>
            <w:r w:rsidRPr="00B47FD7">
              <w:rPr>
                <w:rFonts w:ascii="Times New Roman" w:hAnsi="Times New Roman"/>
                <w:iCs/>
                <w:sz w:val="24"/>
                <w:szCs w:val="24"/>
              </w:rPr>
              <w:t>20</w:t>
            </w:r>
            <w:r w:rsidR="00BF27FE" w:rsidRPr="00B47FD7">
              <w:rPr>
                <w:rFonts w:ascii="Times New Roman" w:hAnsi="Times New Roman"/>
                <w:iCs/>
                <w:sz w:val="24"/>
                <w:szCs w:val="24"/>
              </w:rPr>
              <w:t>2</w:t>
            </w:r>
            <w:r w:rsidR="00210A7D" w:rsidRPr="00B47FD7">
              <w:rPr>
                <w:rFonts w:ascii="Times New Roman" w:hAnsi="Times New Roman"/>
                <w:iCs/>
                <w:sz w:val="24"/>
                <w:szCs w:val="24"/>
              </w:rPr>
              <w:t>2</w:t>
            </w:r>
            <w:r w:rsidRPr="00B47FD7">
              <w:rPr>
                <w:rFonts w:ascii="Times New Roman" w:hAnsi="Times New Roman"/>
                <w:iCs/>
                <w:sz w:val="24"/>
                <w:szCs w:val="24"/>
              </w:rPr>
              <w:t xml:space="preserve"> року № </w:t>
            </w:r>
            <w:r w:rsidR="003D68CF">
              <w:rPr>
                <w:rFonts w:ascii="Times New Roman" w:hAnsi="Times New Roman"/>
                <w:iCs/>
                <w:sz w:val="24"/>
                <w:szCs w:val="24"/>
              </w:rPr>
              <w:t>96</w:t>
            </w:r>
          </w:p>
          <w:p w14:paraId="1F13CC35" w14:textId="1C69AE5E" w:rsidR="00541841" w:rsidRPr="00B47FD7" w:rsidRDefault="003D68C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B47FD7">
              <w:rPr>
                <w:rFonts w:ascii="Times New Roman" w:hAnsi="Times New Roman"/>
                <w:color w:val="000000"/>
                <w:sz w:val="24"/>
                <w:szCs w:val="24"/>
              </w:rPr>
              <w:t>Г</w:t>
            </w:r>
            <w:r w:rsidR="0063183F" w:rsidRPr="00B47FD7">
              <w:rPr>
                <w:rFonts w:ascii="Times New Roman" w:hAnsi="Times New Roman"/>
                <w:color w:val="000000"/>
                <w:sz w:val="24"/>
                <w:szCs w:val="24"/>
              </w:rPr>
              <w:t>олов</w:t>
            </w:r>
            <w:r>
              <w:rPr>
                <w:rFonts w:ascii="Times New Roman" w:hAnsi="Times New Roman"/>
                <w:color w:val="000000"/>
                <w:sz w:val="24"/>
                <w:szCs w:val="24"/>
              </w:rPr>
              <w:t>и</w:t>
            </w:r>
            <w:r w:rsidR="0063183F" w:rsidRPr="00B47FD7">
              <w:rPr>
                <w:rFonts w:ascii="Times New Roman" w:hAnsi="Times New Roman"/>
                <w:color w:val="000000"/>
                <w:sz w:val="24"/>
                <w:szCs w:val="24"/>
              </w:rPr>
              <w:t xml:space="preserve"> тендерного комітету</w:t>
            </w:r>
          </w:p>
          <w:p w14:paraId="558DDD6D" w14:textId="77777777" w:rsidR="0063183F" w:rsidRPr="00B47FD7" w:rsidRDefault="0063183F" w:rsidP="00541841">
            <w:pPr>
              <w:spacing w:after="0" w:line="240" w:lineRule="auto"/>
              <w:ind w:left="5553"/>
              <w:rPr>
                <w:rFonts w:ascii="Times New Roman" w:hAnsi="Times New Roman"/>
                <w:iCs/>
                <w:sz w:val="24"/>
                <w:szCs w:val="24"/>
              </w:rPr>
            </w:pPr>
          </w:p>
          <w:p w14:paraId="3E748613" w14:textId="1D531475" w:rsidR="0063183F" w:rsidRPr="00B47FD7" w:rsidRDefault="0063183F" w:rsidP="00541841">
            <w:pPr>
              <w:spacing w:after="0" w:line="240" w:lineRule="auto"/>
              <w:ind w:left="5553"/>
              <w:rPr>
                <w:rFonts w:ascii="Times New Roman" w:hAnsi="Times New Roman"/>
                <w:iCs/>
                <w:sz w:val="24"/>
                <w:szCs w:val="24"/>
              </w:rPr>
            </w:pPr>
            <w:r w:rsidRPr="00B47FD7">
              <w:rPr>
                <w:rFonts w:ascii="Times New Roman" w:hAnsi="Times New Roman"/>
                <w:iCs/>
                <w:sz w:val="24"/>
                <w:szCs w:val="24"/>
              </w:rPr>
              <w:softHyphen/>
            </w:r>
            <w:r w:rsidRPr="00B47FD7">
              <w:rPr>
                <w:rFonts w:ascii="Times New Roman" w:hAnsi="Times New Roman"/>
                <w:iCs/>
                <w:sz w:val="24"/>
                <w:szCs w:val="24"/>
              </w:rPr>
              <w:softHyphen/>
              <w:t xml:space="preserve">_____________  </w:t>
            </w:r>
            <w:r w:rsidR="003D68CF">
              <w:rPr>
                <w:rFonts w:ascii="Times New Roman" w:hAnsi="Times New Roman"/>
                <w:iCs/>
                <w:sz w:val="24"/>
                <w:szCs w:val="24"/>
              </w:rPr>
              <w:t>Є.С. Ярмак</w:t>
            </w:r>
          </w:p>
          <w:p w14:paraId="17485AD3" w14:textId="77777777" w:rsidR="00541841" w:rsidRPr="00B47FD7" w:rsidRDefault="00541841" w:rsidP="00541841">
            <w:pPr>
              <w:spacing w:after="0" w:line="240" w:lineRule="auto"/>
              <w:ind w:left="5978" w:hanging="425"/>
              <w:jc w:val="right"/>
              <w:rPr>
                <w:rFonts w:ascii="Times New Roman" w:hAnsi="Times New Roman"/>
                <w:iCs/>
                <w:sz w:val="24"/>
                <w:szCs w:val="24"/>
              </w:rPr>
            </w:pPr>
          </w:p>
        </w:tc>
      </w:tr>
    </w:tbl>
    <w:p w14:paraId="7FF51521" w14:textId="77777777" w:rsidR="001338F7" w:rsidRPr="00B47FD7" w:rsidRDefault="001338F7" w:rsidP="002B4FB9">
      <w:pPr>
        <w:spacing w:after="0" w:line="240" w:lineRule="auto"/>
        <w:jc w:val="center"/>
        <w:rPr>
          <w:rFonts w:ascii="Times New Roman" w:hAnsi="Times New Roman"/>
          <w:b/>
          <w:sz w:val="24"/>
          <w:szCs w:val="24"/>
        </w:rPr>
      </w:pPr>
    </w:p>
    <w:p w14:paraId="70032AF4" w14:textId="3E4C1776" w:rsidR="004D5B5D" w:rsidRDefault="002B4FB9" w:rsidP="002B4FB9">
      <w:pPr>
        <w:spacing w:after="0" w:line="240" w:lineRule="auto"/>
        <w:jc w:val="center"/>
        <w:rPr>
          <w:rFonts w:ascii="Times New Roman" w:hAnsi="Times New Roman"/>
          <w:b/>
          <w:sz w:val="24"/>
          <w:szCs w:val="24"/>
        </w:rPr>
      </w:pPr>
      <w:r w:rsidRPr="00B47FD7">
        <w:rPr>
          <w:rFonts w:ascii="Times New Roman" w:hAnsi="Times New Roman"/>
          <w:b/>
          <w:sz w:val="24"/>
          <w:szCs w:val="24"/>
        </w:rPr>
        <w:t xml:space="preserve">ОГОЛОШЕННЯ №  </w:t>
      </w:r>
      <w:r w:rsidR="003D68CF">
        <w:rPr>
          <w:rFonts w:ascii="Times New Roman" w:hAnsi="Times New Roman"/>
          <w:b/>
          <w:sz w:val="24"/>
          <w:szCs w:val="24"/>
        </w:rPr>
        <w:t>96</w:t>
      </w:r>
      <w:bookmarkStart w:id="0" w:name="_GoBack"/>
      <w:bookmarkEnd w:id="0"/>
    </w:p>
    <w:p w14:paraId="7638CF4A" w14:textId="16F5D543"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0E736BE0" w:rsidR="002B4FB9" w:rsidRPr="00926BB1" w:rsidRDefault="002B4FB9" w:rsidP="00926BB1">
      <w:pPr>
        <w:spacing w:after="0" w:line="240" w:lineRule="auto"/>
        <w:ind w:firstLine="709"/>
        <w:jc w:val="both"/>
        <w:rPr>
          <w:rFonts w:ascii="Times New Roman" w:hAnsi="Times New Roman"/>
          <w:bCs/>
          <w:sz w:val="24"/>
          <w:szCs w:val="24"/>
          <w:lang w:eastAsia="ru-RU"/>
        </w:rPr>
      </w:pPr>
      <w:bookmarkStart w:id="1" w:name="_Hlk534896560"/>
      <w:r w:rsidRPr="00926BB1">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1"/>
      <w:r w:rsidRPr="00926BB1">
        <w:rPr>
          <w:rFonts w:ascii="Times New Roman" w:hAnsi="Times New Roman"/>
          <w:bCs/>
          <w:sz w:val="24"/>
          <w:szCs w:val="24"/>
          <w:lang w:eastAsia="ru-RU"/>
        </w:rPr>
        <w:t xml:space="preserve">(далі – Замовник) </w:t>
      </w:r>
      <w:r w:rsidR="003D0AD2" w:rsidRPr="00926BB1">
        <w:rPr>
          <w:rFonts w:ascii="Times New Roman" w:hAnsi="Times New Roman"/>
          <w:bCs/>
          <w:sz w:val="24"/>
          <w:szCs w:val="24"/>
          <w:lang w:eastAsia="ru-RU"/>
        </w:rPr>
        <w:t xml:space="preserve">оголошує </w:t>
      </w:r>
      <w:r w:rsidR="00A0647F" w:rsidRPr="00926BB1">
        <w:rPr>
          <w:rFonts w:ascii="Times New Roman" w:hAnsi="Times New Roman"/>
          <w:bCs/>
          <w:sz w:val="24"/>
          <w:szCs w:val="24"/>
          <w:lang w:eastAsia="ru-RU"/>
        </w:rPr>
        <w:t>тендер</w:t>
      </w:r>
      <w:r w:rsidR="003D0AD2" w:rsidRPr="00926BB1">
        <w:rPr>
          <w:rFonts w:ascii="Times New Roman" w:hAnsi="Times New Roman"/>
          <w:bCs/>
          <w:sz w:val="24"/>
          <w:szCs w:val="24"/>
          <w:lang w:eastAsia="ru-RU"/>
        </w:rPr>
        <w:t xml:space="preserve"> за процедурою «запит цінових пропозицій» на закупівлю </w:t>
      </w:r>
      <w:bookmarkStart w:id="2" w:name="_Hlk534728636"/>
      <w:bookmarkStart w:id="3" w:name="_Hlk532227308"/>
      <w:r w:rsidR="005C54C2" w:rsidRPr="005C54C2">
        <w:rPr>
          <w:rFonts w:ascii="Times New Roman" w:hAnsi="Times New Roman"/>
          <w:b/>
          <w:sz w:val="24"/>
          <w:szCs w:val="24"/>
          <w:lang w:eastAsia="ru-RU"/>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
          <w:sz w:val="24"/>
          <w:szCs w:val="24"/>
          <w:lang w:eastAsia="ru-RU"/>
        </w:rPr>
        <w:t>Референс-лабораторій</w:t>
      </w:r>
      <w:proofErr w:type="spellEnd"/>
      <w:r w:rsidR="005C54C2" w:rsidRPr="005C54C2">
        <w:rPr>
          <w:rFonts w:ascii="Times New Roman" w:hAnsi="Times New Roman"/>
          <w:b/>
          <w:sz w:val="24"/>
          <w:szCs w:val="24"/>
          <w:lang w:eastAsia="ru-RU"/>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285407" w:rsidRPr="00926BB1">
        <w:rPr>
          <w:rFonts w:ascii="Times New Roman" w:hAnsi="Times New Roman"/>
          <w:bCs/>
          <w:sz w:val="24"/>
          <w:szCs w:val="24"/>
          <w:lang w:eastAsia="ru-RU"/>
        </w:rPr>
        <w:t xml:space="preserve">, </w:t>
      </w:r>
      <w:r w:rsidR="00285407" w:rsidRPr="00725DDC">
        <w:rPr>
          <w:rFonts w:ascii="Times New Roman" w:hAnsi="Times New Roman"/>
          <w:bCs/>
          <w:sz w:val="24"/>
          <w:szCs w:val="24"/>
          <w:lang w:eastAsia="ru-RU"/>
        </w:rPr>
        <w:t>в</w:t>
      </w:r>
      <w:r w:rsidRPr="00926BB1">
        <w:rPr>
          <w:rFonts w:ascii="Times New Roman" w:hAnsi="Times New Roman"/>
          <w:bCs/>
          <w:sz w:val="24"/>
          <w:szCs w:val="24"/>
          <w:lang w:eastAsia="ru-RU"/>
        </w:rPr>
        <w:t xml:space="preserve"> рамках реалізації про</w:t>
      </w:r>
      <w:r w:rsidR="00656C4D" w:rsidRPr="00926BB1">
        <w:rPr>
          <w:rFonts w:ascii="Times New Roman" w:hAnsi="Times New Roman"/>
          <w:bCs/>
          <w:sz w:val="24"/>
          <w:szCs w:val="24"/>
          <w:lang w:eastAsia="ru-RU"/>
        </w:rPr>
        <w:t>грами</w:t>
      </w:r>
      <w:r w:rsidRPr="00926BB1">
        <w:rPr>
          <w:rFonts w:ascii="Times New Roman" w:hAnsi="Times New Roman"/>
          <w:bCs/>
          <w:sz w:val="24"/>
          <w:szCs w:val="24"/>
          <w:lang w:eastAsia="ru-RU"/>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926BB1">
        <w:rPr>
          <w:rFonts w:ascii="Times New Roman" w:hAnsi="Times New Roman"/>
          <w:bCs/>
          <w:sz w:val="24"/>
          <w:szCs w:val="24"/>
          <w:lang w:eastAsia="ru-RU"/>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926BB1">
        <w:rPr>
          <w:rFonts w:ascii="Times New Roman" w:hAnsi="Times New Roman"/>
          <w:bCs/>
          <w:sz w:val="24"/>
          <w:szCs w:val="24"/>
          <w:lang w:eastAsia="ru-RU"/>
        </w:rPr>
        <w:t xml:space="preserve">Закупівля </w:t>
      </w:r>
      <w:r w:rsidR="00691971" w:rsidRPr="00926BB1">
        <w:rPr>
          <w:rFonts w:ascii="Times New Roman" w:hAnsi="Times New Roman"/>
          <w:bCs/>
          <w:sz w:val="24"/>
          <w:szCs w:val="24"/>
          <w:lang w:eastAsia="ru-RU"/>
        </w:rPr>
        <w:t>здійснюється за кошти Глобального фонду для боротьби зі СНІДом, туберкульозом та малярією в рамках реалізації про</w:t>
      </w:r>
      <w:r w:rsidR="00656C4D" w:rsidRPr="00926BB1">
        <w:rPr>
          <w:rFonts w:ascii="Times New Roman" w:hAnsi="Times New Roman"/>
          <w:bCs/>
          <w:sz w:val="24"/>
          <w:szCs w:val="24"/>
          <w:lang w:eastAsia="ru-RU"/>
        </w:rPr>
        <w:t>грами</w:t>
      </w:r>
      <w:r w:rsidR="00691971" w:rsidRPr="00926BB1">
        <w:rPr>
          <w:rFonts w:ascii="Times New Roman" w:hAnsi="Times New Roman"/>
          <w:bCs/>
          <w:sz w:val="24"/>
          <w:szCs w:val="24"/>
          <w:lang w:eastAsia="ru-RU"/>
        </w:rPr>
        <w:t xml:space="preserve"> Прискорення прогресу у</w:t>
      </w:r>
      <w:r w:rsidR="00691971" w:rsidRPr="00691971">
        <w:rPr>
          <w:rFonts w:ascii="Times New Roman" w:hAnsi="Times New Roman"/>
          <w:sz w:val="24"/>
          <w:szCs w:val="24"/>
        </w:rPr>
        <w:t xml:space="preserve"> зменшенні тягаря туберкульозу та ВІЛ-інфекції в Україні (англійською мовою: «</w:t>
      </w:r>
      <w:proofErr w:type="spellStart"/>
      <w:r w:rsidR="00691971" w:rsidRPr="00691971">
        <w:rPr>
          <w:rFonts w:ascii="Times New Roman" w:hAnsi="Times New Roman"/>
          <w:sz w:val="24"/>
          <w:szCs w:val="24"/>
        </w:rPr>
        <w:t>Gain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momentum</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reducing</w:t>
      </w:r>
      <w:proofErr w:type="spellEnd"/>
      <w:r w:rsidR="00691971" w:rsidRPr="00691971">
        <w:rPr>
          <w:rFonts w:ascii="Times New Roman" w:hAnsi="Times New Roman"/>
          <w:sz w:val="24"/>
          <w:szCs w:val="24"/>
        </w:rPr>
        <w:t xml:space="preserve"> TB/ HIV </w:t>
      </w:r>
      <w:proofErr w:type="spellStart"/>
      <w:r w:rsidR="00691971" w:rsidRPr="00691971">
        <w:rPr>
          <w:rFonts w:ascii="Times New Roman" w:hAnsi="Times New Roman"/>
          <w:sz w:val="24"/>
          <w:szCs w:val="24"/>
        </w:rPr>
        <w:t>burden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Ukraine</w:t>
      </w:r>
      <w:proofErr w:type="spellEnd"/>
      <w:r w:rsidR="00691971" w:rsidRPr="00691971">
        <w:rPr>
          <w:rFonts w:ascii="Times New Roman" w:hAnsi="Times New Roman"/>
          <w:sz w:val="24"/>
          <w:szCs w:val="24"/>
        </w:rPr>
        <w:t>»)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76DAED72" w:rsidR="002B4FB9" w:rsidRPr="00C02B3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532227539"/>
      <w:r w:rsidR="005C54C2" w:rsidRPr="005C54C2">
        <w:rPr>
          <w:rFonts w:ascii="Times New Roman" w:hAnsi="Times New Roman"/>
          <w:bCs/>
          <w:iCs/>
          <w:sz w:val="24"/>
          <w:szCs w:val="24"/>
          <w:lang w:val="uk-UA"/>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Cs/>
          <w:iCs/>
          <w:sz w:val="24"/>
          <w:szCs w:val="24"/>
          <w:lang w:val="uk-UA"/>
        </w:rPr>
        <w:t>Референс-лабораторій</w:t>
      </w:r>
      <w:proofErr w:type="spellEnd"/>
      <w:r w:rsidR="005C54C2" w:rsidRPr="005C54C2">
        <w:rPr>
          <w:rFonts w:ascii="Times New Roman" w:hAnsi="Times New Roman"/>
          <w:bCs/>
          <w:iCs/>
          <w:sz w:val="24"/>
          <w:szCs w:val="24"/>
          <w:lang w:val="uk-UA"/>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5C54C2">
        <w:rPr>
          <w:rFonts w:ascii="Times New Roman" w:hAnsi="Times New Roman"/>
          <w:bCs/>
          <w:iCs/>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33BA960A" w:rsidR="002B4FB9" w:rsidRPr="00B47FD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47FD7">
        <w:rPr>
          <w:rFonts w:ascii="Times New Roman" w:hAnsi="Times New Roman"/>
          <w:b/>
          <w:sz w:val="24"/>
          <w:szCs w:val="24"/>
          <w:lang w:val="uk-UA" w:eastAsia="ru-RU"/>
        </w:rPr>
        <w:t xml:space="preserve">Характеристика предмету закупівлі, </w:t>
      </w:r>
      <w:r w:rsidRPr="00B47FD7">
        <w:rPr>
          <w:rFonts w:ascii="Times New Roman" w:hAnsi="Times New Roman"/>
          <w:b/>
          <w:sz w:val="24"/>
          <w:szCs w:val="24"/>
          <w:lang w:val="uk-UA"/>
        </w:rPr>
        <w:t xml:space="preserve">у тому числі необхідні </w:t>
      </w:r>
      <w:bookmarkStart w:id="5" w:name="_Hlk534733452"/>
      <w:r w:rsidRPr="00B47FD7">
        <w:rPr>
          <w:rFonts w:ascii="Times New Roman" w:hAnsi="Times New Roman"/>
          <w:b/>
          <w:sz w:val="24"/>
          <w:szCs w:val="24"/>
          <w:lang w:val="uk-UA"/>
        </w:rPr>
        <w:t>технічні, якісні, кількісні та інші параметри</w:t>
      </w:r>
      <w:bookmarkEnd w:id="5"/>
      <w:r w:rsidRPr="00B47FD7">
        <w:rPr>
          <w:rFonts w:ascii="Times New Roman" w:hAnsi="Times New Roman"/>
          <w:b/>
          <w:sz w:val="24"/>
          <w:szCs w:val="24"/>
          <w:lang w:val="uk-UA"/>
        </w:rPr>
        <w:t>:</w:t>
      </w:r>
      <w:r w:rsidRPr="00B47FD7">
        <w:rPr>
          <w:rFonts w:ascii="Times New Roman" w:hAnsi="Times New Roman"/>
          <w:sz w:val="24"/>
          <w:szCs w:val="24"/>
          <w:lang w:val="uk-UA"/>
        </w:rPr>
        <w:t xml:space="preserve"> визначені в Додатку № </w:t>
      </w:r>
      <w:r w:rsidR="009F107C" w:rsidRPr="00B47FD7">
        <w:rPr>
          <w:rFonts w:ascii="Times New Roman" w:hAnsi="Times New Roman"/>
          <w:sz w:val="24"/>
          <w:szCs w:val="24"/>
          <w:lang w:val="uk-UA"/>
        </w:rPr>
        <w:t>2</w:t>
      </w:r>
      <w:r w:rsidR="006158AE" w:rsidRPr="00B47FD7">
        <w:rPr>
          <w:rFonts w:ascii="Times New Roman" w:hAnsi="Times New Roman"/>
          <w:sz w:val="24"/>
          <w:szCs w:val="24"/>
          <w:lang w:val="uk-UA"/>
        </w:rPr>
        <w:t xml:space="preserve"> </w:t>
      </w:r>
      <w:r w:rsidR="00194FD5" w:rsidRPr="00B47FD7">
        <w:rPr>
          <w:rFonts w:ascii="Times New Roman" w:hAnsi="Times New Roman"/>
          <w:sz w:val="24"/>
          <w:szCs w:val="24"/>
          <w:lang w:val="uk-UA"/>
        </w:rPr>
        <w:t>«Технічне завдання»</w:t>
      </w:r>
      <w:r w:rsidRPr="00B47FD7">
        <w:rPr>
          <w:rFonts w:ascii="Times New Roman" w:hAnsi="Times New Roman"/>
          <w:sz w:val="24"/>
          <w:szCs w:val="24"/>
          <w:lang w:val="uk-UA"/>
        </w:rPr>
        <w:t>.</w:t>
      </w:r>
    </w:p>
    <w:p w14:paraId="54CE1422" w14:textId="77777777" w:rsidR="002B4FB9" w:rsidRPr="00B47FD7" w:rsidRDefault="002B4FB9" w:rsidP="002B4FB9">
      <w:pPr>
        <w:pStyle w:val="a8"/>
        <w:jc w:val="both"/>
        <w:rPr>
          <w:rStyle w:val="apple-converted-space"/>
          <w:rFonts w:ascii="Times New Roman" w:hAnsi="Times New Roman"/>
          <w:bCs/>
          <w:iCs/>
          <w:sz w:val="24"/>
          <w:szCs w:val="24"/>
          <w:lang w:val="uk-UA"/>
        </w:rPr>
      </w:pPr>
    </w:p>
    <w:p w14:paraId="00E744F5" w14:textId="17448AD9" w:rsidR="002B4FB9" w:rsidRPr="00B47FD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47FD7">
        <w:rPr>
          <w:rFonts w:ascii="Times New Roman" w:hAnsi="Times New Roman"/>
          <w:b/>
          <w:sz w:val="24"/>
          <w:szCs w:val="24"/>
          <w:lang w:val="uk-UA"/>
        </w:rPr>
        <w:t xml:space="preserve">Кінцевий термін подання </w:t>
      </w:r>
      <w:r w:rsidR="00EB0112" w:rsidRPr="00B47FD7">
        <w:rPr>
          <w:rFonts w:ascii="Times New Roman" w:hAnsi="Times New Roman"/>
          <w:b/>
          <w:sz w:val="24"/>
          <w:szCs w:val="24"/>
          <w:lang w:val="uk-UA"/>
        </w:rPr>
        <w:t>цінов</w:t>
      </w:r>
      <w:r w:rsidRPr="00B47FD7">
        <w:rPr>
          <w:rFonts w:ascii="Times New Roman" w:hAnsi="Times New Roman"/>
          <w:b/>
          <w:sz w:val="24"/>
          <w:szCs w:val="24"/>
          <w:lang w:val="uk-UA"/>
        </w:rPr>
        <w:t xml:space="preserve">их пропозицій: </w:t>
      </w:r>
      <w:r w:rsidRPr="00B47FD7">
        <w:rPr>
          <w:rFonts w:ascii="Times New Roman" w:eastAsia="Times New Roman" w:hAnsi="Times New Roman"/>
          <w:sz w:val="24"/>
          <w:szCs w:val="24"/>
          <w:lang w:val="uk-UA" w:eastAsia="ru-RU"/>
        </w:rPr>
        <w:t xml:space="preserve"> </w:t>
      </w:r>
      <w:r w:rsidRPr="00B47FD7">
        <w:rPr>
          <w:rFonts w:ascii="Times New Roman" w:hAnsi="Times New Roman"/>
          <w:sz w:val="24"/>
          <w:szCs w:val="24"/>
          <w:lang w:val="uk-UA" w:eastAsia="ru-RU"/>
        </w:rPr>
        <w:br/>
      </w:r>
      <w:r w:rsidRPr="00B47FD7">
        <w:rPr>
          <w:rFonts w:ascii="Times New Roman" w:hAnsi="Times New Roman"/>
          <w:b/>
          <w:sz w:val="24"/>
          <w:szCs w:val="24"/>
          <w:lang w:val="uk-UA" w:eastAsia="ru-RU"/>
        </w:rPr>
        <w:t>«</w:t>
      </w:r>
      <w:r w:rsidR="003D68CF">
        <w:rPr>
          <w:rFonts w:ascii="Times New Roman" w:hAnsi="Times New Roman"/>
          <w:b/>
          <w:sz w:val="24"/>
          <w:szCs w:val="24"/>
          <w:lang w:val="uk-UA" w:eastAsia="ru-RU"/>
        </w:rPr>
        <w:t>21</w:t>
      </w:r>
      <w:r w:rsidRPr="00B47FD7">
        <w:rPr>
          <w:rFonts w:ascii="Times New Roman" w:hAnsi="Times New Roman"/>
          <w:b/>
          <w:sz w:val="24"/>
          <w:szCs w:val="24"/>
          <w:lang w:val="uk-UA" w:eastAsia="ru-RU"/>
        </w:rPr>
        <w:t>»</w:t>
      </w:r>
      <w:r w:rsidR="004535B8" w:rsidRPr="00B47FD7">
        <w:rPr>
          <w:rFonts w:ascii="Times New Roman" w:hAnsi="Times New Roman"/>
          <w:b/>
          <w:sz w:val="24"/>
          <w:szCs w:val="24"/>
          <w:lang w:val="uk-UA" w:eastAsia="ru-RU"/>
        </w:rPr>
        <w:t xml:space="preserve"> </w:t>
      </w:r>
      <w:r w:rsidR="00A049D0" w:rsidRPr="00B47FD7">
        <w:rPr>
          <w:rFonts w:ascii="Times New Roman" w:hAnsi="Times New Roman"/>
          <w:b/>
          <w:sz w:val="24"/>
          <w:szCs w:val="24"/>
          <w:lang w:val="uk-UA" w:eastAsia="ru-RU"/>
        </w:rPr>
        <w:t>верес</w:t>
      </w:r>
      <w:r w:rsidR="00052BB2" w:rsidRPr="00B47FD7">
        <w:rPr>
          <w:rFonts w:ascii="Times New Roman" w:hAnsi="Times New Roman"/>
          <w:b/>
          <w:sz w:val="24"/>
          <w:szCs w:val="24"/>
          <w:lang w:val="uk-UA" w:eastAsia="ru-RU"/>
        </w:rPr>
        <w:t>ня</w:t>
      </w:r>
      <w:r w:rsidRPr="00B47FD7">
        <w:rPr>
          <w:rFonts w:ascii="Times New Roman" w:eastAsia="Times New Roman" w:hAnsi="Times New Roman"/>
          <w:b/>
          <w:sz w:val="24"/>
          <w:szCs w:val="24"/>
          <w:lang w:val="uk-UA" w:eastAsia="ru-RU"/>
        </w:rPr>
        <w:t xml:space="preserve"> 20</w:t>
      </w:r>
      <w:r w:rsidR="00C66CE3" w:rsidRPr="00B47FD7">
        <w:rPr>
          <w:rFonts w:ascii="Times New Roman" w:eastAsia="Times New Roman" w:hAnsi="Times New Roman"/>
          <w:b/>
          <w:sz w:val="24"/>
          <w:szCs w:val="24"/>
          <w:lang w:val="uk-UA" w:eastAsia="ru-RU"/>
        </w:rPr>
        <w:t>2</w:t>
      </w:r>
      <w:r w:rsidR="007C7207" w:rsidRPr="00B47FD7">
        <w:rPr>
          <w:rFonts w:ascii="Times New Roman" w:eastAsia="Times New Roman" w:hAnsi="Times New Roman"/>
          <w:b/>
          <w:sz w:val="24"/>
          <w:szCs w:val="24"/>
          <w:lang w:val="uk-UA" w:eastAsia="ru-RU"/>
        </w:rPr>
        <w:t>2</w:t>
      </w:r>
      <w:r w:rsidRPr="00B47FD7">
        <w:rPr>
          <w:rFonts w:ascii="Times New Roman" w:eastAsia="Times New Roman" w:hAnsi="Times New Roman"/>
          <w:b/>
          <w:sz w:val="24"/>
          <w:szCs w:val="24"/>
          <w:lang w:val="uk-UA" w:eastAsia="ru-RU"/>
        </w:rPr>
        <w:t xml:space="preserve"> року</w:t>
      </w:r>
      <w:r w:rsidRPr="00B47FD7">
        <w:rPr>
          <w:rFonts w:ascii="Times New Roman" w:eastAsia="Times New Roman" w:hAnsi="Times New Roman"/>
          <w:sz w:val="24"/>
          <w:szCs w:val="24"/>
          <w:lang w:val="uk-UA" w:eastAsia="ru-RU"/>
        </w:rPr>
        <w:t xml:space="preserve"> до 13:00 (включно) за київським часом.</w:t>
      </w:r>
    </w:p>
    <w:p w14:paraId="51F54B7B" w14:textId="4A5D95C2" w:rsidR="00F47160" w:rsidRDefault="00F47160"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lastRenderedPageBreak/>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1"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4A4F0F23" w14:textId="77777777" w:rsidR="00EE4FC9" w:rsidRPr="00EE4FC9" w:rsidRDefault="00EE4FC9" w:rsidP="00EE4FC9">
      <w:pPr>
        <w:pStyle w:val="a8"/>
        <w:rPr>
          <w:rFonts w:ascii="Times New Roman" w:hAnsi="Times New Roman"/>
          <w:bCs/>
          <w:iCs/>
          <w:sz w:val="24"/>
          <w:szCs w:val="24"/>
          <w:lang w:val="uk-UA"/>
        </w:rPr>
      </w:pPr>
    </w:p>
    <w:p w14:paraId="2CA8E77B" w14:textId="702F4A02" w:rsidR="00210A7D" w:rsidRDefault="00210A7D" w:rsidP="00210A7D">
      <w:pPr>
        <w:pStyle w:val="a8"/>
        <w:numPr>
          <w:ilvl w:val="0"/>
          <w:numId w:val="1"/>
        </w:numPr>
        <w:tabs>
          <w:tab w:val="left" w:pos="993"/>
        </w:tabs>
        <w:ind w:left="284" w:firstLine="425"/>
        <w:jc w:val="both"/>
        <w:rPr>
          <w:rFonts w:ascii="Times New Roman" w:hAnsi="Times New Roman"/>
          <w:bCs/>
          <w:iCs/>
          <w:sz w:val="24"/>
          <w:szCs w:val="24"/>
          <w:lang w:val="uk-UA"/>
        </w:rPr>
      </w:pPr>
      <w:r w:rsidRPr="00210A7D">
        <w:rPr>
          <w:rFonts w:ascii="Times New Roman" w:hAnsi="Times New Roman"/>
          <w:b/>
          <w:iCs/>
          <w:sz w:val="24"/>
          <w:szCs w:val="24"/>
          <w:lang w:val="uk-UA"/>
        </w:rPr>
        <w:t>Очікувана вартість закупівлі</w:t>
      </w:r>
      <w:r w:rsidRPr="00210A7D">
        <w:rPr>
          <w:rFonts w:ascii="Times New Roman" w:hAnsi="Times New Roman"/>
          <w:bCs/>
          <w:iCs/>
          <w:sz w:val="24"/>
          <w:szCs w:val="24"/>
          <w:lang w:val="uk-UA"/>
        </w:rPr>
        <w:t xml:space="preserve">: </w:t>
      </w:r>
      <w:r w:rsidR="00F47160">
        <w:rPr>
          <w:rFonts w:ascii="Times New Roman" w:hAnsi="Times New Roman"/>
          <w:bCs/>
          <w:iCs/>
          <w:sz w:val="24"/>
          <w:szCs w:val="24"/>
          <w:u w:val="single"/>
          <w:lang w:val="uk-UA"/>
        </w:rPr>
        <w:t>4 000 0</w:t>
      </w:r>
      <w:r w:rsidRPr="00210A7D">
        <w:rPr>
          <w:rFonts w:ascii="Times New Roman" w:hAnsi="Times New Roman"/>
          <w:bCs/>
          <w:iCs/>
          <w:sz w:val="24"/>
          <w:szCs w:val="24"/>
          <w:u w:val="single"/>
          <w:lang w:val="uk-UA"/>
        </w:rPr>
        <w:t>00,00 грн</w:t>
      </w:r>
      <w:r w:rsidRPr="00210A7D">
        <w:rPr>
          <w:rFonts w:ascii="Times New Roman" w:hAnsi="Times New Roman"/>
          <w:bCs/>
          <w:iCs/>
          <w:sz w:val="24"/>
          <w:szCs w:val="24"/>
          <w:lang w:val="uk-UA"/>
        </w:rPr>
        <w:t>.</w:t>
      </w:r>
    </w:p>
    <w:p w14:paraId="725F2873" w14:textId="77777777" w:rsidR="00F47160" w:rsidRPr="00F47160" w:rsidRDefault="00F47160" w:rsidP="00F47160">
      <w:pPr>
        <w:pStyle w:val="a8"/>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663371E6" w14:textId="63FC9C3A" w:rsidR="002B4FB9" w:rsidRPr="001F71B8" w:rsidRDefault="002B4FB9" w:rsidP="005D6388">
      <w:pPr>
        <w:pStyle w:val="a8"/>
        <w:numPr>
          <w:ilvl w:val="0"/>
          <w:numId w:val="1"/>
        </w:numPr>
        <w:tabs>
          <w:tab w:val="left" w:pos="1134"/>
        </w:tabs>
        <w:ind w:left="0" w:firstLine="709"/>
        <w:jc w:val="both"/>
        <w:rPr>
          <w:rFonts w:ascii="Times New Roman" w:hAnsi="Times New Roman"/>
          <w:b/>
          <w:color w:val="000000"/>
          <w:sz w:val="24"/>
          <w:szCs w:val="24"/>
          <w:lang w:val="uk-UA"/>
        </w:rPr>
      </w:pPr>
      <w:r w:rsidRPr="001F71B8">
        <w:rPr>
          <w:rFonts w:ascii="Times New Roman" w:eastAsia="Tahoma" w:hAnsi="Times New Roman"/>
          <w:b/>
          <w:sz w:val="24"/>
          <w:szCs w:val="24"/>
          <w:lang w:val="uk-UA" w:eastAsia="ru-RU"/>
        </w:rPr>
        <w:t xml:space="preserve">Термін </w:t>
      </w:r>
      <w:r w:rsidR="00706BAF" w:rsidRPr="001F71B8">
        <w:rPr>
          <w:rFonts w:ascii="Times New Roman" w:eastAsia="Tahoma" w:hAnsi="Times New Roman"/>
          <w:b/>
          <w:sz w:val="24"/>
          <w:szCs w:val="24"/>
          <w:lang w:val="uk-UA" w:eastAsia="ru-RU"/>
        </w:rPr>
        <w:t>надання послуг</w:t>
      </w:r>
      <w:r w:rsidRPr="001F71B8">
        <w:rPr>
          <w:rFonts w:ascii="Times New Roman" w:eastAsia="Tahoma" w:hAnsi="Times New Roman"/>
          <w:b/>
          <w:sz w:val="24"/>
          <w:szCs w:val="24"/>
          <w:lang w:val="uk-UA" w:eastAsia="ru-RU"/>
        </w:rPr>
        <w:t xml:space="preserve">: </w:t>
      </w:r>
      <w:r w:rsidR="001338F7" w:rsidRPr="001F71B8">
        <w:rPr>
          <w:rFonts w:ascii="Times New Roman" w:eastAsia="Tahoma" w:hAnsi="Times New Roman"/>
          <w:bCs/>
          <w:sz w:val="24"/>
          <w:szCs w:val="24"/>
          <w:lang w:val="uk-UA" w:eastAsia="ru-RU"/>
        </w:rPr>
        <w:t xml:space="preserve">з </w:t>
      </w:r>
      <w:r w:rsidR="00B42431" w:rsidRPr="001F71B8">
        <w:rPr>
          <w:rFonts w:ascii="Times New Roman" w:eastAsia="Tahoma" w:hAnsi="Times New Roman"/>
          <w:sz w:val="24"/>
          <w:szCs w:val="24"/>
          <w:lang w:val="uk-UA" w:eastAsia="ru-RU"/>
        </w:rPr>
        <w:t>дати підписання договору</w:t>
      </w:r>
      <w:r w:rsidR="001338F7" w:rsidRPr="001F71B8">
        <w:rPr>
          <w:rFonts w:ascii="Times New Roman" w:eastAsia="Tahoma" w:hAnsi="Times New Roman"/>
          <w:sz w:val="24"/>
          <w:szCs w:val="24"/>
          <w:lang w:val="uk-UA" w:eastAsia="ru-RU"/>
        </w:rPr>
        <w:t xml:space="preserve"> – до </w:t>
      </w:r>
      <w:r w:rsidR="00016EA4" w:rsidRPr="001F71B8">
        <w:rPr>
          <w:rFonts w:ascii="Times New Roman" w:eastAsia="Tahoma" w:hAnsi="Times New Roman"/>
          <w:sz w:val="24"/>
          <w:szCs w:val="24"/>
          <w:lang w:val="uk-UA" w:eastAsia="ru-RU"/>
        </w:rPr>
        <w:t>2</w:t>
      </w:r>
      <w:r w:rsidR="00210A7D" w:rsidRPr="001F71B8">
        <w:rPr>
          <w:rFonts w:ascii="Times New Roman" w:eastAsia="Tahoma" w:hAnsi="Times New Roman"/>
          <w:sz w:val="24"/>
          <w:szCs w:val="24"/>
          <w:lang w:val="uk-UA" w:eastAsia="ru-RU"/>
        </w:rPr>
        <w:t>3</w:t>
      </w:r>
      <w:r w:rsidR="001338F7" w:rsidRPr="001F71B8">
        <w:rPr>
          <w:rFonts w:ascii="Times New Roman" w:eastAsia="Tahoma" w:hAnsi="Times New Roman"/>
          <w:sz w:val="24"/>
          <w:szCs w:val="24"/>
          <w:lang w:val="uk-UA" w:eastAsia="ru-RU"/>
        </w:rPr>
        <w:t>.</w:t>
      </w:r>
      <w:r w:rsidR="00F15035" w:rsidRPr="001F71B8">
        <w:rPr>
          <w:rFonts w:ascii="Times New Roman" w:eastAsia="Tahoma" w:hAnsi="Times New Roman"/>
          <w:sz w:val="24"/>
          <w:szCs w:val="24"/>
          <w:lang w:val="uk-UA" w:eastAsia="ru-RU"/>
        </w:rPr>
        <w:t>1</w:t>
      </w:r>
      <w:r w:rsidR="00016EA4"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.202</w:t>
      </w:r>
      <w:r w:rsidR="00210A7D"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 xml:space="preserve"> року</w:t>
      </w:r>
      <w:r w:rsidR="001F71B8">
        <w:rPr>
          <w:rFonts w:ascii="Times New Roman" w:eastAsia="Tahoma" w:hAnsi="Times New Roman"/>
          <w:sz w:val="24"/>
          <w:szCs w:val="24"/>
          <w:lang w:val="uk-UA" w:eastAsia="ru-RU"/>
        </w:rPr>
        <w:t>.</w:t>
      </w:r>
    </w:p>
    <w:p w14:paraId="0B5CFF29" w14:textId="77777777" w:rsidR="001F71B8" w:rsidRPr="001F71B8" w:rsidRDefault="001F71B8" w:rsidP="001F71B8">
      <w:pPr>
        <w:pStyle w:val="a8"/>
        <w:rPr>
          <w:rFonts w:ascii="Times New Roman" w:hAnsi="Times New Roman"/>
          <w:b/>
          <w:color w:val="000000"/>
          <w:sz w:val="24"/>
          <w:szCs w:val="24"/>
          <w:lang w:val="uk-UA"/>
        </w:rPr>
      </w:pPr>
    </w:p>
    <w:p w14:paraId="63A1A399" w14:textId="1C4D10C2" w:rsidR="00BF27FE" w:rsidRPr="00C02B36" w:rsidRDefault="002B4FB9" w:rsidP="00EA2D82">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 xml:space="preserve">й та мати чіткий вигляд повного (завершеного) </w:t>
      </w:r>
      <w:r w:rsidR="00917B86" w:rsidRPr="00C02B36">
        <w:rPr>
          <w:rFonts w:ascii="Times New Roman" w:hAnsi="Times New Roman"/>
          <w:sz w:val="24"/>
          <w:szCs w:val="24"/>
          <w:lang w:val="uk-UA" w:eastAsia="ru-RU"/>
        </w:rPr>
        <w:t xml:space="preserve">документу, печатки, підпису і </w:t>
      </w:r>
      <w:proofErr w:type="spellStart"/>
      <w:r w:rsidR="00917B86" w:rsidRPr="00C02B36">
        <w:rPr>
          <w:rFonts w:ascii="Times New Roman" w:hAnsi="Times New Roman"/>
          <w:sz w:val="24"/>
          <w:szCs w:val="24"/>
          <w:lang w:val="uk-UA" w:eastAsia="ru-RU"/>
        </w:rPr>
        <w:t>т.ін</w:t>
      </w:r>
      <w:proofErr w:type="spellEnd"/>
      <w:r w:rsidR="00917B86" w:rsidRPr="00C02B36">
        <w:rPr>
          <w:rFonts w:ascii="Times New Roman" w:hAnsi="Times New Roman"/>
          <w:sz w:val="24"/>
          <w:szCs w:val="24"/>
          <w:lang w:val="uk-UA" w:eastAsia="ru-RU"/>
        </w:rPr>
        <w:t>.,</w:t>
      </w:r>
      <w:r w:rsidRPr="00C02B36">
        <w:rPr>
          <w:rFonts w:ascii="Times New Roman" w:hAnsi="Times New Roman"/>
          <w:sz w:val="24"/>
          <w:szCs w:val="24"/>
          <w:lang w:val="uk-UA" w:eastAsia="ru-RU"/>
        </w:rPr>
        <w:t xml:space="preserve"> на</w:t>
      </w:r>
      <w:r w:rsidR="00B42431" w:rsidRPr="00C02B36">
        <w:rPr>
          <w:rFonts w:ascii="Times New Roman" w:hAnsi="Times New Roman"/>
          <w:sz w:val="24"/>
          <w:szCs w:val="24"/>
          <w:lang w:val="uk-UA" w:eastAsia="ru-RU"/>
        </w:rPr>
        <w:t xml:space="preserve"> електрону</w:t>
      </w:r>
      <w:r w:rsidRPr="00C02B36">
        <w:rPr>
          <w:rFonts w:ascii="Times New Roman" w:hAnsi="Times New Roman"/>
          <w:sz w:val="24"/>
          <w:szCs w:val="24"/>
          <w:lang w:val="uk-UA" w:eastAsia="ru-RU"/>
        </w:rPr>
        <w:t xml:space="preserve"> адресу:</w:t>
      </w:r>
      <w:r w:rsidR="00B42431" w:rsidRPr="00C02B36">
        <w:rPr>
          <w:rFonts w:ascii="Times New Roman" w:hAnsi="Times New Roman"/>
          <w:sz w:val="24"/>
          <w:szCs w:val="24"/>
          <w:lang w:val="uk-UA" w:eastAsia="ru-RU"/>
        </w:rPr>
        <w:t xml:space="preserve"> </w:t>
      </w:r>
      <w:hyperlink r:id="rId12" w:history="1">
        <w:r w:rsidR="00F47160" w:rsidRPr="00C02B36">
          <w:rPr>
            <w:rStyle w:val="a4"/>
            <w:rFonts w:ascii="Times New Roman" w:hAnsi="Times New Roman"/>
            <w:sz w:val="24"/>
            <w:szCs w:val="24"/>
            <w:lang w:val="uk-UA"/>
          </w:rPr>
          <w:t>v.klevtsova@phc.org.ua</w:t>
        </w:r>
      </w:hyperlink>
      <w:r w:rsidR="00F47160" w:rsidRPr="00C02B36">
        <w:rPr>
          <w:rStyle w:val="a9"/>
          <w:rFonts w:ascii="Times New Roman" w:hAnsi="Times New Roman"/>
          <w:sz w:val="24"/>
          <w:szCs w:val="24"/>
          <w:lang w:val="uk-UA"/>
        </w:rPr>
        <w:t xml:space="preserve"> </w:t>
      </w:r>
      <w:r w:rsidR="00A34DF3" w:rsidRPr="00C02B36">
        <w:rPr>
          <w:rStyle w:val="a9"/>
          <w:rFonts w:ascii="Times New Roman" w:hAnsi="Times New Roman"/>
          <w:sz w:val="24"/>
          <w:szCs w:val="24"/>
          <w:lang w:val="uk-UA"/>
        </w:rPr>
        <w:t xml:space="preserve"> </w:t>
      </w:r>
      <w:r w:rsidR="00B42431" w:rsidRPr="00C02B36">
        <w:rPr>
          <w:rFonts w:ascii="Times New Roman" w:hAnsi="Times New Roman"/>
          <w:sz w:val="24"/>
          <w:szCs w:val="24"/>
          <w:lang w:val="uk-UA"/>
        </w:rPr>
        <w:t xml:space="preserve">з зазначенням у темі листа: </w:t>
      </w:r>
      <w:r w:rsidR="005C54C2" w:rsidRPr="005C54C2">
        <w:rPr>
          <w:rFonts w:ascii="Times New Roman" w:hAnsi="Times New Roman"/>
          <w:b/>
          <w:iCs/>
          <w:sz w:val="24"/>
          <w:szCs w:val="24"/>
          <w:lang w:val="uk-UA"/>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
          <w:iCs/>
          <w:sz w:val="24"/>
          <w:szCs w:val="24"/>
          <w:lang w:val="uk-UA"/>
        </w:rPr>
        <w:t>Референс-лабораторій</w:t>
      </w:r>
      <w:proofErr w:type="spellEnd"/>
      <w:r w:rsidR="005C54C2" w:rsidRPr="005C54C2">
        <w:rPr>
          <w:rFonts w:ascii="Times New Roman" w:hAnsi="Times New Roman"/>
          <w:b/>
          <w:iCs/>
          <w:sz w:val="24"/>
          <w:szCs w:val="24"/>
          <w:lang w:val="uk-UA"/>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5C54C2">
        <w:rPr>
          <w:rFonts w:ascii="Times New Roman" w:hAnsi="Times New Roman"/>
          <w:b/>
          <w:iCs/>
          <w:sz w:val="24"/>
          <w:szCs w:val="24"/>
          <w:lang w:val="uk-UA"/>
        </w:rPr>
        <w:t xml:space="preserve"> </w:t>
      </w:r>
      <w:r w:rsidR="00BF27FE" w:rsidRPr="00C02B36">
        <w:rPr>
          <w:rFonts w:ascii="Times New Roman" w:hAnsi="Times New Roman"/>
          <w:b/>
          <w:sz w:val="24"/>
          <w:szCs w:val="24"/>
          <w:lang w:val="uk-UA"/>
        </w:rPr>
        <w:t xml:space="preserve">- </w:t>
      </w:r>
      <w:r w:rsidRPr="00C02B36">
        <w:rPr>
          <w:rFonts w:ascii="Times New Roman" w:hAnsi="Times New Roman"/>
          <w:sz w:val="24"/>
          <w:szCs w:val="24"/>
          <w:lang w:val="uk-UA"/>
        </w:rPr>
        <w:t xml:space="preserve">до уваги: </w:t>
      </w:r>
      <w:r w:rsidR="00BF32F2" w:rsidRPr="00C02B36">
        <w:rPr>
          <w:rFonts w:ascii="Times New Roman" w:hAnsi="Times New Roman"/>
          <w:sz w:val="24"/>
          <w:szCs w:val="24"/>
          <w:lang w:val="uk-UA"/>
        </w:rPr>
        <w:t>голов</w:t>
      </w:r>
      <w:r w:rsidRPr="00C02B36">
        <w:rPr>
          <w:rFonts w:ascii="Times New Roman" w:hAnsi="Times New Roman"/>
          <w:sz w:val="24"/>
          <w:szCs w:val="24"/>
          <w:lang w:val="uk-UA"/>
        </w:rPr>
        <w:t xml:space="preserve">ного </w:t>
      </w:r>
      <w:r w:rsidRPr="00C02B36">
        <w:rPr>
          <w:rFonts w:ascii="Times New Roman" w:hAnsi="Times New Roman"/>
          <w:sz w:val="24"/>
          <w:szCs w:val="24"/>
          <w:lang w:val="uk-UA" w:eastAsia="ru-RU"/>
        </w:rPr>
        <w:t xml:space="preserve">фахівця відділу закупівель та постачань Клєвцової Вікторії, </w:t>
      </w:r>
      <w:r w:rsidRPr="00C02B36">
        <w:rPr>
          <w:rFonts w:ascii="Times New Roman" w:hAnsi="Times New Roman"/>
          <w:sz w:val="24"/>
          <w:szCs w:val="24"/>
          <w:lang w:val="uk-UA"/>
        </w:rPr>
        <w:t xml:space="preserve">тел.: </w:t>
      </w:r>
      <w:r w:rsidR="00BF27FE" w:rsidRPr="00C02B36">
        <w:rPr>
          <w:rFonts w:ascii="Times New Roman" w:hAnsi="Times New Roman"/>
          <w:sz w:val="24"/>
          <w:szCs w:val="24"/>
          <w:lang w:val="uk-UA"/>
        </w:rPr>
        <w:t>(</w:t>
      </w:r>
      <w:hyperlink r:id="rId13" w:history="1">
        <w:r w:rsidR="00BF27FE" w:rsidRPr="00C02B36">
          <w:rPr>
            <w:rStyle w:val="a4"/>
            <w:rFonts w:ascii="Times New Roman" w:hAnsi="Times New Roman"/>
            <w:color w:val="auto"/>
            <w:sz w:val="24"/>
            <w:szCs w:val="24"/>
            <w:u w:val="none"/>
            <w:lang w:val="uk-UA"/>
          </w:rPr>
          <w:t>044) 482-46-15</w:t>
        </w:r>
      </w:hyperlink>
      <w:r w:rsidR="00BF27FE" w:rsidRPr="00C02B36">
        <w:rPr>
          <w:rFonts w:ascii="Times New Roman" w:hAnsi="Times New Roman"/>
          <w:sz w:val="24"/>
          <w:szCs w:val="24"/>
          <w:lang w:val="uk-UA"/>
        </w:rPr>
        <w:t>.</w:t>
      </w:r>
    </w:p>
    <w:p w14:paraId="6CF1B512" w14:textId="77777777" w:rsidR="00F52C69" w:rsidRPr="00C02B36" w:rsidRDefault="00F52C69" w:rsidP="00F52C69">
      <w:pPr>
        <w:pStyle w:val="a8"/>
        <w:rPr>
          <w:rFonts w:ascii="Times New Roman" w:eastAsia="Times New Roman" w:hAnsi="Times New Roman"/>
          <w:sz w:val="24"/>
          <w:szCs w:val="24"/>
          <w:lang w:val="uk-UA"/>
        </w:rPr>
      </w:pPr>
    </w:p>
    <w:p w14:paraId="6A3AC2E8" w14:textId="77777777" w:rsidR="002B4FB9" w:rsidRPr="00C02B36"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02B36">
        <w:rPr>
          <w:rFonts w:ascii="Times New Roman" w:eastAsia="Arial" w:hAnsi="Times New Roman"/>
          <w:b/>
          <w:sz w:val="24"/>
          <w:szCs w:val="24"/>
          <w:lang w:val="uk-UA"/>
        </w:rPr>
        <w:t>Організаційні вимоги:</w:t>
      </w:r>
    </w:p>
    <w:p w14:paraId="7B95F6FF" w14:textId="77777777" w:rsidR="00C66CE3" w:rsidRPr="00C02B36"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C02B36">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20BBA593" w:rsidR="002B4FB9" w:rsidRPr="00C02B36" w:rsidRDefault="00E5275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C02B36">
        <w:rPr>
          <w:rFonts w:ascii="Times New Roman" w:hAnsi="Times New Roman"/>
          <w:sz w:val="24"/>
          <w:szCs w:val="24"/>
          <w:lang w:val="uk-UA"/>
        </w:rPr>
        <w:t>О</w:t>
      </w:r>
      <w:r w:rsidR="00C66CE3" w:rsidRPr="00C02B36">
        <w:rPr>
          <w:rFonts w:ascii="Times New Roman" w:hAnsi="Times New Roman"/>
          <w:sz w:val="24"/>
          <w:szCs w:val="24"/>
          <w:lang w:val="uk-UA"/>
        </w:rPr>
        <w:t xml:space="preserve">плата здійснюється на умовах оплати за фактом надання послуг протягом </w:t>
      </w:r>
      <w:r w:rsidRPr="00C02B36">
        <w:rPr>
          <w:rFonts w:ascii="Times New Roman" w:hAnsi="Times New Roman"/>
          <w:sz w:val="24"/>
          <w:szCs w:val="24"/>
          <w:lang w:val="uk-UA"/>
        </w:rPr>
        <w:t>5 (п'яти)</w:t>
      </w:r>
      <w:r w:rsidR="00C66CE3" w:rsidRPr="00C02B36">
        <w:rPr>
          <w:rFonts w:ascii="Times New Roman" w:hAnsi="Times New Roman"/>
          <w:sz w:val="24"/>
          <w:szCs w:val="24"/>
          <w:lang w:val="uk-UA"/>
        </w:rPr>
        <w:t xml:space="preserve"> робочих днів на підставі </w:t>
      </w:r>
      <w:r w:rsidR="00F47160" w:rsidRPr="00C02B36">
        <w:rPr>
          <w:rFonts w:ascii="Times New Roman" w:hAnsi="Times New Roman"/>
          <w:sz w:val="24"/>
          <w:szCs w:val="24"/>
          <w:lang w:val="uk-UA"/>
        </w:rPr>
        <w:t>А</w:t>
      </w:r>
      <w:r w:rsidR="00C66CE3" w:rsidRPr="00C02B36">
        <w:rPr>
          <w:rFonts w:ascii="Times New Roman" w:hAnsi="Times New Roman"/>
          <w:sz w:val="24"/>
          <w:szCs w:val="24"/>
          <w:lang w:val="uk-UA"/>
        </w:rPr>
        <w:t>кт</w:t>
      </w:r>
      <w:r w:rsidR="00F47160" w:rsidRPr="00C02B36">
        <w:rPr>
          <w:rFonts w:ascii="Times New Roman" w:hAnsi="Times New Roman"/>
          <w:sz w:val="24"/>
          <w:szCs w:val="24"/>
          <w:lang w:val="uk-UA"/>
        </w:rPr>
        <w:t>у</w:t>
      </w:r>
      <w:r w:rsidR="00C66CE3" w:rsidRPr="00C02B36">
        <w:rPr>
          <w:rFonts w:ascii="Times New Roman" w:hAnsi="Times New Roman"/>
          <w:sz w:val="24"/>
          <w:szCs w:val="24"/>
          <w:lang w:val="uk-UA"/>
        </w:rPr>
        <w:t xml:space="preserve"> надан</w:t>
      </w:r>
      <w:r w:rsidR="00F47160" w:rsidRPr="00C02B36">
        <w:rPr>
          <w:rFonts w:ascii="Times New Roman" w:hAnsi="Times New Roman"/>
          <w:sz w:val="24"/>
          <w:szCs w:val="24"/>
          <w:lang w:val="uk-UA"/>
        </w:rPr>
        <w:t>их</w:t>
      </w:r>
      <w:r w:rsidR="00C66CE3" w:rsidRPr="00C02B36">
        <w:rPr>
          <w:rFonts w:ascii="Times New Roman" w:hAnsi="Times New Roman"/>
          <w:sz w:val="24"/>
          <w:szCs w:val="24"/>
          <w:lang w:val="uk-UA"/>
        </w:rPr>
        <w:t xml:space="preserve">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6E3F527D" w14:textId="77777777" w:rsidR="00904EB3" w:rsidRPr="00904EB3" w:rsidRDefault="00904EB3" w:rsidP="007C720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1AF25475" w14:textId="0A380E6E"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904EB3">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8452DA8" w:rsidR="00A610A4" w:rsidRPr="00725DDC" w:rsidRDefault="00F54A4C"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w:t>
      </w:r>
      <w:bookmarkStart w:id="6" w:name="_Hlk112670550"/>
      <w:r w:rsidR="00A610A4" w:rsidRPr="00725DDC">
        <w:rPr>
          <w:rFonts w:ascii="Times New Roman" w:hAnsi="Times New Roman"/>
          <w:sz w:val="24"/>
          <w:szCs w:val="24"/>
          <w:lang w:val="uk-UA"/>
        </w:rPr>
        <w:t>Технічне завдання</w:t>
      </w:r>
      <w:bookmarkEnd w:id="6"/>
      <w:r w:rsidR="00A610A4" w:rsidRPr="00725DDC">
        <w:rPr>
          <w:rFonts w:ascii="Times New Roman" w:hAnsi="Times New Roman"/>
          <w:bCs/>
          <w:sz w:val="24"/>
          <w:szCs w:val="24"/>
          <w:lang w:val="uk-UA"/>
        </w:rPr>
        <w:t>»</w:t>
      </w:r>
      <w:r w:rsidR="00B47FD7">
        <w:rPr>
          <w:rFonts w:ascii="Times New Roman" w:hAnsi="Times New Roman"/>
          <w:bCs/>
          <w:sz w:val="24"/>
          <w:szCs w:val="24"/>
          <w:lang w:val="uk-UA"/>
        </w:rPr>
        <w:t xml:space="preserve"> (включає «Завдання на проектування» та «Медичне завдання»)</w:t>
      </w:r>
      <w:r w:rsidR="00A610A4" w:rsidRPr="00725DDC">
        <w:rPr>
          <w:rFonts w:ascii="Times New Roman" w:hAnsi="Times New Roman"/>
          <w:bCs/>
          <w:sz w:val="24"/>
          <w:szCs w:val="24"/>
          <w:lang w:val="uk-UA"/>
        </w:rPr>
        <w:t>;</w:t>
      </w:r>
    </w:p>
    <w:p w14:paraId="2D2225F5" w14:textId="77777777" w:rsidR="009F107C" w:rsidRDefault="00AD4E40" w:rsidP="009F107C">
      <w:pPr>
        <w:pStyle w:val="a8"/>
        <w:numPr>
          <w:ilvl w:val="0"/>
          <w:numId w:val="6"/>
        </w:numPr>
        <w:tabs>
          <w:tab w:val="left" w:pos="709"/>
          <w:tab w:val="left" w:pos="1134"/>
        </w:tabs>
        <w:ind w:left="0" w:firstLine="709"/>
        <w:jc w:val="both"/>
        <w:rPr>
          <w:rFonts w:ascii="Times New Roman" w:hAnsi="Times New Roman"/>
          <w:bCs/>
          <w:sz w:val="24"/>
          <w:szCs w:val="24"/>
          <w:lang w:val="uk-UA"/>
        </w:rPr>
      </w:pPr>
      <w:r>
        <w:rPr>
          <w:rFonts w:ascii="Times New Roman" w:hAnsi="Times New Roman"/>
          <w:bCs/>
          <w:sz w:val="24"/>
          <w:szCs w:val="24"/>
          <w:lang w:val="uk-UA"/>
        </w:rPr>
        <w:t xml:space="preserve">підписаний Додаток № 2.1 до «Технічного завдання» - </w:t>
      </w:r>
      <w:r w:rsidRPr="00AD4E40">
        <w:rPr>
          <w:rFonts w:ascii="Times New Roman" w:hAnsi="Times New Roman"/>
          <w:bCs/>
          <w:sz w:val="24"/>
          <w:szCs w:val="24"/>
          <w:lang w:val="uk-UA"/>
        </w:rPr>
        <w:t>Вимоги рівня біологічної безпеки BSL2, які необхідно врахувати при підготовці проектної документації об’єкта</w:t>
      </w:r>
      <w:r>
        <w:rPr>
          <w:rFonts w:ascii="Times New Roman" w:hAnsi="Times New Roman"/>
          <w:bCs/>
          <w:sz w:val="24"/>
          <w:szCs w:val="24"/>
          <w:lang w:val="uk-UA"/>
        </w:rPr>
        <w:t>;</w:t>
      </w:r>
    </w:p>
    <w:p w14:paraId="28689470" w14:textId="79E94227" w:rsidR="00DD3BA4" w:rsidRPr="00725DDC" w:rsidRDefault="00F54A4C" w:rsidP="007C720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725DDC">
        <w:rPr>
          <w:rFonts w:ascii="Times New Roman" w:hAnsi="Times New Roman"/>
          <w:sz w:val="24"/>
          <w:szCs w:val="24"/>
          <w:lang w:val="uk-UA" w:eastAsia="ru-RU"/>
        </w:rPr>
        <w:t>;</w:t>
      </w:r>
    </w:p>
    <w:p w14:paraId="18E0E41F" w14:textId="1AE4E26E" w:rsidR="00F47160" w:rsidRDefault="00F54A4C" w:rsidP="00F47160">
      <w:pPr>
        <w:pStyle w:val="a8"/>
        <w:numPr>
          <w:ilvl w:val="0"/>
          <w:numId w:val="6"/>
        </w:numPr>
        <w:tabs>
          <w:tab w:val="left" w:pos="1134"/>
        </w:tabs>
        <w:ind w:left="0" w:firstLine="709"/>
        <w:jc w:val="both"/>
        <w:rPr>
          <w:rFonts w:ascii="Times New Roman" w:hAnsi="Times New Roman"/>
          <w:sz w:val="26"/>
          <w:szCs w:val="26"/>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F47160">
        <w:rPr>
          <w:rFonts w:ascii="Times New Roman" w:hAnsi="Times New Roman"/>
          <w:sz w:val="24"/>
          <w:szCs w:val="24"/>
          <w:lang w:val="uk-UA" w:eastAsia="ru-RU"/>
        </w:rPr>
        <w:t xml:space="preserve"> </w:t>
      </w:r>
      <w:r w:rsidR="00F47160" w:rsidRPr="006E0CF4">
        <w:rPr>
          <w:rFonts w:ascii="Times New Roman" w:hAnsi="Times New Roman"/>
          <w:sz w:val="26"/>
          <w:szCs w:val="26"/>
          <w:lang w:val="uk-UA" w:eastAsia="ru-RU"/>
        </w:rPr>
        <w:t>та/або опис з кодом, необхідним для доступу до електронних документів Учасника</w:t>
      </w:r>
      <w:r w:rsidR="00F47160">
        <w:rPr>
          <w:rFonts w:ascii="Times New Roman" w:hAnsi="Times New Roman"/>
          <w:sz w:val="26"/>
          <w:szCs w:val="26"/>
          <w:lang w:val="uk-UA" w:eastAsia="ru-RU"/>
        </w:rPr>
        <w:t xml:space="preserve"> (</w:t>
      </w:r>
      <w:r w:rsidR="00F47160" w:rsidRPr="006E0CF4">
        <w:rPr>
          <w:rFonts w:ascii="Times New Roman" w:hAnsi="Times New Roman"/>
          <w:sz w:val="26"/>
          <w:szCs w:val="26"/>
          <w:lang w:val="uk-UA" w:eastAsia="ru-RU"/>
        </w:rPr>
        <w:t>виписка, статут);</w:t>
      </w:r>
    </w:p>
    <w:p w14:paraId="33B638B8" w14:textId="12189F9B" w:rsidR="006158AE" w:rsidRPr="00F47160" w:rsidRDefault="00F54A4C" w:rsidP="00EA2D82">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F47160">
        <w:rPr>
          <w:rFonts w:ascii="Times New Roman" w:hAnsi="Times New Roman"/>
          <w:sz w:val="24"/>
          <w:szCs w:val="24"/>
          <w:lang w:val="uk-UA" w:eastAsia="ru-RU"/>
        </w:rPr>
        <w:t>п</w:t>
      </w:r>
      <w:r w:rsidR="006158AE" w:rsidRPr="00F47160">
        <w:rPr>
          <w:rFonts w:ascii="Times New Roman" w:hAnsi="Times New Roman"/>
          <w:sz w:val="24"/>
          <w:szCs w:val="24"/>
          <w:lang w:val="uk-UA" w:eastAsia="ru-RU"/>
        </w:rPr>
        <w:t xml:space="preserve">ідписаний Додаток № </w:t>
      </w:r>
      <w:r w:rsidR="00904EB3" w:rsidRPr="00F47160">
        <w:rPr>
          <w:rFonts w:ascii="Times New Roman" w:hAnsi="Times New Roman"/>
          <w:sz w:val="24"/>
          <w:szCs w:val="24"/>
          <w:lang w:val="uk-UA" w:eastAsia="ru-RU"/>
        </w:rPr>
        <w:t>4</w:t>
      </w:r>
      <w:r w:rsidR="006158AE" w:rsidRPr="00F47160">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7C7207">
      <w:pPr>
        <w:pStyle w:val="a8"/>
        <w:numPr>
          <w:ilvl w:val="0"/>
          <w:numId w:val="6"/>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DBD0BAD" w14:textId="77777777" w:rsidR="00EE4FC9" w:rsidRPr="00725DDC" w:rsidRDefault="00EE4FC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8628CBD" w:rsidR="002B4FB9" w:rsidRPr="00DE7E21" w:rsidRDefault="002B4FB9" w:rsidP="00EA2D82">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47BDE941" w14:textId="77777777" w:rsidR="00DE7E21" w:rsidRPr="00DE7E21" w:rsidRDefault="00DE7E21" w:rsidP="00DE7E21">
      <w:pPr>
        <w:tabs>
          <w:tab w:val="left" w:pos="993"/>
          <w:tab w:val="left" w:pos="1134"/>
        </w:tabs>
        <w:jc w:val="both"/>
        <w:rPr>
          <w:rFonts w:ascii="Times New Roman" w:hAnsi="Times New Roman"/>
          <w:sz w:val="24"/>
          <w:szCs w:val="24"/>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904EB3" w:rsidRDefault="002B4FB9" w:rsidP="007C7207">
      <w:pPr>
        <w:pStyle w:val="a8"/>
        <w:numPr>
          <w:ilvl w:val="0"/>
          <w:numId w:val="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w:t>
      </w:r>
      <w:proofErr w:type="spellStart"/>
      <w:r w:rsidR="00904EB3" w:rsidRPr="00904EB3">
        <w:rPr>
          <w:rFonts w:ascii="Times New Roman" w:hAnsi="Times New Roman"/>
          <w:sz w:val="24"/>
          <w:szCs w:val="24"/>
          <w:lang w:val="ru-RU" w:eastAsia="ru-RU"/>
        </w:rPr>
        <w:t>Інформація</w:t>
      </w:r>
      <w:proofErr w:type="spellEnd"/>
      <w:r w:rsidR="00904EB3" w:rsidRPr="00904EB3">
        <w:rPr>
          <w:rFonts w:ascii="Times New Roman" w:hAnsi="Times New Roman"/>
          <w:sz w:val="24"/>
          <w:szCs w:val="24"/>
          <w:lang w:val="ru-RU" w:eastAsia="ru-RU"/>
        </w:rPr>
        <w:t xml:space="preserve"> про </w:t>
      </w:r>
      <w:proofErr w:type="spellStart"/>
      <w:r w:rsidR="00904EB3" w:rsidRPr="00904EB3">
        <w:rPr>
          <w:rFonts w:ascii="Times New Roman" w:hAnsi="Times New Roman"/>
          <w:sz w:val="24"/>
          <w:szCs w:val="24"/>
          <w:lang w:val="ru-RU" w:eastAsia="ru-RU"/>
        </w:rPr>
        <w:t>спосіб</w:t>
      </w:r>
      <w:proofErr w:type="spellEnd"/>
      <w:r w:rsidR="00904EB3" w:rsidRPr="00904EB3">
        <w:rPr>
          <w:rFonts w:ascii="Times New Roman" w:hAnsi="Times New Roman"/>
          <w:sz w:val="24"/>
          <w:szCs w:val="24"/>
          <w:lang w:val="ru-RU" w:eastAsia="ru-RU"/>
        </w:rPr>
        <w:t xml:space="preserve"> документального </w:t>
      </w:r>
      <w:proofErr w:type="spellStart"/>
      <w:r w:rsidR="00904EB3" w:rsidRPr="00904EB3">
        <w:rPr>
          <w:rFonts w:ascii="Times New Roman" w:hAnsi="Times New Roman"/>
          <w:sz w:val="24"/>
          <w:szCs w:val="24"/>
          <w:lang w:val="ru-RU" w:eastAsia="ru-RU"/>
        </w:rPr>
        <w:t>підтвердження</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відповідності</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Учасників</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встановленим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кваліфікаційним</w:t>
      </w:r>
      <w:proofErr w:type="spellEnd"/>
      <w:r w:rsidR="00904EB3" w:rsidRPr="00904EB3">
        <w:rPr>
          <w:rFonts w:ascii="Times New Roman" w:hAnsi="Times New Roman"/>
          <w:sz w:val="24"/>
          <w:szCs w:val="24"/>
          <w:lang w:val="ru-RU" w:eastAsia="ru-RU"/>
        </w:rPr>
        <w:t xml:space="preserve"> </w:t>
      </w:r>
      <w:proofErr w:type="spellStart"/>
      <w:r w:rsidR="00904EB3" w:rsidRPr="00904EB3">
        <w:rPr>
          <w:rFonts w:ascii="Times New Roman" w:hAnsi="Times New Roman"/>
          <w:sz w:val="24"/>
          <w:szCs w:val="24"/>
          <w:lang w:val="ru-RU" w:eastAsia="ru-RU"/>
        </w:rPr>
        <w:t>критеріям</w:t>
      </w:r>
      <w:proofErr w:type="spellEnd"/>
      <w:r w:rsidR="00904EB3" w:rsidRPr="00904EB3">
        <w:rPr>
          <w:rFonts w:ascii="Times New Roman" w:hAnsi="Times New Roman"/>
          <w:sz w:val="24"/>
          <w:szCs w:val="24"/>
          <w:lang w:val="ru-RU" w:eastAsia="ru-RU"/>
        </w:rPr>
        <w:t>»;</w:t>
      </w:r>
    </w:p>
    <w:p w14:paraId="717EE63A" w14:textId="648FADE5" w:rsidR="002B4FB9" w:rsidRPr="005D6388" w:rsidRDefault="00904EB3" w:rsidP="00EE4FC9">
      <w:pPr>
        <w:pStyle w:val="a8"/>
        <w:numPr>
          <w:ilvl w:val="0"/>
          <w:numId w:val="4"/>
        </w:numPr>
        <w:tabs>
          <w:tab w:val="left" w:pos="993"/>
        </w:tabs>
        <w:ind w:left="0" w:firstLine="709"/>
        <w:jc w:val="both"/>
        <w:rPr>
          <w:rFonts w:ascii="Times New Roman" w:hAnsi="Times New Roman"/>
          <w:bCs/>
          <w:sz w:val="24"/>
          <w:szCs w:val="24"/>
          <w:lang w:val="uk-UA"/>
        </w:rPr>
      </w:pPr>
      <w:r w:rsidRPr="005D6388">
        <w:rPr>
          <w:rFonts w:ascii="Times New Roman" w:hAnsi="Times New Roman"/>
          <w:sz w:val="24"/>
          <w:szCs w:val="24"/>
          <w:lang w:val="uk-UA"/>
        </w:rPr>
        <w:t xml:space="preserve">Додаток № 2 </w:t>
      </w:r>
      <w:r w:rsidR="002B4FB9" w:rsidRPr="005D6388">
        <w:rPr>
          <w:rFonts w:ascii="Times New Roman" w:hAnsi="Times New Roman"/>
          <w:sz w:val="24"/>
          <w:szCs w:val="24"/>
          <w:lang w:val="uk-UA"/>
        </w:rPr>
        <w:t>«</w:t>
      </w:r>
      <w:r w:rsidR="00666ADA" w:rsidRPr="005D6388">
        <w:rPr>
          <w:rFonts w:ascii="Times New Roman" w:hAnsi="Times New Roman"/>
          <w:sz w:val="24"/>
          <w:szCs w:val="24"/>
          <w:lang w:val="uk-UA"/>
        </w:rPr>
        <w:t>Технічне завдання</w:t>
      </w:r>
      <w:r w:rsidR="002B4FB9" w:rsidRPr="005D6388">
        <w:rPr>
          <w:rFonts w:ascii="Times New Roman" w:hAnsi="Times New Roman"/>
          <w:bCs/>
          <w:sz w:val="24"/>
          <w:szCs w:val="24"/>
          <w:lang w:val="uk-UA"/>
        </w:rPr>
        <w:t>»</w:t>
      </w:r>
      <w:r w:rsidR="00B47FD7" w:rsidRPr="005D6388">
        <w:rPr>
          <w:rFonts w:ascii="Times New Roman" w:hAnsi="Times New Roman"/>
          <w:bCs/>
          <w:sz w:val="24"/>
          <w:szCs w:val="24"/>
          <w:lang w:val="uk-UA"/>
        </w:rPr>
        <w:t xml:space="preserve"> </w:t>
      </w:r>
      <w:r w:rsidR="005D6388">
        <w:rPr>
          <w:rFonts w:ascii="Times New Roman" w:hAnsi="Times New Roman"/>
          <w:bCs/>
          <w:sz w:val="24"/>
          <w:szCs w:val="24"/>
          <w:lang w:val="uk-UA"/>
        </w:rPr>
        <w:t>(</w:t>
      </w:r>
      <w:r w:rsidR="005D6388" w:rsidRPr="005D6388">
        <w:rPr>
          <w:rFonts w:ascii="Times New Roman" w:hAnsi="Times New Roman"/>
          <w:bCs/>
          <w:sz w:val="24"/>
          <w:szCs w:val="24"/>
          <w:lang w:val="uk-UA"/>
        </w:rPr>
        <w:t>включає «Завдання на проектування» та «Медичне завдання»);</w:t>
      </w:r>
    </w:p>
    <w:p w14:paraId="2EE440B8" w14:textId="5D5A2E13" w:rsidR="00EE6C8C" w:rsidRPr="00AD4E40" w:rsidRDefault="00EE6C8C" w:rsidP="007C7207">
      <w:pPr>
        <w:pStyle w:val="a8"/>
        <w:numPr>
          <w:ilvl w:val="0"/>
          <w:numId w:val="4"/>
        </w:numPr>
        <w:tabs>
          <w:tab w:val="left" w:pos="993"/>
        </w:tabs>
        <w:ind w:left="0" w:firstLine="709"/>
        <w:jc w:val="both"/>
        <w:rPr>
          <w:rFonts w:ascii="Times New Roman" w:hAnsi="Times New Roman"/>
          <w:bCs/>
          <w:sz w:val="24"/>
          <w:szCs w:val="24"/>
          <w:lang w:val="uk-UA"/>
        </w:rPr>
      </w:pPr>
      <w:r>
        <w:rPr>
          <w:rFonts w:ascii="Times New Roman" w:hAnsi="Times New Roman"/>
          <w:bCs/>
          <w:sz w:val="24"/>
          <w:szCs w:val="24"/>
          <w:lang w:val="uk-UA"/>
        </w:rPr>
        <w:t>Додаток № 2.1 до «Технічного завдання»</w:t>
      </w:r>
      <w:r w:rsidR="00CC2B39">
        <w:rPr>
          <w:rFonts w:ascii="Times New Roman" w:hAnsi="Times New Roman"/>
          <w:bCs/>
          <w:sz w:val="24"/>
          <w:szCs w:val="24"/>
          <w:lang w:val="uk-UA"/>
        </w:rPr>
        <w:t xml:space="preserve"> - </w:t>
      </w:r>
      <w:r w:rsidR="00CC2B39" w:rsidRPr="00AD4E40">
        <w:rPr>
          <w:rFonts w:ascii="Times New Roman" w:hAnsi="Times New Roman"/>
          <w:bCs/>
          <w:sz w:val="24"/>
          <w:szCs w:val="24"/>
          <w:lang w:val="uk-UA"/>
        </w:rPr>
        <w:t>Вимоги рівня біологічної безпеки BSL2, які необхідно врахувати при підготовці проектної документації об’єкта</w:t>
      </w:r>
      <w:r>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41E59C36" w:rsidR="002B4FB9" w:rsidRPr="0057212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57212C">
        <w:rPr>
          <w:rFonts w:ascii="Times New Roman" w:hAnsi="Times New Roman"/>
          <w:sz w:val="24"/>
          <w:szCs w:val="24"/>
          <w:lang w:val="uk-UA" w:eastAsia="ru-RU"/>
        </w:rPr>
        <w:t xml:space="preserve">Додаток № </w:t>
      </w:r>
      <w:r w:rsidR="00904EB3" w:rsidRPr="0057212C">
        <w:rPr>
          <w:rFonts w:ascii="Times New Roman" w:hAnsi="Times New Roman"/>
          <w:sz w:val="24"/>
          <w:szCs w:val="24"/>
          <w:lang w:val="uk-UA" w:eastAsia="ru-RU"/>
        </w:rPr>
        <w:t>5</w:t>
      </w:r>
      <w:r w:rsidRPr="0057212C">
        <w:rPr>
          <w:rFonts w:ascii="Times New Roman" w:hAnsi="Times New Roman"/>
          <w:sz w:val="24"/>
          <w:szCs w:val="24"/>
          <w:lang w:val="uk-UA" w:eastAsia="ru-RU"/>
        </w:rPr>
        <w:t xml:space="preserve"> «Кодекс поведінки постачальників»</w:t>
      </w:r>
      <w:r w:rsidR="00DE7E21" w:rsidRPr="0057212C">
        <w:rPr>
          <w:rFonts w:ascii="Times New Roman" w:hAnsi="Times New Roman"/>
          <w:sz w:val="24"/>
          <w:szCs w:val="24"/>
          <w:lang w:val="uk-UA" w:eastAsia="ru-RU"/>
        </w:rPr>
        <w:t>;</w:t>
      </w:r>
    </w:p>
    <w:p w14:paraId="23AFC8A7" w14:textId="1A5B0ECF" w:rsidR="00A8289E" w:rsidRPr="0057212C" w:rsidRDefault="00A8289E" w:rsidP="00A8289E">
      <w:pPr>
        <w:pStyle w:val="a8"/>
        <w:numPr>
          <w:ilvl w:val="0"/>
          <w:numId w:val="4"/>
        </w:numPr>
        <w:jc w:val="both"/>
        <w:rPr>
          <w:rFonts w:ascii="Times New Roman" w:hAnsi="Times New Roman"/>
          <w:sz w:val="24"/>
          <w:szCs w:val="24"/>
        </w:rPr>
      </w:pPr>
      <w:proofErr w:type="spellStart"/>
      <w:r w:rsidRPr="0057212C">
        <w:rPr>
          <w:rFonts w:ascii="Times New Roman" w:hAnsi="Times New Roman"/>
          <w:sz w:val="24"/>
          <w:szCs w:val="24"/>
        </w:rPr>
        <w:t>Плани</w:t>
      </w:r>
      <w:proofErr w:type="spellEnd"/>
      <w:r w:rsidRPr="0057212C">
        <w:rPr>
          <w:rFonts w:ascii="Times New Roman" w:hAnsi="Times New Roman"/>
          <w:sz w:val="24"/>
          <w:szCs w:val="24"/>
        </w:rPr>
        <w:t xml:space="preserve"> </w:t>
      </w:r>
      <w:r w:rsidR="0057212C">
        <w:rPr>
          <w:rFonts w:ascii="Times New Roman" w:hAnsi="Times New Roman"/>
          <w:sz w:val="24"/>
          <w:szCs w:val="24"/>
          <w:lang w:val="uk-UA"/>
        </w:rPr>
        <w:t>поверхів</w:t>
      </w:r>
      <w:r w:rsidRPr="0057212C">
        <w:rPr>
          <w:rFonts w:ascii="Times New Roman" w:hAnsi="Times New Roman"/>
          <w:sz w:val="24"/>
          <w:szCs w:val="24"/>
          <w:lang w:val="uk-UA"/>
        </w:rPr>
        <w:t>:</w:t>
      </w:r>
    </w:p>
    <w:p w14:paraId="00A72C45" w14:textId="77777777" w:rsidR="00A8289E" w:rsidRPr="0057212C" w:rsidRDefault="00DE7E21" w:rsidP="00A8289E">
      <w:pPr>
        <w:pStyle w:val="a8"/>
        <w:numPr>
          <w:ilvl w:val="0"/>
          <w:numId w:val="37"/>
        </w:numPr>
        <w:jc w:val="both"/>
        <w:rPr>
          <w:rFonts w:ascii="Times New Roman" w:hAnsi="Times New Roman"/>
          <w:sz w:val="24"/>
          <w:szCs w:val="24"/>
          <w:lang w:val="uk-UA"/>
        </w:rPr>
      </w:pPr>
      <w:proofErr w:type="spellStart"/>
      <w:r w:rsidRPr="0057212C">
        <w:rPr>
          <w:rFonts w:ascii="Times New Roman" w:hAnsi="Times New Roman"/>
          <w:sz w:val="24"/>
          <w:szCs w:val="24"/>
          <w:lang w:eastAsia="ru-RU"/>
        </w:rPr>
        <w:t>План</w:t>
      </w:r>
      <w:proofErr w:type="spellEnd"/>
      <w:r w:rsidRPr="0057212C">
        <w:rPr>
          <w:rFonts w:ascii="Times New Roman" w:hAnsi="Times New Roman"/>
          <w:sz w:val="24"/>
          <w:szCs w:val="24"/>
          <w:lang w:eastAsia="ru-RU"/>
        </w:rPr>
        <w:t xml:space="preserve"> 1-го </w:t>
      </w:r>
      <w:proofErr w:type="spellStart"/>
      <w:r w:rsidRPr="0057212C">
        <w:rPr>
          <w:rFonts w:ascii="Times New Roman" w:hAnsi="Times New Roman"/>
          <w:sz w:val="24"/>
          <w:szCs w:val="24"/>
          <w:lang w:eastAsia="ru-RU"/>
        </w:rPr>
        <w:t>поверху</w:t>
      </w:r>
      <w:proofErr w:type="spellEnd"/>
      <w:r w:rsidR="00A8289E" w:rsidRPr="0057212C">
        <w:rPr>
          <w:rFonts w:ascii="Times New Roman" w:hAnsi="Times New Roman"/>
          <w:sz w:val="24"/>
          <w:szCs w:val="24"/>
          <w:lang w:val="uk-UA" w:eastAsia="ru-RU"/>
        </w:rPr>
        <w:t>;</w:t>
      </w:r>
    </w:p>
    <w:p w14:paraId="0F8ACE8B" w14:textId="77777777" w:rsidR="00A8289E" w:rsidRPr="0057212C" w:rsidRDefault="00DE7E21" w:rsidP="00A8289E">
      <w:pPr>
        <w:pStyle w:val="a8"/>
        <w:numPr>
          <w:ilvl w:val="0"/>
          <w:numId w:val="37"/>
        </w:numPr>
        <w:jc w:val="both"/>
        <w:rPr>
          <w:rFonts w:ascii="Times New Roman" w:hAnsi="Times New Roman"/>
          <w:sz w:val="24"/>
          <w:szCs w:val="24"/>
          <w:lang w:val="uk-UA"/>
        </w:rPr>
      </w:pPr>
      <w:proofErr w:type="spellStart"/>
      <w:r w:rsidRPr="0057212C">
        <w:rPr>
          <w:rFonts w:ascii="Times New Roman" w:hAnsi="Times New Roman"/>
          <w:sz w:val="24"/>
          <w:szCs w:val="24"/>
          <w:lang w:eastAsia="ru-RU"/>
        </w:rPr>
        <w:t>План</w:t>
      </w:r>
      <w:proofErr w:type="spellEnd"/>
      <w:r w:rsidRPr="0057212C">
        <w:rPr>
          <w:rFonts w:ascii="Times New Roman" w:hAnsi="Times New Roman"/>
          <w:sz w:val="24"/>
          <w:szCs w:val="24"/>
          <w:lang w:eastAsia="ru-RU"/>
        </w:rPr>
        <w:t xml:space="preserve"> 3-го </w:t>
      </w:r>
      <w:proofErr w:type="spellStart"/>
      <w:r w:rsidRPr="0057212C">
        <w:rPr>
          <w:rFonts w:ascii="Times New Roman" w:hAnsi="Times New Roman"/>
          <w:sz w:val="24"/>
          <w:szCs w:val="24"/>
          <w:lang w:eastAsia="ru-RU"/>
        </w:rPr>
        <w:t>поверху</w:t>
      </w:r>
      <w:proofErr w:type="spellEnd"/>
      <w:r w:rsidRPr="0057212C">
        <w:rPr>
          <w:rFonts w:ascii="Times New Roman" w:hAnsi="Times New Roman"/>
          <w:sz w:val="24"/>
          <w:szCs w:val="24"/>
          <w:lang w:eastAsia="ru-RU"/>
        </w:rPr>
        <w:t>;</w:t>
      </w:r>
    </w:p>
    <w:p w14:paraId="7C8B740F" w14:textId="5477B5EB" w:rsidR="00DE7E21" w:rsidRPr="0057212C" w:rsidRDefault="00DE7E21" w:rsidP="00A8289E">
      <w:pPr>
        <w:pStyle w:val="a8"/>
        <w:numPr>
          <w:ilvl w:val="0"/>
          <w:numId w:val="37"/>
        </w:numPr>
        <w:jc w:val="both"/>
        <w:rPr>
          <w:rFonts w:ascii="Times New Roman" w:hAnsi="Times New Roman"/>
          <w:sz w:val="24"/>
          <w:szCs w:val="24"/>
          <w:lang w:val="uk-UA"/>
        </w:rPr>
      </w:pPr>
      <w:proofErr w:type="spellStart"/>
      <w:r w:rsidRPr="0057212C">
        <w:rPr>
          <w:rFonts w:ascii="Times New Roman" w:hAnsi="Times New Roman"/>
          <w:sz w:val="24"/>
          <w:szCs w:val="24"/>
          <w:lang w:eastAsia="ru-RU"/>
        </w:rPr>
        <w:t>План</w:t>
      </w:r>
      <w:proofErr w:type="spellEnd"/>
      <w:r w:rsidRPr="0057212C">
        <w:rPr>
          <w:rFonts w:ascii="Times New Roman" w:hAnsi="Times New Roman"/>
          <w:sz w:val="24"/>
          <w:szCs w:val="24"/>
          <w:lang w:eastAsia="ru-RU"/>
        </w:rPr>
        <w:t xml:space="preserve"> 5-го </w:t>
      </w:r>
      <w:proofErr w:type="spellStart"/>
      <w:r w:rsidRPr="0057212C">
        <w:rPr>
          <w:rFonts w:ascii="Times New Roman" w:hAnsi="Times New Roman"/>
          <w:sz w:val="24"/>
          <w:szCs w:val="24"/>
          <w:lang w:eastAsia="ru-RU"/>
        </w:rPr>
        <w:t>поверху</w:t>
      </w:r>
      <w:proofErr w:type="spellEnd"/>
      <w:r w:rsidRPr="0057212C">
        <w:rPr>
          <w:rFonts w:ascii="Times New Roman" w:hAnsi="Times New Roman"/>
          <w:sz w:val="24"/>
          <w:szCs w:val="24"/>
          <w:lang w:eastAsia="ru-RU"/>
        </w:rPr>
        <w:t>.</w:t>
      </w:r>
    </w:p>
    <w:p w14:paraId="726A3E1C" w14:textId="77777777" w:rsidR="00210A7D" w:rsidRDefault="00210A7D" w:rsidP="002B4FB9">
      <w:pPr>
        <w:tabs>
          <w:tab w:val="left" w:pos="1134"/>
        </w:tabs>
        <w:jc w:val="center"/>
        <w:rPr>
          <w:rFonts w:ascii="Times New Roman" w:hAnsi="Times New Roman"/>
          <w:b/>
          <w:bCs/>
          <w:caps/>
          <w:sz w:val="24"/>
          <w:szCs w:val="24"/>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75D9C9E"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5C54C2" w:rsidRPr="005C54C2">
        <w:rPr>
          <w:rFonts w:ascii="Times New Roman" w:hAnsi="Times New Roman"/>
          <w:b/>
          <w:sz w:val="24"/>
          <w:szCs w:val="24"/>
          <w:lang w:val="uk-UA" w:eastAsia="ru-RU"/>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
          <w:sz w:val="24"/>
          <w:szCs w:val="24"/>
          <w:lang w:val="uk-UA" w:eastAsia="ru-RU"/>
        </w:rPr>
        <w:t>Референс-лабораторій</w:t>
      </w:r>
      <w:proofErr w:type="spellEnd"/>
      <w:r w:rsidR="005C54C2" w:rsidRPr="005C54C2">
        <w:rPr>
          <w:rFonts w:ascii="Times New Roman" w:hAnsi="Times New Roman"/>
          <w:b/>
          <w:sz w:val="24"/>
          <w:szCs w:val="24"/>
          <w:lang w:val="uk-UA" w:eastAsia="ru-RU"/>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25DDC">
        <w:rPr>
          <w:rFonts w:ascii="Times New Roman" w:hAnsi="Times New Roman"/>
          <w:sz w:val="24"/>
          <w:szCs w:val="24"/>
          <w:lang w:val="uk-UA"/>
        </w:rPr>
        <w:t>субгрантів</w:t>
      </w:r>
      <w:proofErr w:type="spellEnd"/>
      <w:r w:rsidRPr="00725DDC">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2E08AA"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A0647F">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lastRenderedPageBreak/>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AD709DA"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A0647F">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EBBA42E"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A0647F">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A0647F">
        <w:rPr>
          <w:rFonts w:ascii="Times New Roman" w:hAnsi="Times New Roman"/>
          <w:i/>
          <w:iCs/>
          <w:lang w:val="uk-UA"/>
        </w:rPr>
        <w:t>тендер</w:t>
      </w:r>
      <w:r w:rsidRPr="00C845EC">
        <w:rPr>
          <w:rFonts w:ascii="Times New Roman" w:hAnsi="Times New Roman"/>
          <w:i/>
          <w:iCs/>
          <w:lang w:val="uk-UA"/>
        </w:rPr>
        <w:t>у.</w:t>
      </w:r>
    </w:p>
    <w:p w14:paraId="469CE313" w14:textId="15AD4BD2"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A0647F">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A0647F">
        <w:rPr>
          <w:rFonts w:ascii="Times New Roman" w:hAnsi="Times New Roman"/>
          <w:i/>
          <w:iCs/>
          <w:lang w:val="uk-UA"/>
        </w:rPr>
        <w:t>тендер</w:t>
      </w:r>
      <w:r w:rsidRPr="00C845EC">
        <w:rPr>
          <w:rFonts w:ascii="Times New Roman" w:hAnsi="Times New Roman"/>
          <w:i/>
          <w:iCs/>
          <w:lang w:val="uk-UA"/>
        </w:rPr>
        <w:t>.</w:t>
      </w:r>
    </w:p>
    <w:p w14:paraId="0BC01969" w14:textId="6FB7385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A0647F">
        <w:rPr>
          <w:rFonts w:ascii="Times New Roman" w:hAnsi="Times New Roman"/>
          <w:i/>
          <w:iCs/>
          <w:lang w:val="uk-UA"/>
        </w:rPr>
        <w:t>тендер</w:t>
      </w:r>
      <w:r w:rsidRPr="00C845EC">
        <w:rPr>
          <w:rFonts w:ascii="Times New Roman" w:hAnsi="Times New Roman"/>
          <w:i/>
          <w:iCs/>
          <w:lang w:val="uk-UA"/>
        </w:rPr>
        <w:t xml:space="preserve">і) учасників </w:t>
      </w:r>
      <w:r w:rsidR="00A0647F">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5D8727D5"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A0647F">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A0647F">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0FD37E8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A0647F">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A0647F">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6D83CABA"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A0647F">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A0647F">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37F6A351" w14:textId="0BE41D57" w:rsidR="00CC4C36" w:rsidRDefault="00CC4C36"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378" w:type="dxa"/>
        <w:tblInd w:w="-744" w:type="dxa"/>
        <w:tblLayout w:type="fixed"/>
        <w:tblLook w:val="0000" w:firstRow="0" w:lastRow="0" w:firstColumn="0" w:lastColumn="0" w:noHBand="0" w:noVBand="0"/>
      </w:tblPr>
      <w:tblGrid>
        <w:gridCol w:w="3291"/>
        <w:gridCol w:w="7087"/>
      </w:tblGrid>
      <w:tr w:rsidR="00CC4C36" w:rsidRPr="008E6C8C" w14:paraId="0825E5FE" w14:textId="77777777" w:rsidTr="00DC03F1">
        <w:trPr>
          <w:trHeight w:val="589"/>
        </w:trPr>
        <w:tc>
          <w:tcPr>
            <w:tcW w:w="3291" w:type="dxa"/>
            <w:tcBorders>
              <w:top w:val="single" w:sz="4" w:space="0" w:color="000000"/>
              <w:left w:val="single" w:sz="4" w:space="0" w:color="000000"/>
              <w:bottom w:val="single" w:sz="4" w:space="0" w:color="000000"/>
              <w:right w:val="single" w:sz="4" w:space="0" w:color="000000"/>
            </w:tcBorders>
          </w:tcPr>
          <w:p w14:paraId="65C4524A" w14:textId="77777777" w:rsidR="00CC4C36" w:rsidRPr="008E6C8C" w:rsidRDefault="00CC4C36" w:rsidP="009F107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7087" w:type="dxa"/>
            <w:tcBorders>
              <w:top w:val="single" w:sz="4" w:space="0" w:color="000000"/>
              <w:left w:val="single" w:sz="4" w:space="0" w:color="000000"/>
              <w:bottom w:val="single" w:sz="4" w:space="0" w:color="000000"/>
              <w:right w:val="single" w:sz="4" w:space="0" w:color="000000"/>
            </w:tcBorders>
          </w:tcPr>
          <w:p w14:paraId="3795C7FC" w14:textId="77777777" w:rsidR="00CC4C36" w:rsidRPr="008E6C8C" w:rsidRDefault="00CC4C36" w:rsidP="009F107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CC4C36" w:rsidRPr="008E6C8C" w14:paraId="0484C3C1" w14:textId="77777777" w:rsidTr="00DC03F1">
        <w:trPr>
          <w:trHeight w:val="1585"/>
        </w:trPr>
        <w:tc>
          <w:tcPr>
            <w:tcW w:w="3291" w:type="dxa"/>
            <w:tcBorders>
              <w:top w:val="single" w:sz="4" w:space="0" w:color="000000"/>
              <w:left w:val="single" w:sz="4" w:space="0" w:color="000000"/>
              <w:bottom w:val="single" w:sz="4" w:space="0" w:color="000000"/>
              <w:right w:val="single" w:sz="4" w:space="0" w:color="000000"/>
            </w:tcBorders>
          </w:tcPr>
          <w:p w14:paraId="00A31145" w14:textId="736A2907" w:rsidR="00CC4C36" w:rsidRPr="008E6C8C" w:rsidRDefault="00DC03F1" w:rsidP="009F107C">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1</w:t>
            </w:r>
            <w:r w:rsidR="00CC4C36" w:rsidRPr="008E6C8C">
              <w:rPr>
                <w:rFonts w:ascii="Times New Roman" w:hAnsi="Times New Roman"/>
                <w:color w:val="000000" w:themeColor="text1"/>
                <w:sz w:val="24"/>
                <w:szCs w:val="24"/>
              </w:rPr>
              <w:t>. Наявність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Pr>
          <w:p w14:paraId="0ADA4076" w14:textId="1B35DE4D" w:rsidR="00CC4C36" w:rsidRPr="008E6C8C" w:rsidRDefault="00CC4C36" w:rsidP="009F107C">
            <w:pPr>
              <w:widowControl w:val="0"/>
              <w:spacing w:after="0" w:line="240" w:lineRule="auto"/>
              <w:jc w:val="both"/>
              <w:rPr>
                <w:rFonts w:ascii="Times New Roman" w:hAnsi="Times New Roman"/>
                <w:bCs/>
                <w:color w:val="000000" w:themeColor="text1"/>
                <w:sz w:val="24"/>
                <w:szCs w:val="24"/>
              </w:rPr>
            </w:pPr>
            <w:r w:rsidRPr="008E6C8C">
              <w:rPr>
                <w:rFonts w:ascii="Times New Roman" w:hAnsi="Times New Roman"/>
                <w:bCs/>
                <w:color w:val="000000" w:themeColor="text1"/>
                <w:sz w:val="24"/>
                <w:szCs w:val="24"/>
              </w:rPr>
              <w:t>Довідк</w:t>
            </w:r>
            <w:r w:rsidR="00EF77CF">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складен</w:t>
            </w:r>
            <w:r w:rsidR="00EF77CF">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 в довільній формі і завірен</w:t>
            </w:r>
            <w:r w:rsidR="00EF77CF">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 підписом уповноваженої особи Учасника, яка містить інформацію про наявність в Учасника працівників відповідної кваліфікації***, які мають необхідні знання та досвід і будуть залучені для виконання умов договору. Довідка повинна містити відомості щодо працівників, які будуть залучені учасником до виконання умов договору, із зазначенням: їх прізвища, імені, по батькові, посади (або виду роботи (</w:t>
            </w:r>
            <w:proofErr w:type="spellStart"/>
            <w:r w:rsidRPr="008E6C8C">
              <w:rPr>
                <w:rFonts w:ascii="Times New Roman" w:hAnsi="Times New Roman"/>
                <w:bCs/>
                <w:color w:val="000000" w:themeColor="text1"/>
                <w:sz w:val="24"/>
                <w:szCs w:val="24"/>
              </w:rPr>
              <w:t>-іт</w:t>
            </w:r>
            <w:proofErr w:type="spellEnd"/>
            <w:r w:rsidRPr="008E6C8C">
              <w:rPr>
                <w:rFonts w:ascii="Times New Roman" w:hAnsi="Times New Roman"/>
                <w:bCs/>
                <w:color w:val="000000" w:themeColor="text1"/>
                <w:sz w:val="24"/>
                <w:szCs w:val="24"/>
              </w:rPr>
              <w:t>) працівника</w:t>
            </w:r>
            <w:r w:rsidR="000C40BC">
              <w:rPr>
                <w:rFonts w:ascii="Times New Roman" w:hAnsi="Times New Roman"/>
                <w:bCs/>
                <w:color w:val="000000" w:themeColor="text1"/>
                <w:sz w:val="24"/>
                <w:szCs w:val="24"/>
              </w:rPr>
              <w:t>, яку</w:t>
            </w:r>
            <w:r w:rsidR="00ED6E3F">
              <w:rPr>
                <w:rFonts w:ascii="Times New Roman" w:hAnsi="Times New Roman"/>
                <w:bCs/>
                <w:color w:val="000000" w:themeColor="text1"/>
                <w:sz w:val="24"/>
                <w:szCs w:val="24"/>
              </w:rPr>
              <w:t xml:space="preserve"> (-і)</w:t>
            </w:r>
            <w:r w:rsidR="000C40BC">
              <w:rPr>
                <w:rFonts w:ascii="Times New Roman" w:hAnsi="Times New Roman"/>
                <w:bCs/>
                <w:color w:val="000000" w:themeColor="text1"/>
                <w:sz w:val="24"/>
                <w:szCs w:val="24"/>
              </w:rPr>
              <w:t xml:space="preserve"> він </w:t>
            </w:r>
            <w:r w:rsidRPr="008E6C8C">
              <w:rPr>
                <w:rFonts w:ascii="Times New Roman" w:hAnsi="Times New Roman"/>
                <w:bCs/>
                <w:color w:val="000000" w:themeColor="text1"/>
                <w:sz w:val="24"/>
                <w:szCs w:val="24"/>
              </w:rPr>
              <w:t>буде виконувати за цивільно-пр</w:t>
            </w:r>
            <w:r w:rsidR="00EA2D82">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вовою угодою (чи іншим договором)), серії та номеру кваліфікаційного сертифіката (у разі його наявності у працівника), 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та/або працівник, що працює з учасником за цивільно-правовою угодою (чи іншим договором) та/або працівник є працівником субпідрядної організації/співвиконавця). У штаті Учасника обов’язково має бути працівник, який отримав кваліфікацію аудитора систем управління якістю за ISO 17025 (надати в складі пропозиції копію наказу про </w:t>
            </w:r>
            <w:r w:rsidRPr="008E6C8C">
              <w:rPr>
                <w:rFonts w:ascii="Times New Roman" w:hAnsi="Times New Roman"/>
                <w:bCs/>
                <w:sz w:val="24"/>
                <w:szCs w:val="24"/>
              </w:rPr>
              <w:t>прийняття даного працівника на роботу)</w:t>
            </w:r>
            <w:r w:rsidRPr="008E6C8C">
              <w:rPr>
                <w:rFonts w:ascii="Times New Roman" w:hAnsi="Times New Roman"/>
                <w:bCs/>
                <w:i/>
                <w:sz w:val="24"/>
                <w:szCs w:val="24"/>
              </w:rPr>
              <w:t>.</w:t>
            </w:r>
            <w:r w:rsidRPr="008E6C8C">
              <w:rPr>
                <w:rFonts w:ascii="Times New Roman" w:hAnsi="Times New Roman"/>
                <w:bCs/>
                <w:sz w:val="24"/>
                <w:szCs w:val="24"/>
              </w:rPr>
              <w:t xml:space="preserve"> </w:t>
            </w:r>
            <w:r w:rsidRPr="008E6C8C">
              <w:rPr>
                <w:rFonts w:ascii="Times New Roman" w:hAnsi="Times New Roman"/>
                <w:bCs/>
                <w:color w:val="000000" w:themeColor="text1"/>
                <w:sz w:val="24"/>
                <w:szCs w:val="24"/>
              </w:rPr>
              <w:t xml:space="preserve">Також у зазначеній довідці Учасник обов’язково має зазначити інформацію про майбутнього головного інженера проекту за даним </w:t>
            </w:r>
            <w:proofErr w:type="spellStart"/>
            <w:r w:rsidRPr="008E6C8C">
              <w:rPr>
                <w:rFonts w:ascii="Times New Roman" w:hAnsi="Times New Roman"/>
                <w:bCs/>
                <w:color w:val="000000" w:themeColor="text1"/>
                <w:sz w:val="24"/>
                <w:szCs w:val="24"/>
              </w:rPr>
              <w:t>проєктом</w:t>
            </w:r>
            <w:proofErr w:type="spellEnd"/>
            <w:r w:rsidRPr="008E6C8C">
              <w:rPr>
                <w:rFonts w:ascii="Times New Roman" w:hAnsi="Times New Roman"/>
                <w:bCs/>
                <w:color w:val="000000" w:themeColor="text1"/>
                <w:sz w:val="24"/>
                <w:szCs w:val="24"/>
              </w:rPr>
              <w:t xml:space="preserve">, який повинен мати чинний відповідно до реєстру атестованих осіб кваліфікаційний сертифікат, або інформацію про майбутнього головного архітектора проекту за даним </w:t>
            </w:r>
            <w:proofErr w:type="spellStart"/>
            <w:r w:rsidRPr="008E6C8C">
              <w:rPr>
                <w:rFonts w:ascii="Times New Roman" w:hAnsi="Times New Roman"/>
                <w:bCs/>
                <w:color w:val="000000" w:themeColor="text1"/>
                <w:sz w:val="24"/>
                <w:szCs w:val="24"/>
              </w:rPr>
              <w:t>проєктом</w:t>
            </w:r>
            <w:proofErr w:type="spellEnd"/>
            <w:r w:rsidRPr="008E6C8C">
              <w:rPr>
                <w:rFonts w:ascii="Times New Roman" w:hAnsi="Times New Roman"/>
                <w:bCs/>
                <w:color w:val="000000" w:themeColor="text1"/>
                <w:sz w:val="24"/>
                <w:szCs w:val="24"/>
              </w:rPr>
              <w:t>, який повинен мати чинний відповідно до реєстру атестованих осіб кваліфікаційний сертифікат, яким визначено спроможність виконання робіт з архітектурно-об’ємного проектування (надати в складі пропозиції наказ про призначення</w:t>
            </w:r>
            <w:r w:rsidRPr="008E6C8C">
              <w:rPr>
                <w:rFonts w:ascii="Times New Roman" w:hAnsi="Times New Roman"/>
                <w:color w:val="000000" w:themeColor="text1"/>
                <w:sz w:val="24"/>
                <w:szCs w:val="24"/>
              </w:rPr>
              <w:t xml:space="preserve"> </w:t>
            </w:r>
            <w:r w:rsidRPr="008E6C8C">
              <w:rPr>
                <w:rFonts w:ascii="Times New Roman" w:hAnsi="Times New Roman"/>
                <w:bCs/>
                <w:color w:val="000000" w:themeColor="text1"/>
                <w:sz w:val="24"/>
                <w:szCs w:val="24"/>
              </w:rPr>
              <w:t>головного інженера проекту або головного архітектора проекту та копію його/їх дійсного кваліфікаційного сертифікату).</w:t>
            </w:r>
          </w:p>
          <w:p w14:paraId="71E7B1C7"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color w:val="000000" w:themeColor="text1"/>
                <w:sz w:val="24"/>
                <w:szCs w:val="24"/>
              </w:rPr>
              <w:t xml:space="preserve">*** </w:t>
            </w:r>
            <w:r w:rsidRPr="008E6C8C">
              <w:rPr>
                <w:rFonts w:ascii="Times New Roman" w:hAnsi="Times New Roman"/>
                <w:bCs/>
                <w:i/>
                <w:color w:val="000000" w:themeColor="text1"/>
                <w:sz w:val="24"/>
                <w:szCs w:val="24"/>
              </w:rPr>
              <w:t>Обов’язкова наявність або залучення таких працівників:</w:t>
            </w:r>
          </w:p>
          <w:p w14:paraId="609C0C80"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а) не менше 1-го архітектора (роботи (послуги), пов’язані із створенням об’єктів архітектури, спроможність виконання яких визначено сертифікатом: архітектурне об’ємне проектування);</w:t>
            </w:r>
          </w:p>
          <w:p w14:paraId="5D986DA1"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б) не менше 1-го інженера-технолога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забезпечення безпеки експлуатації, забезпечення захисту від шуму);</w:t>
            </w:r>
          </w:p>
          <w:p w14:paraId="3BB29F3E"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в) 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дотримання вимог пожежної безпеки);</w:t>
            </w:r>
          </w:p>
          <w:p w14:paraId="4E93DAA0"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 xml:space="preserve">г) 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w:t>
            </w:r>
            <w:r w:rsidRPr="008E6C8C">
              <w:rPr>
                <w:rFonts w:ascii="Times New Roman" w:hAnsi="Times New Roman"/>
                <w:bCs/>
                <w:i/>
                <w:color w:val="000000" w:themeColor="text1"/>
                <w:sz w:val="24"/>
                <w:szCs w:val="24"/>
              </w:rPr>
              <w:lastRenderedPageBreak/>
              <w:t>проектування у частині кошторисної документації (або кошторисна справа));</w:t>
            </w:r>
          </w:p>
          <w:p w14:paraId="19370272"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д) 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забезпечення механічного опору та стійкості);</w:t>
            </w:r>
          </w:p>
          <w:p w14:paraId="6E658C7A"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е) 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забезпечення безпеки життя і здоров’я людини, захисту навколишнього природного середовища);</w:t>
            </w:r>
          </w:p>
          <w:p w14:paraId="48CB25F2" w14:textId="77777777" w:rsidR="00CC4C36" w:rsidRPr="008E6C8C" w:rsidRDefault="00CC4C36" w:rsidP="009F107C">
            <w:pPr>
              <w:widowControl w:val="0"/>
              <w:spacing w:after="0" w:line="240" w:lineRule="auto"/>
              <w:jc w:val="both"/>
              <w:rPr>
                <w:rFonts w:ascii="Times New Roman" w:hAnsi="Times New Roman"/>
                <w:bCs/>
                <w:i/>
                <w:color w:val="000000" w:themeColor="text1"/>
                <w:sz w:val="24"/>
                <w:szCs w:val="24"/>
              </w:rPr>
            </w:pPr>
            <w:r w:rsidRPr="008E6C8C">
              <w:rPr>
                <w:rFonts w:ascii="Times New Roman" w:hAnsi="Times New Roman"/>
                <w:bCs/>
                <w:i/>
                <w:color w:val="000000" w:themeColor="text1"/>
                <w:sz w:val="24"/>
                <w:szCs w:val="24"/>
              </w:rPr>
              <w:t>є) не менше 1-го експерта (роботи (послуги), пов’язані із створенням об’єктів архітектури, спроможність виконання яких визначено сертифікатом: технічне обстеження будівель і споруд)</w:t>
            </w:r>
          </w:p>
          <w:p w14:paraId="347B980C" w14:textId="77777777" w:rsidR="00CC4C36" w:rsidRPr="008E6C8C" w:rsidRDefault="00CC4C36" w:rsidP="009F107C">
            <w:pPr>
              <w:widowControl w:val="0"/>
              <w:spacing w:after="0" w:line="240" w:lineRule="auto"/>
              <w:jc w:val="both"/>
              <w:rPr>
                <w:rFonts w:ascii="Times New Roman" w:hAnsi="Times New Roman"/>
                <w:sz w:val="24"/>
                <w:szCs w:val="24"/>
              </w:rPr>
            </w:pPr>
            <w:r w:rsidRPr="008E6C8C">
              <w:rPr>
                <w:rFonts w:ascii="Times New Roman" w:hAnsi="Times New Roman"/>
                <w:bCs/>
                <w:sz w:val="24"/>
                <w:szCs w:val="24"/>
              </w:rPr>
              <w:t>На кожного працівника, зазначеного у довідці, необхідно надати оригінал або належним чином завірену копію документа, який підтверджує цивільно-правові / трудові відносини працівника з Учасником.</w:t>
            </w:r>
          </w:p>
        </w:tc>
      </w:tr>
      <w:tr w:rsidR="00CC4C36" w:rsidRPr="008E6C8C" w14:paraId="624C07B4" w14:textId="77777777" w:rsidTr="00DC03F1">
        <w:trPr>
          <w:trHeight w:val="553"/>
        </w:trPr>
        <w:tc>
          <w:tcPr>
            <w:tcW w:w="3291" w:type="dxa"/>
            <w:tcBorders>
              <w:top w:val="single" w:sz="4" w:space="0" w:color="000000"/>
              <w:left w:val="single" w:sz="4" w:space="0" w:color="000000"/>
              <w:bottom w:val="single" w:sz="4" w:space="0" w:color="000000"/>
              <w:right w:val="single" w:sz="4" w:space="0" w:color="000000"/>
            </w:tcBorders>
          </w:tcPr>
          <w:p w14:paraId="745669D9" w14:textId="17B42047" w:rsidR="00CC4C36" w:rsidRPr="008E6C8C" w:rsidRDefault="00DC03F1" w:rsidP="009F107C">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lastRenderedPageBreak/>
              <w:t>2</w:t>
            </w:r>
            <w:r w:rsidR="00CC4C36" w:rsidRPr="008E6C8C">
              <w:rPr>
                <w:rFonts w:ascii="Times New Roman" w:hAnsi="Times New Roman"/>
                <w:color w:val="000000" w:themeColor="text1"/>
                <w:sz w:val="24"/>
                <w:szCs w:val="24"/>
              </w:rPr>
              <w:t>. Наявність документально підтвердженого досвіду виконання аналогічних договорів.</w:t>
            </w:r>
          </w:p>
        </w:tc>
        <w:tc>
          <w:tcPr>
            <w:tcW w:w="7087" w:type="dxa"/>
            <w:tcBorders>
              <w:top w:val="single" w:sz="4" w:space="0" w:color="000000"/>
              <w:left w:val="single" w:sz="4" w:space="0" w:color="000000"/>
              <w:bottom w:val="single" w:sz="4" w:space="0" w:color="000000"/>
              <w:right w:val="single" w:sz="4" w:space="0" w:color="000000"/>
            </w:tcBorders>
          </w:tcPr>
          <w:p w14:paraId="48F29511" w14:textId="3303C727" w:rsidR="000C40BC" w:rsidRPr="000C40BC" w:rsidRDefault="00CC4C36" w:rsidP="000C40BC">
            <w:pPr>
              <w:widowControl w:val="0"/>
              <w:numPr>
                <w:ilvl w:val="0"/>
                <w:numId w:val="15"/>
              </w:numPr>
              <w:suppressAutoHyphens/>
              <w:spacing w:after="0" w:line="240" w:lineRule="auto"/>
              <w:ind w:left="36" w:firstLine="324"/>
              <w:jc w:val="both"/>
              <w:rPr>
                <w:rFonts w:ascii="Times New Roman" w:hAnsi="Times New Roman"/>
                <w:sz w:val="24"/>
                <w:szCs w:val="24"/>
              </w:rPr>
            </w:pPr>
            <w:r w:rsidRPr="000C40BC">
              <w:rPr>
                <w:rFonts w:ascii="Times New Roman" w:hAnsi="Times New Roman"/>
                <w:bCs/>
                <w:sz w:val="24"/>
                <w:szCs w:val="24"/>
              </w:rPr>
              <w:t>Д</w:t>
            </w:r>
            <w:r w:rsidRPr="000C40BC">
              <w:rPr>
                <w:rFonts w:ascii="Times New Roman" w:hAnsi="Times New Roman"/>
                <w:sz w:val="24"/>
                <w:szCs w:val="24"/>
              </w:rPr>
              <w:t>овідку в довільній формі про виконання Учасником аналогічних договорів (не менше двох)**** в</w:t>
            </w:r>
            <w:r w:rsidR="000C40BC" w:rsidRPr="000C40BC">
              <w:rPr>
                <w:rFonts w:ascii="Times New Roman" w:hAnsi="Times New Roman"/>
                <w:sz w:val="24"/>
                <w:szCs w:val="24"/>
              </w:rPr>
              <w:t xml:space="preserve"> період з</w:t>
            </w:r>
            <w:r w:rsidRPr="000C40BC">
              <w:rPr>
                <w:rFonts w:ascii="Times New Roman" w:hAnsi="Times New Roman"/>
                <w:sz w:val="24"/>
                <w:szCs w:val="24"/>
              </w:rPr>
              <w:t xml:space="preserve"> 2020 ро</w:t>
            </w:r>
            <w:r w:rsidR="000C40BC" w:rsidRPr="000C40BC">
              <w:rPr>
                <w:rFonts w:ascii="Times New Roman" w:hAnsi="Times New Roman"/>
                <w:sz w:val="24"/>
                <w:szCs w:val="24"/>
              </w:rPr>
              <w:t>ку</w:t>
            </w:r>
            <w:r w:rsidRPr="000C40BC">
              <w:rPr>
                <w:rFonts w:ascii="Times New Roman" w:hAnsi="Times New Roman"/>
                <w:sz w:val="24"/>
                <w:szCs w:val="24"/>
              </w:rPr>
              <w:t xml:space="preserve"> </w:t>
            </w:r>
            <w:r w:rsidR="000C40BC" w:rsidRPr="000C40BC">
              <w:rPr>
                <w:rFonts w:ascii="Times New Roman" w:hAnsi="Times New Roman"/>
                <w:sz w:val="24"/>
                <w:szCs w:val="24"/>
              </w:rPr>
              <w:t xml:space="preserve"> по</w:t>
            </w:r>
            <w:r w:rsidRPr="000C40BC">
              <w:rPr>
                <w:rFonts w:ascii="Times New Roman" w:hAnsi="Times New Roman"/>
                <w:sz w:val="24"/>
                <w:szCs w:val="24"/>
              </w:rPr>
              <w:t xml:space="preserve"> 2022 </w:t>
            </w:r>
            <w:r w:rsidR="000C40BC" w:rsidRPr="000C40BC">
              <w:rPr>
                <w:rFonts w:ascii="Times New Roman" w:hAnsi="Times New Roman"/>
                <w:sz w:val="24"/>
                <w:szCs w:val="24"/>
              </w:rPr>
              <w:t xml:space="preserve">рік </w:t>
            </w:r>
            <w:r w:rsidRPr="000C40BC">
              <w:rPr>
                <w:rFonts w:ascii="Times New Roman" w:hAnsi="Times New Roman"/>
                <w:sz w:val="24"/>
                <w:szCs w:val="24"/>
              </w:rPr>
              <w:t xml:space="preserve">із зазначенням найменування контрагента, з яким було укладено договір, його місцезнаходження, код ЄДРПОУ, контактного телефону, електронної пошти,  номеру договору. </w:t>
            </w:r>
            <w:r w:rsidR="000C40BC" w:rsidRPr="000C40BC">
              <w:rPr>
                <w:rFonts w:ascii="Times New Roman" w:hAnsi="Times New Roman"/>
                <w:sz w:val="24"/>
                <w:szCs w:val="24"/>
              </w:rPr>
              <w:t xml:space="preserve">Звертаємо увагу, що Учасники мають надати не менше одного аналогічного договору, де одночасно виконані такі розділи, як архітектурні рішення; технологічні рішення (медична технологія); вентиляція, опалення і кондиціонування та не менше одного договору, де одночасно виконані такі розділи, як: архітектурні рішення; технологічні рішення (медична технологія); чисті приміщення та гігієнічні </w:t>
            </w:r>
            <w:proofErr w:type="spellStart"/>
            <w:r w:rsidR="000C40BC" w:rsidRPr="000C40BC">
              <w:rPr>
                <w:rFonts w:ascii="Times New Roman" w:hAnsi="Times New Roman"/>
                <w:sz w:val="24"/>
                <w:szCs w:val="24"/>
              </w:rPr>
              <w:t>огороджуючі</w:t>
            </w:r>
            <w:proofErr w:type="spellEnd"/>
            <w:r w:rsidR="000C40BC" w:rsidRPr="000C40BC">
              <w:rPr>
                <w:rFonts w:ascii="Times New Roman" w:hAnsi="Times New Roman"/>
                <w:sz w:val="24"/>
                <w:szCs w:val="24"/>
              </w:rPr>
              <w:t xml:space="preserve"> конструкції. </w:t>
            </w:r>
          </w:p>
          <w:p w14:paraId="4432DC3F" w14:textId="6877F47C" w:rsidR="00CC4C36" w:rsidRDefault="00CC4C36" w:rsidP="009F107C">
            <w:pPr>
              <w:widowControl w:val="0"/>
              <w:spacing w:after="0" w:line="240" w:lineRule="auto"/>
              <w:jc w:val="both"/>
              <w:rPr>
                <w:rFonts w:ascii="Times New Roman" w:hAnsi="Times New Roman"/>
                <w:i/>
                <w:sz w:val="24"/>
                <w:szCs w:val="24"/>
              </w:rPr>
            </w:pPr>
            <w:r w:rsidRPr="008E6C8C">
              <w:rPr>
                <w:rFonts w:ascii="Times New Roman" w:hAnsi="Times New Roman"/>
                <w:i/>
                <w:sz w:val="24"/>
                <w:szCs w:val="24"/>
              </w:rPr>
              <w:t xml:space="preserve">**** Під аналогічним договором в контексті даної закупівлі необхідно розуміти договір на проектні роботи або на виконання/надання робіт/послуг з розробки/виконання проектно-кошторисної документації (або проекту) щодо нового будівництва/реконструкції/капітального ремонту закладів охорони здоров’я. </w:t>
            </w:r>
          </w:p>
          <w:p w14:paraId="43694913" w14:textId="77777777" w:rsidR="000C40BC" w:rsidRPr="008E6C8C" w:rsidRDefault="000C40BC" w:rsidP="009F107C">
            <w:pPr>
              <w:widowControl w:val="0"/>
              <w:spacing w:after="0" w:line="240" w:lineRule="auto"/>
              <w:jc w:val="both"/>
              <w:rPr>
                <w:rFonts w:ascii="Times New Roman" w:hAnsi="Times New Roman"/>
                <w:sz w:val="24"/>
                <w:szCs w:val="24"/>
              </w:rPr>
            </w:pPr>
          </w:p>
          <w:p w14:paraId="6E3834B3" w14:textId="500FAE82" w:rsidR="00CC4C36" w:rsidRPr="008E6C8C" w:rsidRDefault="00CC4C36" w:rsidP="000F0304">
            <w:pPr>
              <w:widowControl w:val="0"/>
              <w:numPr>
                <w:ilvl w:val="0"/>
                <w:numId w:val="15"/>
              </w:numPr>
              <w:suppressAutoHyphens/>
              <w:spacing w:after="0" w:line="240" w:lineRule="auto"/>
              <w:ind w:left="5" w:firstLine="355"/>
              <w:jc w:val="both"/>
              <w:rPr>
                <w:rFonts w:ascii="Times New Roman" w:hAnsi="Times New Roman"/>
                <w:sz w:val="24"/>
                <w:szCs w:val="24"/>
              </w:rPr>
            </w:pPr>
            <w:r>
              <w:rPr>
                <w:rFonts w:ascii="Times New Roman" w:hAnsi="Times New Roman"/>
                <w:sz w:val="24"/>
                <w:szCs w:val="24"/>
              </w:rPr>
              <w:t>К</w:t>
            </w:r>
            <w:r w:rsidRPr="008E6C8C">
              <w:rPr>
                <w:rFonts w:ascii="Times New Roman" w:hAnsi="Times New Roman"/>
                <w:sz w:val="24"/>
                <w:szCs w:val="24"/>
              </w:rPr>
              <w:t xml:space="preserve">опії кожного з аналогічних договорів, інформація про які наведена в довідці згідно пункту 1. </w:t>
            </w:r>
          </w:p>
          <w:p w14:paraId="35B7ABF1" w14:textId="60AC0BA0" w:rsidR="00CC4C36" w:rsidRPr="00CC4C36" w:rsidRDefault="00CC4C36" w:rsidP="009F107C">
            <w:pPr>
              <w:pStyle w:val="a8"/>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 w:firstLine="349"/>
              <w:jc w:val="both"/>
              <w:rPr>
                <w:rFonts w:ascii="Times New Roman" w:hAnsi="Times New Roman"/>
                <w:b/>
                <w:i/>
                <w:sz w:val="24"/>
                <w:szCs w:val="24"/>
                <w:lang w:val="ru-RU"/>
              </w:rPr>
            </w:pPr>
            <w:proofErr w:type="spellStart"/>
            <w:r w:rsidRPr="00CC4C36">
              <w:rPr>
                <w:rFonts w:ascii="Times New Roman" w:hAnsi="Times New Roman"/>
                <w:sz w:val="24"/>
                <w:szCs w:val="24"/>
                <w:lang w:val="ru-RU"/>
              </w:rPr>
              <w:t>Копії</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документів</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що</w:t>
            </w:r>
            <w:proofErr w:type="spellEnd"/>
            <w:r w:rsidRPr="00CC4C36">
              <w:rPr>
                <w:rFonts w:ascii="Times New Roman" w:hAnsi="Times New Roman"/>
                <w:sz w:val="24"/>
                <w:szCs w:val="24"/>
                <w:lang w:val="ru-RU"/>
              </w:rPr>
              <w:t xml:space="preserve"> </w:t>
            </w:r>
            <w:proofErr w:type="spellStart"/>
            <w:proofErr w:type="gramStart"/>
            <w:r w:rsidRPr="00CC4C36">
              <w:rPr>
                <w:rFonts w:ascii="Times New Roman" w:hAnsi="Times New Roman"/>
                <w:sz w:val="24"/>
                <w:szCs w:val="24"/>
                <w:lang w:val="ru-RU"/>
              </w:rPr>
              <w:t>п</w:t>
            </w:r>
            <w:proofErr w:type="gramEnd"/>
            <w:r w:rsidRPr="00CC4C36">
              <w:rPr>
                <w:rFonts w:ascii="Times New Roman" w:hAnsi="Times New Roman"/>
                <w:sz w:val="24"/>
                <w:szCs w:val="24"/>
                <w:lang w:val="ru-RU"/>
              </w:rPr>
              <w:t>ідтверджують</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виконання</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робіт</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чи</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надання</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послуг</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згідно</w:t>
            </w:r>
            <w:proofErr w:type="spellEnd"/>
            <w:r w:rsidRPr="00CC4C36">
              <w:rPr>
                <w:rFonts w:ascii="Times New Roman" w:hAnsi="Times New Roman"/>
                <w:sz w:val="24"/>
                <w:szCs w:val="24"/>
                <w:lang w:val="ru-RU"/>
              </w:rPr>
              <w:t xml:space="preserve"> кожного договору, </w:t>
            </w:r>
            <w:proofErr w:type="spellStart"/>
            <w:r w:rsidRPr="00CC4C36">
              <w:rPr>
                <w:rFonts w:ascii="Times New Roman" w:hAnsi="Times New Roman"/>
                <w:sz w:val="24"/>
                <w:szCs w:val="24"/>
                <w:lang w:val="ru-RU"/>
              </w:rPr>
              <w:t>що</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зазначений</w:t>
            </w:r>
            <w:proofErr w:type="spellEnd"/>
            <w:r w:rsidRPr="00CC4C36">
              <w:rPr>
                <w:rFonts w:ascii="Times New Roman" w:hAnsi="Times New Roman"/>
                <w:sz w:val="24"/>
                <w:szCs w:val="24"/>
                <w:lang w:val="ru-RU"/>
              </w:rPr>
              <w:t xml:space="preserve"> в </w:t>
            </w:r>
            <w:proofErr w:type="spellStart"/>
            <w:r w:rsidRPr="00CC4C36">
              <w:rPr>
                <w:rFonts w:ascii="Times New Roman" w:hAnsi="Times New Roman"/>
                <w:sz w:val="24"/>
                <w:szCs w:val="24"/>
                <w:lang w:val="ru-RU"/>
              </w:rPr>
              <w:t>довідці</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згідно</w:t>
            </w:r>
            <w:proofErr w:type="spellEnd"/>
            <w:r w:rsidRPr="00CC4C36">
              <w:rPr>
                <w:rFonts w:ascii="Times New Roman" w:hAnsi="Times New Roman"/>
                <w:sz w:val="24"/>
                <w:szCs w:val="24"/>
                <w:lang w:val="ru-RU"/>
              </w:rPr>
              <w:t xml:space="preserve"> пункту 1. Такими документами </w:t>
            </w:r>
            <w:proofErr w:type="spellStart"/>
            <w:r w:rsidRPr="00CC4C36">
              <w:rPr>
                <w:rFonts w:ascii="Times New Roman" w:hAnsi="Times New Roman"/>
                <w:sz w:val="24"/>
                <w:szCs w:val="24"/>
                <w:lang w:val="ru-RU"/>
              </w:rPr>
              <w:t>можуть</w:t>
            </w:r>
            <w:proofErr w:type="spellEnd"/>
            <w:r w:rsidRPr="00CC4C36">
              <w:rPr>
                <w:rFonts w:ascii="Times New Roman" w:hAnsi="Times New Roman"/>
                <w:sz w:val="24"/>
                <w:szCs w:val="24"/>
                <w:lang w:val="ru-RU"/>
              </w:rPr>
              <w:t xml:space="preserve"> бути: акт </w:t>
            </w:r>
            <w:proofErr w:type="spellStart"/>
            <w:r w:rsidRPr="00CC4C36">
              <w:rPr>
                <w:rFonts w:ascii="Times New Roman" w:hAnsi="Times New Roman"/>
                <w:sz w:val="24"/>
                <w:szCs w:val="24"/>
                <w:lang w:val="ru-RU"/>
              </w:rPr>
              <w:t>приймання-передачі</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виконаних</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робіт</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або</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наданих</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послуг</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або</w:t>
            </w:r>
            <w:proofErr w:type="spellEnd"/>
            <w:r w:rsidRPr="00CC4C36">
              <w:rPr>
                <w:rFonts w:ascii="Times New Roman" w:hAnsi="Times New Roman"/>
                <w:sz w:val="24"/>
                <w:szCs w:val="24"/>
                <w:lang w:val="ru-RU"/>
              </w:rPr>
              <w:t xml:space="preserve"> акт </w:t>
            </w:r>
            <w:proofErr w:type="spellStart"/>
            <w:r w:rsidRPr="00CC4C36">
              <w:rPr>
                <w:rFonts w:ascii="Times New Roman" w:hAnsi="Times New Roman"/>
                <w:sz w:val="24"/>
                <w:szCs w:val="24"/>
                <w:lang w:val="ru-RU"/>
              </w:rPr>
              <w:t>здачі-прийняття</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робіт</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або</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наданих</w:t>
            </w:r>
            <w:proofErr w:type="spellEnd"/>
            <w:r w:rsidRPr="00CC4C36">
              <w:rPr>
                <w:rFonts w:ascii="Times New Roman" w:hAnsi="Times New Roman"/>
                <w:sz w:val="24"/>
                <w:szCs w:val="24"/>
                <w:lang w:val="ru-RU"/>
              </w:rPr>
              <w:t xml:space="preserve"> </w:t>
            </w:r>
            <w:proofErr w:type="spellStart"/>
            <w:r w:rsidRPr="00CC4C36">
              <w:rPr>
                <w:rFonts w:ascii="Times New Roman" w:hAnsi="Times New Roman"/>
                <w:sz w:val="24"/>
                <w:szCs w:val="24"/>
                <w:lang w:val="ru-RU"/>
              </w:rPr>
              <w:t>послуг</w:t>
            </w:r>
            <w:proofErr w:type="spellEnd"/>
            <w:r w:rsidRPr="00CC4C36">
              <w:rPr>
                <w:rFonts w:ascii="Times New Roman" w:hAnsi="Times New Roman"/>
                <w:sz w:val="24"/>
                <w:szCs w:val="24"/>
                <w:lang w:val="ru-RU"/>
              </w:rPr>
              <w:t>).</w:t>
            </w:r>
          </w:p>
        </w:tc>
      </w:tr>
    </w:tbl>
    <w:p w14:paraId="49464DF3" w14:textId="77777777" w:rsidR="00CC4C36" w:rsidRPr="009F6B5F" w:rsidRDefault="00CC4C36" w:rsidP="00CC4C36">
      <w:pPr>
        <w:pBdr>
          <w:top w:val="nil"/>
          <w:left w:val="nil"/>
          <w:bottom w:val="nil"/>
          <w:right w:val="nil"/>
          <w:between w:val="nil"/>
        </w:pBdr>
        <w:spacing w:after="0" w:line="240" w:lineRule="auto"/>
        <w:jc w:val="both"/>
        <w:rPr>
          <w:rFonts w:ascii="Times New Roman" w:hAnsi="Times New Roman"/>
          <w:b/>
          <w:color w:val="000000"/>
          <w:sz w:val="24"/>
          <w:szCs w:val="24"/>
        </w:rPr>
      </w:pPr>
    </w:p>
    <w:p w14:paraId="209E9D5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412170F0" w14:textId="00ACFE07" w:rsidR="00904EB3" w:rsidRDefault="00904EB3" w:rsidP="00904EB3">
      <w:pPr>
        <w:suppressAutoHyphens/>
        <w:spacing w:after="0" w:line="240" w:lineRule="auto"/>
        <w:ind w:firstLine="426"/>
        <w:jc w:val="both"/>
        <w:rPr>
          <w:rFonts w:ascii="Times New Roman" w:hAnsi="Times New Roman"/>
          <w:sz w:val="24"/>
          <w:szCs w:val="24"/>
        </w:rPr>
      </w:pPr>
      <w:bookmarkStart w:id="7" w:name="_Hlk112671073"/>
      <w:r w:rsidRPr="00904EB3">
        <w:rPr>
          <w:rFonts w:ascii="Times New Roman" w:hAnsi="Times New Roman"/>
          <w:sz w:val="24"/>
          <w:szCs w:val="24"/>
        </w:rPr>
        <w:t>Дата:  «____»_____________ 202</w:t>
      </w:r>
      <w:r w:rsidR="00210A7D">
        <w:rPr>
          <w:rFonts w:ascii="Times New Roman" w:hAnsi="Times New Roman"/>
          <w:sz w:val="24"/>
          <w:szCs w:val="24"/>
        </w:rPr>
        <w:t>2</w:t>
      </w:r>
      <w:r w:rsidRPr="00904EB3">
        <w:rPr>
          <w:rFonts w:ascii="Times New Roman" w:hAnsi="Times New Roman"/>
          <w:sz w:val="24"/>
          <w:szCs w:val="24"/>
        </w:rPr>
        <w:t xml:space="preserve"> р.</w:t>
      </w:r>
    </w:p>
    <w:p w14:paraId="4403A8CD" w14:textId="77777777" w:rsidR="00904EB3" w:rsidRPr="00904EB3" w:rsidRDefault="00904EB3" w:rsidP="00904EB3">
      <w:pPr>
        <w:suppressAutoHyphens/>
        <w:spacing w:after="0" w:line="240" w:lineRule="auto"/>
        <w:ind w:firstLine="426"/>
        <w:jc w:val="both"/>
        <w:rPr>
          <w:rFonts w:ascii="Times New Roman" w:hAnsi="Times New Roman"/>
          <w:sz w:val="24"/>
          <w:szCs w:val="24"/>
        </w:rPr>
      </w:pPr>
    </w:p>
    <w:bookmarkEnd w:id="7"/>
    <w:p w14:paraId="312FBA15" w14:textId="77777777" w:rsidR="00904EB3" w:rsidRDefault="00904EB3" w:rsidP="00904EB3">
      <w:pPr>
        <w:spacing w:after="0" w:line="240" w:lineRule="auto"/>
        <w:jc w:val="both"/>
        <w:rPr>
          <w:rFonts w:ascii="Times New Roman" w:hAnsi="Times New Roman"/>
          <w:b/>
          <w:sz w:val="24"/>
          <w:szCs w:val="24"/>
          <w:highlight w:val="white"/>
        </w:rPr>
      </w:pPr>
    </w:p>
    <w:p w14:paraId="70D87729" w14:textId="77777777" w:rsidR="00904EB3" w:rsidRDefault="00904EB3" w:rsidP="000233F4">
      <w:pPr>
        <w:spacing w:after="0" w:line="240" w:lineRule="auto"/>
        <w:jc w:val="center"/>
        <w:rPr>
          <w:rFonts w:ascii="Times New Roman" w:hAnsi="Times New Roman"/>
          <w:b/>
          <w:sz w:val="24"/>
          <w:szCs w:val="24"/>
          <w:highlight w:val="white"/>
        </w:rPr>
      </w:pPr>
    </w:p>
    <w:p w14:paraId="77EF57E2" w14:textId="0006C3C3" w:rsidR="00904EB3" w:rsidRDefault="00904EB3" w:rsidP="000233F4">
      <w:pPr>
        <w:spacing w:after="0" w:line="240" w:lineRule="auto"/>
        <w:jc w:val="center"/>
        <w:rPr>
          <w:rFonts w:ascii="Times New Roman" w:hAnsi="Times New Roman"/>
          <w:b/>
          <w:sz w:val="24"/>
          <w:szCs w:val="24"/>
          <w:highlight w:val="white"/>
        </w:rPr>
      </w:pPr>
    </w:p>
    <w:p w14:paraId="1E90C950" w14:textId="3387C1C1" w:rsidR="00904EB3" w:rsidRDefault="00904EB3" w:rsidP="000233F4">
      <w:pPr>
        <w:spacing w:after="0" w:line="240" w:lineRule="auto"/>
        <w:jc w:val="center"/>
        <w:rPr>
          <w:rFonts w:ascii="Times New Roman" w:hAnsi="Times New Roman"/>
          <w:b/>
          <w:sz w:val="24"/>
          <w:szCs w:val="24"/>
          <w:highlight w:val="white"/>
        </w:rPr>
      </w:pPr>
    </w:p>
    <w:p w14:paraId="7A20D95C" w14:textId="593F8CDD" w:rsidR="00904EB3" w:rsidRDefault="00904EB3" w:rsidP="000233F4">
      <w:pPr>
        <w:spacing w:after="0" w:line="240" w:lineRule="auto"/>
        <w:jc w:val="center"/>
        <w:rPr>
          <w:rFonts w:ascii="Times New Roman" w:hAnsi="Times New Roman"/>
          <w:b/>
          <w:sz w:val="24"/>
          <w:szCs w:val="24"/>
          <w:highlight w:val="white"/>
        </w:rPr>
      </w:pPr>
    </w:p>
    <w:p w14:paraId="34FD70BF" w14:textId="02A9AB93"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3B48DA5" w14:textId="77777777" w:rsidR="00904EB3" w:rsidRDefault="00904EB3" w:rsidP="000233F4">
      <w:pPr>
        <w:spacing w:after="0" w:line="240" w:lineRule="auto"/>
        <w:jc w:val="center"/>
        <w:rPr>
          <w:rFonts w:ascii="Times New Roman" w:hAnsi="Times New Roman"/>
          <w:b/>
          <w:sz w:val="24"/>
          <w:szCs w:val="24"/>
          <w:highlight w:val="white"/>
        </w:rPr>
      </w:pPr>
    </w:p>
    <w:p w14:paraId="7F3BFAC0" w14:textId="0ADF829C"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6D633FF" w14:textId="3440EC74" w:rsidR="008A14E2"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5C54C2" w:rsidRPr="005C54C2">
        <w:rPr>
          <w:rFonts w:ascii="Times New Roman" w:hAnsi="Times New Roman"/>
          <w:b/>
          <w:iCs/>
          <w:sz w:val="24"/>
          <w:szCs w:val="24"/>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
          <w:iCs/>
          <w:sz w:val="24"/>
          <w:szCs w:val="24"/>
        </w:rPr>
        <w:t>Референс-лабораторій</w:t>
      </w:r>
      <w:proofErr w:type="spellEnd"/>
      <w:r w:rsidR="005C54C2" w:rsidRPr="005C54C2">
        <w:rPr>
          <w:rFonts w:ascii="Times New Roman" w:hAnsi="Times New Roman"/>
          <w:b/>
          <w:iCs/>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p w14:paraId="11DD1535" w14:textId="77777777" w:rsidR="00B47FD7" w:rsidRDefault="00B47FD7" w:rsidP="000233F4">
      <w:pPr>
        <w:spacing w:after="0" w:line="240" w:lineRule="auto"/>
        <w:ind w:left="320"/>
        <w:jc w:val="center"/>
        <w:rPr>
          <w:rFonts w:ascii="Times New Roman" w:hAnsi="Times New Roman"/>
          <w:b/>
          <w:iCs/>
          <w:sz w:val="24"/>
          <w:szCs w:val="24"/>
        </w:rPr>
      </w:pPr>
    </w:p>
    <w:p w14:paraId="39BBEE2A" w14:textId="5E58DB2C" w:rsidR="005C54C2" w:rsidRDefault="00B47FD7" w:rsidP="000233F4">
      <w:pPr>
        <w:spacing w:after="0" w:line="240" w:lineRule="auto"/>
        <w:ind w:left="320"/>
        <w:jc w:val="center"/>
        <w:rPr>
          <w:rFonts w:ascii="Times New Roman" w:hAnsi="Times New Roman"/>
          <w:b/>
          <w:iCs/>
          <w:sz w:val="24"/>
          <w:szCs w:val="24"/>
        </w:rPr>
      </w:pPr>
      <w:r w:rsidRPr="00B47FD7">
        <w:rPr>
          <w:rFonts w:ascii="Times New Roman" w:hAnsi="Times New Roman"/>
          <w:b/>
          <w:iCs/>
          <w:sz w:val="24"/>
          <w:szCs w:val="24"/>
        </w:rPr>
        <w:t>ЗАВДАННЯ НА ПРОЕКТУВАННЯ</w:t>
      </w:r>
    </w:p>
    <w:p w14:paraId="7080857B" w14:textId="77777777" w:rsidR="00B47FD7" w:rsidRDefault="00B47FD7" w:rsidP="00B47FD7">
      <w:pPr>
        <w:spacing w:after="0" w:line="240" w:lineRule="auto"/>
        <w:ind w:left="-284" w:right="-1"/>
        <w:jc w:val="center"/>
        <w:rPr>
          <w:rFonts w:ascii="Times New Roman" w:hAnsi="Times New Roman"/>
          <w:b/>
          <w:bCs/>
          <w:sz w:val="24"/>
          <w:szCs w:val="24"/>
        </w:rPr>
      </w:pPr>
      <w:r>
        <w:rPr>
          <w:rFonts w:ascii="Times New Roman" w:hAnsi="Times New Roman"/>
          <w:b/>
          <w:sz w:val="24"/>
          <w:szCs w:val="24"/>
        </w:rPr>
        <w:t xml:space="preserve">по об’єкту: </w:t>
      </w:r>
      <w:r>
        <w:rPr>
          <w:rFonts w:ascii="Times New Roman" w:hAnsi="Times New Roman"/>
          <w:b/>
          <w:bCs/>
          <w:sz w:val="24"/>
          <w:szCs w:val="24"/>
        </w:rPr>
        <w:t xml:space="preserve">«Реконструкція приміщень </w:t>
      </w:r>
      <w:proofErr w:type="spellStart"/>
      <w:r>
        <w:rPr>
          <w:rFonts w:ascii="Times New Roman" w:hAnsi="Times New Roman"/>
          <w:b/>
          <w:bCs/>
          <w:sz w:val="24"/>
          <w:szCs w:val="24"/>
        </w:rPr>
        <w:t>референс-лабораторій</w:t>
      </w:r>
      <w:proofErr w:type="spellEnd"/>
      <w:r>
        <w:rPr>
          <w:rFonts w:ascii="Times New Roman" w:hAnsi="Times New Roman"/>
          <w:b/>
          <w:bCs/>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p w14:paraId="67C3608F" w14:textId="77777777" w:rsidR="00B47FD7" w:rsidRDefault="00B47FD7" w:rsidP="000233F4">
      <w:pPr>
        <w:spacing w:after="0" w:line="240" w:lineRule="auto"/>
        <w:ind w:left="320"/>
        <w:jc w:val="center"/>
        <w:rPr>
          <w:rFonts w:ascii="Times New Roman" w:hAnsi="Times New Roman"/>
          <w:b/>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387"/>
      </w:tblGrid>
      <w:tr w:rsidR="00EA2D82" w:rsidRPr="00D01109" w14:paraId="350CED26" w14:textId="77777777" w:rsidTr="00EA2D82">
        <w:trPr>
          <w:trHeight w:val="739"/>
        </w:trPr>
        <w:tc>
          <w:tcPr>
            <w:tcW w:w="567" w:type="dxa"/>
            <w:shd w:val="clear" w:color="auto" w:fill="auto"/>
            <w:vAlign w:val="center"/>
          </w:tcPr>
          <w:p w14:paraId="76F28A2F" w14:textId="68D46E4A" w:rsidR="00EA2D82" w:rsidRPr="00DC03F1" w:rsidRDefault="00EA2D82" w:rsidP="00DC03F1">
            <w:pPr>
              <w:spacing w:after="0" w:line="240" w:lineRule="auto"/>
              <w:jc w:val="center"/>
              <w:rPr>
                <w:rFonts w:ascii="Times New Roman" w:hAnsi="Times New Roman"/>
                <w:b/>
                <w:i/>
                <w:iCs/>
              </w:rPr>
            </w:pPr>
            <w:r w:rsidRPr="00DC03F1">
              <w:rPr>
                <w:rFonts w:ascii="Times New Roman" w:hAnsi="Times New Roman"/>
                <w:b/>
                <w:i/>
                <w:iCs/>
              </w:rPr>
              <w:t>№ п/п</w:t>
            </w:r>
          </w:p>
        </w:tc>
        <w:tc>
          <w:tcPr>
            <w:tcW w:w="3544" w:type="dxa"/>
            <w:shd w:val="clear" w:color="auto" w:fill="auto"/>
            <w:vAlign w:val="center"/>
          </w:tcPr>
          <w:p w14:paraId="51AC1AEB" w14:textId="77777777" w:rsidR="00EA2D82" w:rsidRPr="00DC03F1" w:rsidRDefault="00EA2D82" w:rsidP="00DC03F1">
            <w:pPr>
              <w:spacing w:after="0" w:line="240" w:lineRule="auto"/>
              <w:jc w:val="center"/>
              <w:rPr>
                <w:rFonts w:ascii="Times New Roman" w:hAnsi="Times New Roman"/>
                <w:b/>
                <w:i/>
                <w:iCs/>
              </w:rPr>
            </w:pPr>
            <w:r w:rsidRPr="00DC03F1">
              <w:rPr>
                <w:rFonts w:ascii="Times New Roman" w:hAnsi="Times New Roman"/>
                <w:b/>
                <w:i/>
                <w:iCs/>
              </w:rPr>
              <w:t>Перелік основних даних та вимог</w:t>
            </w:r>
          </w:p>
        </w:tc>
        <w:tc>
          <w:tcPr>
            <w:tcW w:w="5387" w:type="dxa"/>
            <w:shd w:val="clear" w:color="auto" w:fill="auto"/>
            <w:vAlign w:val="center"/>
          </w:tcPr>
          <w:p w14:paraId="52918E4C" w14:textId="77777777" w:rsidR="00EA2D82" w:rsidRPr="00DC03F1" w:rsidRDefault="00EA2D82" w:rsidP="00DC03F1">
            <w:pPr>
              <w:spacing w:after="0" w:line="240" w:lineRule="auto"/>
              <w:jc w:val="center"/>
              <w:rPr>
                <w:rFonts w:ascii="Times New Roman" w:hAnsi="Times New Roman"/>
                <w:b/>
                <w:i/>
                <w:iCs/>
              </w:rPr>
            </w:pPr>
            <w:r w:rsidRPr="00DC03F1">
              <w:rPr>
                <w:rFonts w:ascii="Times New Roman" w:hAnsi="Times New Roman"/>
                <w:b/>
                <w:i/>
                <w:iCs/>
              </w:rPr>
              <w:t>Зміст основних даних та вимог</w:t>
            </w:r>
          </w:p>
        </w:tc>
      </w:tr>
      <w:tr w:rsidR="00EA2D82" w:rsidRPr="00D01109" w14:paraId="6A40C426" w14:textId="77777777" w:rsidTr="00EA2D82">
        <w:trPr>
          <w:trHeight w:val="1194"/>
        </w:trPr>
        <w:tc>
          <w:tcPr>
            <w:tcW w:w="567" w:type="dxa"/>
            <w:shd w:val="clear" w:color="auto" w:fill="auto"/>
          </w:tcPr>
          <w:p w14:paraId="4BF2A817"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w:t>
            </w:r>
          </w:p>
        </w:tc>
        <w:tc>
          <w:tcPr>
            <w:tcW w:w="3544" w:type="dxa"/>
            <w:shd w:val="clear" w:color="auto" w:fill="auto"/>
          </w:tcPr>
          <w:p w14:paraId="372759AA"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Назва та місцезнаходження об’єкта</w:t>
            </w:r>
          </w:p>
        </w:tc>
        <w:tc>
          <w:tcPr>
            <w:tcW w:w="5387" w:type="dxa"/>
            <w:shd w:val="clear" w:color="auto" w:fill="auto"/>
          </w:tcPr>
          <w:p w14:paraId="7BA7AA64" w14:textId="64021A5F"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Реконструкція приміщень </w:t>
            </w:r>
            <w:proofErr w:type="spellStart"/>
            <w:r w:rsidRPr="00DC03F1">
              <w:rPr>
                <w:rFonts w:ascii="Times New Roman" w:hAnsi="Times New Roman"/>
                <w:sz w:val="24"/>
                <w:szCs w:val="24"/>
              </w:rPr>
              <w:t>Референс-лабораторій</w:t>
            </w:r>
            <w:proofErr w:type="spellEnd"/>
            <w:r w:rsidRPr="00DC03F1">
              <w:rPr>
                <w:rFonts w:ascii="Times New Roman" w:hAnsi="Times New Roman"/>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tc>
      </w:tr>
      <w:tr w:rsidR="00EA2D82" w:rsidRPr="00D01109" w14:paraId="38904CCF" w14:textId="77777777" w:rsidTr="00EA2D82">
        <w:tc>
          <w:tcPr>
            <w:tcW w:w="567" w:type="dxa"/>
            <w:shd w:val="clear" w:color="auto" w:fill="auto"/>
          </w:tcPr>
          <w:p w14:paraId="51B1CF87"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2</w:t>
            </w:r>
          </w:p>
        </w:tc>
        <w:tc>
          <w:tcPr>
            <w:tcW w:w="3544" w:type="dxa"/>
            <w:shd w:val="clear" w:color="auto" w:fill="auto"/>
          </w:tcPr>
          <w:p w14:paraId="2D735333"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Підстава для проектування</w:t>
            </w:r>
          </w:p>
        </w:tc>
        <w:tc>
          <w:tcPr>
            <w:tcW w:w="5387" w:type="dxa"/>
            <w:shd w:val="clear" w:color="auto" w:fill="auto"/>
          </w:tcPr>
          <w:p w14:paraId="3C4B873F"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«Завдання для проектування» та «Медичне завдання»</w:t>
            </w:r>
          </w:p>
        </w:tc>
      </w:tr>
      <w:tr w:rsidR="00EA2D82" w:rsidRPr="00D01109" w14:paraId="502404A3" w14:textId="77777777" w:rsidTr="00EA2D82">
        <w:tc>
          <w:tcPr>
            <w:tcW w:w="567" w:type="dxa"/>
            <w:shd w:val="clear" w:color="auto" w:fill="auto"/>
          </w:tcPr>
          <w:p w14:paraId="12DF81A3"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3</w:t>
            </w:r>
          </w:p>
        </w:tc>
        <w:tc>
          <w:tcPr>
            <w:tcW w:w="3544" w:type="dxa"/>
            <w:shd w:val="clear" w:color="auto" w:fill="auto"/>
          </w:tcPr>
          <w:p w14:paraId="237CF4ED"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Вид будівництва</w:t>
            </w:r>
          </w:p>
        </w:tc>
        <w:tc>
          <w:tcPr>
            <w:tcW w:w="5387" w:type="dxa"/>
            <w:shd w:val="clear" w:color="auto" w:fill="auto"/>
          </w:tcPr>
          <w:p w14:paraId="0BCCF01B"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Реконструкція</w:t>
            </w:r>
          </w:p>
        </w:tc>
      </w:tr>
      <w:tr w:rsidR="00EA2D82" w:rsidRPr="00D01109" w14:paraId="49A0CC76" w14:textId="77777777" w:rsidTr="00EA2D82">
        <w:tc>
          <w:tcPr>
            <w:tcW w:w="567" w:type="dxa"/>
            <w:shd w:val="clear" w:color="auto" w:fill="auto"/>
          </w:tcPr>
          <w:p w14:paraId="10D2D056"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4</w:t>
            </w:r>
          </w:p>
        </w:tc>
        <w:tc>
          <w:tcPr>
            <w:tcW w:w="3544" w:type="dxa"/>
            <w:shd w:val="clear" w:color="auto" w:fill="auto"/>
          </w:tcPr>
          <w:p w14:paraId="028F350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Дані про інвестора</w:t>
            </w:r>
          </w:p>
        </w:tc>
        <w:tc>
          <w:tcPr>
            <w:tcW w:w="5387" w:type="dxa"/>
            <w:shd w:val="clear" w:color="auto" w:fill="auto"/>
          </w:tcPr>
          <w:p w14:paraId="4AF239D0"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w:t>
            </w:r>
          </w:p>
        </w:tc>
      </w:tr>
      <w:tr w:rsidR="00EA2D82" w:rsidRPr="00D01109" w14:paraId="10A70DCF" w14:textId="77777777" w:rsidTr="00EA2D82">
        <w:tc>
          <w:tcPr>
            <w:tcW w:w="567" w:type="dxa"/>
            <w:shd w:val="clear" w:color="auto" w:fill="auto"/>
          </w:tcPr>
          <w:p w14:paraId="38D0AAED"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5</w:t>
            </w:r>
          </w:p>
        </w:tc>
        <w:tc>
          <w:tcPr>
            <w:tcW w:w="3544" w:type="dxa"/>
            <w:shd w:val="clear" w:color="auto" w:fill="auto"/>
          </w:tcPr>
          <w:p w14:paraId="383A1AB1"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Дані про замовника</w:t>
            </w:r>
          </w:p>
        </w:tc>
        <w:tc>
          <w:tcPr>
            <w:tcW w:w="5387" w:type="dxa"/>
            <w:shd w:val="clear" w:color="auto" w:fill="auto"/>
          </w:tcPr>
          <w:p w14:paraId="281ED4EA"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Державна установа «Центр громадського здоров’я Міністерства охорони здоров’я України» </w:t>
            </w:r>
          </w:p>
          <w:p w14:paraId="41DADBF7"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04071, м. Київ, вул. Ярославська, 41</w:t>
            </w:r>
          </w:p>
          <w:p w14:paraId="04356D1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Код ЄДРПОУ: 40524109</w:t>
            </w:r>
          </w:p>
        </w:tc>
      </w:tr>
      <w:tr w:rsidR="00EA2D82" w:rsidRPr="00D01109" w14:paraId="56976462" w14:textId="77777777" w:rsidTr="00EA2D82">
        <w:tc>
          <w:tcPr>
            <w:tcW w:w="567" w:type="dxa"/>
            <w:shd w:val="clear" w:color="auto" w:fill="auto"/>
          </w:tcPr>
          <w:p w14:paraId="73C97ABD"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6</w:t>
            </w:r>
          </w:p>
        </w:tc>
        <w:tc>
          <w:tcPr>
            <w:tcW w:w="3544" w:type="dxa"/>
            <w:shd w:val="clear" w:color="auto" w:fill="auto"/>
          </w:tcPr>
          <w:p w14:paraId="13769BE0"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Вид власності</w:t>
            </w:r>
          </w:p>
        </w:tc>
        <w:tc>
          <w:tcPr>
            <w:tcW w:w="5387" w:type="dxa"/>
            <w:shd w:val="clear" w:color="auto" w:fill="auto"/>
          </w:tcPr>
          <w:p w14:paraId="4846938D" w14:textId="77777777" w:rsidR="00EA2D82" w:rsidRPr="00DC03F1" w:rsidRDefault="00EA2D82" w:rsidP="00DC03F1">
            <w:pPr>
              <w:spacing w:after="0" w:line="240" w:lineRule="auto"/>
              <w:jc w:val="both"/>
              <w:rPr>
                <w:rFonts w:ascii="Times New Roman" w:hAnsi="Times New Roman"/>
                <w:bCs/>
                <w:sz w:val="24"/>
                <w:szCs w:val="24"/>
              </w:rPr>
            </w:pPr>
            <w:r w:rsidRPr="00DC03F1">
              <w:rPr>
                <w:rFonts w:ascii="Times New Roman" w:hAnsi="Times New Roman"/>
                <w:bCs/>
                <w:sz w:val="24"/>
                <w:szCs w:val="24"/>
              </w:rPr>
              <w:t>Державна</w:t>
            </w:r>
          </w:p>
        </w:tc>
      </w:tr>
      <w:tr w:rsidR="00EA2D82" w:rsidRPr="00D01109" w14:paraId="3A1BE099" w14:textId="77777777" w:rsidTr="00EA2D82">
        <w:tc>
          <w:tcPr>
            <w:tcW w:w="567" w:type="dxa"/>
            <w:shd w:val="clear" w:color="auto" w:fill="auto"/>
          </w:tcPr>
          <w:p w14:paraId="08F2ED7B"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7</w:t>
            </w:r>
          </w:p>
        </w:tc>
        <w:tc>
          <w:tcPr>
            <w:tcW w:w="3544" w:type="dxa"/>
            <w:shd w:val="clear" w:color="auto" w:fill="auto"/>
          </w:tcPr>
          <w:p w14:paraId="6A8D2E0B"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Джерело фінансування </w:t>
            </w:r>
          </w:p>
        </w:tc>
        <w:tc>
          <w:tcPr>
            <w:tcW w:w="5387" w:type="dxa"/>
            <w:shd w:val="clear" w:color="auto" w:fill="auto"/>
          </w:tcPr>
          <w:p w14:paraId="2EC797EB" w14:textId="64DD806C" w:rsidR="00EA2D82" w:rsidRPr="00DC03F1" w:rsidRDefault="00F65BDB" w:rsidP="00DC03F1">
            <w:pPr>
              <w:spacing w:after="0" w:line="240" w:lineRule="auto"/>
              <w:jc w:val="both"/>
              <w:rPr>
                <w:rFonts w:ascii="Times New Roman" w:hAnsi="Times New Roman"/>
                <w:sz w:val="24"/>
                <w:szCs w:val="24"/>
              </w:rPr>
            </w:pPr>
            <w:r>
              <w:rPr>
                <w:rFonts w:ascii="Times New Roman" w:hAnsi="Times New Roman"/>
                <w:sz w:val="24"/>
                <w:szCs w:val="24"/>
              </w:rPr>
              <w:t>К</w:t>
            </w:r>
            <w:r w:rsidRPr="000F0304">
              <w:rPr>
                <w:rFonts w:ascii="Times New Roman" w:hAnsi="Times New Roman"/>
                <w:sz w:val="24"/>
                <w:szCs w:val="24"/>
              </w:rPr>
              <w:t xml:space="preserve">ошти гранту Глобального фонду для боротьби зі </w:t>
            </w:r>
            <w:proofErr w:type="spellStart"/>
            <w:r w:rsidRPr="000F0304">
              <w:rPr>
                <w:rFonts w:ascii="Times New Roman" w:hAnsi="Times New Roman"/>
                <w:sz w:val="24"/>
                <w:szCs w:val="24"/>
              </w:rPr>
              <w:t>СНІДом</w:t>
            </w:r>
            <w:proofErr w:type="spellEnd"/>
            <w:r w:rsidRPr="000F0304">
              <w:rPr>
                <w:rFonts w:ascii="Times New Roman" w:hAnsi="Times New Roman"/>
                <w:sz w:val="24"/>
                <w:szCs w:val="24"/>
              </w:rPr>
              <w:t>, туберкульозом та малярією</w:t>
            </w:r>
          </w:p>
        </w:tc>
      </w:tr>
      <w:tr w:rsidR="00EA2D82" w:rsidRPr="00D01109" w14:paraId="7B877A96" w14:textId="77777777" w:rsidTr="00EA2D82">
        <w:tc>
          <w:tcPr>
            <w:tcW w:w="567" w:type="dxa"/>
            <w:shd w:val="clear" w:color="auto" w:fill="auto"/>
          </w:tcPr>
          <w:p w14:paraId="5A84195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8</w:t>
            </w:r>
          </w:p>
        </w:tc>
        <w:tc>
          <w:tcPr>
            <w:tcW w:w="3544" w:type="dxa"/>
            <w:shd w:val="clear" w:color="auto" w:fill="auto"/>
          </w:tcPr>
          <w:p w14:paraId="18CCC43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Стадійність проектування</w:t>
            </w:r>
          </w:p>
        </w:tc>
        <w:tc>
          <w:tcPr>
            <w:tcW w:w="5387" w:type="dxa"/>
            <w:shd w:val="clear" w:color="auto" w:fill="auto"/>
          </w:tcPr>
          <w:p w14:paraId="0290793B" w14:textId="77777777" w:rsidR="00EA2D82" w:rsidRPr="00DC03F1" w:rsidRDefault="00EA2D82" w:rsidP="00DC03F1">
            <w:pPr>
              <w:spacing w:after="0" w:line="240" w:lineRule="auto"/>
              <w:jc w:val="both"/>
              <w:rPr>
                <w:rFonts w:ascii="Times New Roman" w:hAnsi="Times New Roman"/>
                <w:sz w:val="24"/>
                <w:szCs w:val="24"/>
              </w:rPr>
            </w:pPr>
            <w:proofErr w:type="spellStart"/>
            <w:r w:rsidRPr="00DC03F1">
              <w:rPr>
                <w:rFonts w:ascii="Times New Roman" w:hAnsi="Times New Roman"/>
                <w:sz w:val="24"/>
                <w:szCs w:val="24"/>
              </w:rPr>
              <w:t>Одностадійне</w:t>
            </w:r>
            <w:proofErr w:type="spellEnd"/>
            <w:r w:rsidRPr="00DC03F1">
              <w:rPr>
                <w:rFonts w:ascii="Times New Roman" w:hAnsi="Times New Roman"/>
                <w:sz w:val="24"/>
                <w:szCs w:val="24"/>
              </w:rPr>
              <w:t xml:space="preserve"> проектування (стадія РП) </w:t>
            </w:r>
          </w:p>
        </w:tc>
      </w:tr>
      <w:tr w:rsidR="00EA2D82" w:rsidRPr="00D01109" w14:paraId="2FDFBC28" w14:textId="77777777" w:rsidTr="00EA2D82">
        <w:tc>
          <w:tcPr>
            <w:tcW w:w="567" w:type="dxa"/>
            <w:shd w:val="clear" w:color="auto" w:fill="auto"/>
          </w:tcPr>
          <w:p w14:paraId="1776C881"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9</w:t>
            </w:r>
          </w:p>
        </w:tc>
        <w:tc>
          <w:tcPr>
            <w:tcW w:w="3544" w:type="dxa"/>
            <w:shd w:val="clear" w:color="auto" w:fill="auto"/>
          </w:tcPr>
          <w:p w14:paraId="42F6B895"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Інженерні вишукування</w:t>
            </w:r>
          </w:p>
        </w:tc>
        <w:tc>
          <w:tcPr>
            <w:tcW w:w="5387" w:type="dxa"/>
            <w:shd w:val="clear" w:color="auto" w:fill="auto"/>
          </w:tcPr>
          <w:p w14:paraId="0E13FD0E"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Потреби не має</w:t>
            </w:r>
          </w:p>
        </w:tc>
      </w:tr>
      <w:tr w:rsidR="00EA2D82" w:rsidRPr="00D01109" w14:paraId="794E81BB" w14:textId="77777777" w:rsidTr="00EA2D82">
        <w:tc>
          <w:tcPr>
            <w:tcW w:w="567" w:type="dxa"/>
            <w:shd w:val="clear" w:color="auto" w:fill="auto"/>
          </w:tcPr>
          <w:p w14:paraId="35421B9B"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10</w:t>
            </w:r>
          </w:p>
        </w:tc>
        <w:tc>
          <w:tcPr>
            <w:tcW w:w="3544" w:type="dxa"/>
            <w:shd w:val="clear" w:color="auto" w:fill="auto"/>
          </w:tcPr>
          <w:p w14:paraId="4429D151"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Дані про особливі умови будівництва</w:t>
            </w:r>
          </w:p>
        </w:tc>
        <w:tc>
          <w:tcPr>
            <w:tcW w:w="5387" w:type="dxa"/>
            <w:shd w:val="clear" w:color="auto" w:fill="auto"/>
          </w:tcPr>
          <w:p w14:paraId="134FD942"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Послуги виконуються в будівлі, що експлуатується</w:t>
            </w:r>
          </w:p>
        </w:tc>
      </w:tr>
      <w:tr w:rsidR="00EA2D82" w:rsidRPr="00D01109" w14:paraId="11058BFC" w14:textId="77777777" w:rsidTr="00EA2D82">
        <w:tc>
          <w:tcPr>
            <w:tcW w:w="567" w:type="dxa"/>
            <w:shd w:val="clear" w:color="auto" w:fill="auto"/>
          </w:tcPr>
          <w:p w14:paraId="53D3CB1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11</w:t>
            </w:r>
          </w:p>
        </w:tc>
        <w:tc>
          <w:tcPr>
            <w:tcW w:w="3544" w:type="dxa"/>
            <w:shd w:val="clear" w:color="auto" w:fill="auto"/>
          </w:tcPr>
          <w:p w14:paraId="7F22D10C"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Основні архітектурно-планувальні вимоги і характеристики запроектованого об’єкта</w:t>
            </w:r>
          </w:p>
        </w:tc>
        <w:tc>
          <w:tcPr>
            <w:tcW w:w="5387" w:type="dxa"/>
            <w:shd w:val="clear" w:color="auto" w:fill="auto"/>
          </w:tcPr>
          <w:p w14:paraId="75BAB331" w14:textId="77777777" w:rsidR="00EA2D82" w:rsidRPr="00DC03F1" w:rsidRDefault="00EA2D82" w:rsidP="00DC03F1">
            <w:pPr>
              <w:pStyle w:val="a8"/>
              <w:numPr>
                <w:ilvl w:val="0"/>
                <w:numId w:val="17"/>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Проектом передбачити:</w:t>
            </w:r>
          </w:p>
          <w:p w14:paraId="16794621" w14:textId="6AA1D130" w:rsidR="00EA2D82" w:rsidRPr="00DC03F1" w:rsidRDefault="00EA2D82" w:rsidP="00DC03F1">
            <w:pPr>
              <w:pStyle w:val="a8"/>
              <w:numPr>
                <w:ilvl w:val="0"/>
                <w:numId w:val="18"/>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 xml:space="preserve">перепланування приміщень 1-го (460,2м.кв)+150 м. </w:t>
            </w:r>
            <w:proofErr w:type="spellStart"/>
            <w:r w:rsidR="002C42A2" w:rsidRPr="00DC03F1">
              <w:rPr>
                <w:rFonts w:ascii="Times New Roman" w:hAnsi="Times New Roman"/>
                <w:sz w:val="24"/>
                <w:szCs w:val="24"/>
                <w:lang w:val="uk-UA" w:eastAsia="x-none"/>
              </w:rPr>
              <w:t>к</w:t>
            </w:r>
            <w:r w:rsidRPr="00DC03F1">
              <w:rPr>
                <w:rFonts w:ascii="Times New Roman" w:hAnsi="Times New Roman"/>
                <w:sz w:val="24"/>
                <w:szCs w:val="24"/>
                <w:lang w:val="uk-UA" w:eastAsia="x-none"/>
              </w:rPr>
              <w:t>в</w:t>
            </w:r>
            <w:proofErr w:type="spellEnd"/>
            <w:r w:rsidR="002C42A2" w:rsidRPr="00DC03F1">
              <w:rPr>
                <w:rFonts w:ascii="Times New Roman" w:hAnsi="Times New Roman"/>
                <w:sz w:val="24"/>
                <w:szCs w:val="24"/>
                <w:lang w:val="uk-UA" w:eastAsia="x-none"/>
              </w:rPr>
              <w:t xml:space="preserve"> </w:t>
            </w:r>
            <w:r w:rsidRPr="00DC03F1">
              <w:rPr>
                <w:rFonts w:ascii="Times New Roman" w:hAnsi="Times New Roman"/>
                <w:sz w:val="24"/>
                <w:szCs w:val="24"/>
                <w:lang w:val="uk-UA" w:eastAsia="x-none"/>
              </w:rPr>
              <w:t xml:space="preserve"> та 3-го (531,5м.кв) поверхів для влаштування </w:t>
            </w:r>
            <w:proofErr w:type="spellStart"/>
            <w:r w:rsidR="00BC5984">
              <w:rPr>
                <w:rFonts w:ascii="Times New Roman" w:hAnsi="Times New Roman"/>
                <w:sz w:val="24"/>
                <w:szCs w:val="24"/>
                <w:lang w:val="uk-UA" w:eastAsia="x-none"/>
              </w:rPr>
              <w:t>Р</w:t>
            </w:r>
            <w:r w:rsidR="00BC5984" w:rsidRPr="00DC03F1">
              <w:rPr>
                <w:rFonts w:ascii="Times New Roman" w:hAnsi="Times New Roman"/>
                <w:sz w:val="24"/>
                <w:szCs w:val="24"/>
                <w:lang w:val="uk-UA" w:eastAsia="x-none"/>
              </w:rPr>
              <w:t>еференс</w:t>
            </w:r>
            <w:r w:rsidRPr="00DC03F1">
              <w:rPr>
                <w:rFonts w:ascii="Times New Roman" w:hAnsi="Times New Roman"/>
                <w:sz w:val="24"/>
                <w:szCs w:val="24"/>
                <w:lang w:val="uk-UA" w:eastAsia="x-none"/>
              </w:rPr>
              <w:t>-лабораторії</w:t>
            </w:r>
            <w:proofErr w:type="spellEnd"/>
            <w:r w:rsidRPr="00DC03F1">
              <w:rPr>
                <w:rFonts w:ascii="Times New Roman" w:hAnsi="Times New Roman"/>
                <w:sz w:val="24"/>
                <w:szCs w:val="24"/>
                <w:lang w:val="uk-UA" w:eastAsia="x-none"/>
              </w:rPr>
              <w:t xml:space="preserve"> діагностики туберкульозу, </w:t>
            </w:r>
            <w:r w:rsidR="00BC5984" w:rsidRPr="00DC03F1">
              <w:rPr>
                <w:rFonts w:ascii="Times New Roman" w:hAnsi="Times New Roman"/>
                <w:sz w:val="24"/>
                <w:szCs w:val="24"/>
                <w:lang w:val="uk-UA" w:eastAsia="x-none"/>
              </w:rPr>
              <w:t>бактері</w:t>
            </w:r>
            <w:r w:rsidR="00BC5984">
              <w:rPr>
                <w:rFonts w:ascii="Times New Roman" w:hAnsi="Times New Roman"/>
                <w:sz w:val="24"/>
                <w:szCs w:val="24"/>
                <w:lang w:val="uk-UA" w:eastAsia="x-none"/>
              </w:rPr>
              <w:t>альних</w:t>
            </w:r>
            <w:r w:rsidRPr="00DC03F1">
              <w:rPr>
                <w:rFonts w:ascii="Times New Roman" w:hAnsi="Times New Roman"/>
                <w:sz w:val="24"/>
                <w:szCs w:val="24"/>
                <w:lang w:val="uk-UA" w:eastAsia="x-none"/>
              </w:rPr>
              <w:t xml:space="preserve">, </w:t>
            </w:r>
            <w:r w:rsidR="00BC5984" w:rsidRPr="00DC03F1">
              <w:rPr>
                <w:rFonts w:ascii="Times New Roman" w:hAnsi="Times New Roman"/>
                <w:sz w:val="24"/>
                <w:szCs w:val="24"/>
                <w:lang w:val="uk-UA" w:eastAsia="x-none"/>
              </w:rPr>
              <w:t>паразит</w:t>
            </w:r>
            <w:r w:rsidR="00BC5984">
              <w:rPr>
                <w:rFonts w:ascii="Times New Roman" w:hAnsi="Times New Roman"/>
                <w:sz w:val="24"/>
                <w:szCs w:val="24"/>
                <w:lang w:val="uk-UA" w:eastAsia="x-none"/>
              </w:rPr>
              <w:t>арних</w:t>
            </w:r>
            <w:r w:rsidR="00BC5984" w:rsidRPr="00DC03F1">
              <w:rPr>
                <w:rFonts w:ascii="Times New Roman" w:hAnsi="Times New Roman"/>
                <w:sz w:val="24"/>
                <w:szCs w:val="24"/>
                <w:lang w:val="uk-UA" w:eastAsia="x-none"/>
              </w:rPr>
              <w:t xml:space="preserve"> </w:t>
            </w:r>
            <w:r w:rsidRPr="00DC03F1">
              <w:rPr>
                <w:rFonts w:ascii="Times New Roman" w:hAnsi="Times New Roman"/>
                <w:sz w:val="24"/>
                <w:szCs w:val="24"/>
                <w:lang w:val="uk-UA" w:eastAsia="x-none"/>
              </w:rPr>
              <w:t>та особливо небезпечних патогенів</w:t>
            </w:r>
            <w:r w:rsidR="00BC5984">
              <w:rPr>
                <w:rFonts w:ascii="Times New Roman" w:hAnsi="Times New Roman"/>
                <w:sz w:val="24"/>
                <w:szCs w:val="24"/>
                <w:lang w:val="uk-UA" w:eastAsia="x-none"/>
              </w:rPr>
              <w:t>, яка включає сектор бактеріологічних досліджень, сектор паразитологічних досліджень та сектор діагностики туберкульозу</w:t>
            </w:r>
            <w:r w:rsidRPr="00DC03F1">
              <w:rPr>
                <w:rFonts w:ascii="Times New Roman" w:hAnsi="Times New Roman"/>
                <w:sz w:val="24"/>
                <w:szCs w:val="24"/>
                <w:lang w:val="uk-UA" w:eastAsia="x-none"/>
              </w:rPr>
              <w:t xml:space="preserve">; </w:t>
            </w:r>
            <w:proofErr w:type="spellStart"/>
            <w:r w:rsidR="00BC5984">
              <w:rPr>
                <w:rFonts w:ascii="Times New Roman" w:hAnsi="Times New Roman"/>
                <w:sz w:val="24"/>
                <w:szCs w:val="24"/>
                <w:lang w:val="uk-UA" w:eastAsia="x-none"/>
              </w:rPr>
              <w:t>Р</w:t>
            </w:r>
            <w:r w:rsidR="00BC5984" w:rsidRPr="00DC03F1">
              <w:rPr>
                <w:rFonts w:ascii="Times New Roman" w:hAnsi="Times New Roman"/>
                <w:sz w:val="24"/>
                <w:szCs w:val="24"/>
                <w:lang w:val="uk-UA" w:eastAsia="x-none"/>
              </w:rPr>
              <w:t>еференс</w:t>
            </w:r>
            <w:r w:rsidRPr="00DC03F1">
              <w:rPr>
                <w:rFonts w:ascii="Times New Roman" w:hAnsi="Times New Roman"/>
                <w:sz w:val="24"/>
                <w:szCs w:val="24"/>
                <w:lang w:val="uk-UA" w:eastAsia="x-none"/>
              </w:rPr>
              <w:t>-лабораторії</w:t>
            </w:r>
            <w:proofErr w:type="spellEnd"/>
            <w:r w:rsidRPr="00DC03F1">
              <w:rPr>
                <w:rFonts w:ascii="Times New Roman" w:hAnsi="Times New Roman"/>
                <w:sz w:val="24"/>
                <w:szCs w:val="24"/>
                <w:lang w:val="uk-UA" w:eastAsia="x-none"/>
              </w:rPr>
              <w:t xml:space="preserve"> з діагностики ВІЛ/</w:t>
            </w:r>
            <w:proofErr w:type="spellStart"/>
            <w:r w:rsidRPr="00DC03F1">
              <w:rPr>
                <w:rFonts w:ascii="Times New Roman" w:hAnsi="Times New Roman"/>
                <w:sz w:val="24"/>
                <w:szCs w:val="24"/>
                <w:lang w:val="uk-UA" w:eastAsia="x-none"/>
              </w:rPr>
              <w:t>СНІДу</w:t>
            </w:r>
            <w:proofErr w:type="spellEnd"/>
            <w:r w:rsidRPr="00DC03F1">
              <w:rPr>
                <w:rFonts w:ascii="Times New Roman" w:hAnsi="Times New Roman"/>
                <w:sz w:val="24"/>
                <w:szCs w:val="24"/>
                <w:lang w:val="uk-UA" w:eastAsia="x-none"/>
              </w:rPr>
              <w:t xml:space="preserve">, </w:t>
            </w:r>
            <w:r w:rsidR="00BC5984" w:rsidRPr="00DC03F1">
              <w:rPr>
                <w:rFonts w:ascii="Times New Roman" w:hAnsi="Times New Roman"/>
                <w:sz w:val="24"/>
                <w:szCs w:val="24"/>
                <w:lang w:val="uk-UA" w:eastAsia="x-none"/>
              </w:rPr>
              <w:t>вірус</w:t>
            </w:r>
            <w:r w:rsidR="00BC5984">
              <w:rPr>
                <w:rFonts w:ascii="Times New Roman" w:hAnsi="Times New Roman"/>
                <w:sz w:val="24"/>
                <w:szCs w:val="24"/>
                <w:lang w:val="uk-UA" w:eastAsia="x-none"/>
              </w:rPr>
              <w:t>них</w:t>
            </w:r>
            <w:r w:rsidR="00BC5984" w:rsidRPr="00DC03F1">
              <w:rPr>
                <w:rFonts w:ascii="Times New Roman" w:hAnsi="Times New Roman"/>
                <w:sz w:val="24"/>
                <w:szCs w:val="24"/>
                <w:lang w:val="uk-UA" w:eastAsia="x-none"/>
              </w:rPr>
              <w:t xml:space="preserve"> </w:t>
            </w:r>
            <w:r w:rsidRPr="00DC03F1">
              <w:rPr>
                <w:rFonts w:ascii="Times New Roman" w:hAnsi="Times New Roman"/>
                <w:sz w:val="24"/>
                <w:szCs w:val="24"/>
                <w:lang w:val="uk-UA" w:eastAsia="x-none"/>
              </w:rPr>
              <w:t xml:space="preserve">та особливо небезпечних патогенів та </w:t>
            </w:r>
            <w:proofErr w:type="spellStart"/>
            <w:r w:rsidR="00BC5984">
              <w:rPr>
                <w:rFonts w:ascii="Times New Roman" w:hAnsi="Times New Roman"/>
                <w:sz w:val="24"/>
                <w:szCs w:val="24"/>
                <w:lang w:val="uk-UA" w:eastAsia="x-none"/>
              </w:rPr>
              <w:t>Р</w:t>
            </w:r>
            <w:r w:rsidR="00BC5984" w:rsidRPr="00DC03F1">
              <w:rPr>
                <w:rFonts w:ascii="Times New Roman" w:hAnsi="Times New Roman"/>
                <w:sz w:val="24"/>
                <w:szCs w:val="24"/>
                <w:lang w:val="uk-UA" w:eastAsia="x-none"/>
              </w:rPr>
              <w:t>еференс</w:t>
            </w:r>
            <w:r w:rsidRPr="00DC03F1">
              <w:rPr>
                <w:rFonts w:ascii="Times New Roman" w:hAnsi="Times New Roman"/>
                <w:sz w:val="24"/>
                <w:szCs w:val="24"/>
                <w:lang w:val="uk-UA" w:eastAsia="x-none"/>
              </w:rPr>
              <w:t>-лабораторії</w:t>
            </w:r>
            <w:proofErr w:type="spellEnd"/>
            <w:r w:rsidRPr="00DC03F1">
              <w:rPr>
                <w:rFonts w:ascii="Times New Roman" w:hAnsi="Times New Roman"/>
                <w:sz w:val="24"/>
                <w:szCs w:val="24"/>
                <w:lang w:val="uk-UA" w:eastAsia="x-none"/>
              </w:rPr>
              <w:t xml:space="preserve"> фізико-хімічних </w:t>
            </w:r>
            <w:r w:rsidR="00BC5984">
              <w:rPr>
                <w:rFonts w:ascii="Times New Roman" w:hAnsi="Times New Roman"/>
                <w:sz w:val="24"/>
                <w:szCs w:val="24"/>
                <w:lang w:val="uk-UA" w:eastAsia="x-none"/>
              </w:rPr>
              <w:t xml:space="preserve">та радіологічних </w:t>
            </w:r>
            <w:r w:rsidRPr="00DC03F1">
              <w:rPr>
                <w:rFonts w:ascii="Times New Roman" w:hAnsi="Times New Roman"/>
                <w:sz w:val="24"/>
                <w:szCs w:val="24"/>
                <w:lang w:val="uk-UA" w:eastAsia="x-none"/>
              </w:rPr>
              <w:t>досліджень</w:t>
            </w:r>
            <w:r w:rsidR="00290B6A">
              <w:rPr>
                <w:rFonts w:ascii="Times New Roman" w:hAnsi="Times New Roman"/>
                <w:sz w:val="24"/>
                <w:szCs w:val="24"/>
                <w:lang w:val="uk-UA" w:eastAsia="x-none"/>
              </w:rPr>
              <w:t>,</w:t>
            </w:r>
            <w:r w:rsidRPr="00DC03F1">
              <w:rPr>
                <w:rFonts w:ascii="Times New Roman" w:hAnsi="Times New Roman"/>
                <w:sz w:val="24"/>
                <w:szCs w:val="24"/>
                <w:lang w:val="uk-UA" w:eastAsia="x-none"/>
              </w:rPr>
              <w:t xml:space="preserve"> при компонуванні врахувати існуючі  </w:t>
            </w:r>
            <w:proofErr w:type="spellStart"/>
            <w:r w:rsidR="00BD7C74">
              <w:rPr>
                <w:rFonts w:ascii="Times New Roman" w:hAnsi="Times New Roman"/>
                <w:sz w:val="24"/>
                <w:szCs w:val="24"/>
                <w:lang w:val="uk-UA" w:eastAsia="x-none"/>
              </w:rPr>
              <w:t>Референс-</w:t>
            </w:r>
            <w:r w:rsidRPr="00DC03F1">
              <w:rPr>
                <w:rFonts w:ascii="Times New Roman" w:hAnsi="Times New Roman"/>
                <w:sz w:val="24"/>
                <w:szCs w:val="24"/>
                <w:lang w:val="uk-UA" w:eastAsia="x-none"/>
              </w:rPr>
              <w:lastRenderedPageBreak/>
              <w:t>лабораторії</w:t>
            </w:r>
            <w:proofErr w:type="spellEnd"/>
            <w:r w:rsidRPr="00DC03F1">
              <w:rPr>
                <w:rFonts w:ascii="Times New Roman" w:hAnsi="Times New Roman"/>
                <w:sz w:val="24"/>
                <w:szCs w:val="24"/>
                <w:lang w:val="uk-UA" w:eastAsia="x-none"/>
              </w:rPr>
              <w:t xml:space="preserve">; </w:t>
            </w:r>
          </w:p>
          <w:p w14:paraId="4584260C" w14:textId="7152DFAC" w:rsidR="00EA2D82" w:rsidRPr="00DC03F1" w:rsidRDefault="00EA2D82" w:rsidP="00DC03F1">
            <w:pPr>
              <w:pStyle w:val="a8"/>
              <w:numPr>
                <w:ilvl w:val="0"/>
                <w:numId w:val="18"/>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 xml:space="preserve">влаштування на площах 5-го поверху (500,6м.кв)  приміщень персоналу </w:t>
            </w:r>
            <w:proofErr w:type="spellStart"/>
            <w:r w:rsidR="004C0BBF">
              <w:rPr>
                <w:rFonts w:ascii="Times New Roman" w:hAnsi="Times New Roman"/>
                <w:sz w:val="24"/>
                <w:szCs w:val="24"/>
                <w:lang w:val="uk-UA" w:eastAsia="x-none"/>
              </w:rPr>
              <w:t>рефер</w:t>
            </w:r>
            <w:r w:rsidR="001B7505">
              <w:rPr>
                <w:rFonts w:ascii="Times New Roman" w:hAnsi="Times New Roman"/>
                <w:sz w:val="24"/>
                <w:szCs w:val="24"/>
                <w:lang w:val="uk-UA" w:eastAsia="x-none"/>
              </w:rPr>
              <w:t>е</w:t>
            </w:r>
            <w:r w:rsidR="004C0BBF">
              <w:rPr>
                <w:rFonts w:ascii="Times New Roman" w:hAnsi="Times New Roman"/>
                <w:sz w:val="24"/>
                <w:szCs w:val="24"/>
                <w:lang w:val="uk-UA" w:eastAsia="x-none"/>
              </w:rPr>
              <w:t>нс</w:t>
            </w:r>
            <w:r w:rsidR="00BC5984">
              <w:rPr>
                <w:rFonts w:ascii="Times New Roman" w:hAnsi="Times New Roman"/>
                <w:sz w:val="24"/>
                <w:szCs w:val="24"/>
                <w:lang w:val="uk-UA" w:eastAsia="x-none"/>
              </w:rPr>
              <w:t>-</w:t>
            </w:r>
            <w:r w:rsidR="004C0BBF">
              <w:rPr>
                <w:rFonts w:ascii="Times New Roman" w:hAnsi="Times New Roman"/>
                <w:sz w:val="24"/>
                <w:szCs w:val="24"/>
                <w:lang w:val="uk-UA" w:eastAsia="x-none"/>
              </w:rPr>
              <w:t>лабораторій</w:t>
            </w:r>
            <w:proofErr w:type="spellEnd"/>
            <w:r w:rsidR="00F65BDB">
              <w:rPr>
                <w:rFonts w:ascii="Times New Roman" w:hAnsi="Times New Roman"/>
                <w:sz w:val="24"/>
                <w:szCs w:val="24"/>
                <w:lang w:val="uk-UA" w:eastAsia="x-none"/>
              </w:rPr>
              <w:t xml:space="preserve"> та Центру</w:t>
            </w:r>
            <w:r w:rsidRPr="00DC03F1">
              <w:rPr>
                <w:rFonts w:ascii="Times New Roman" w:hAnsi="Times New Roman"/>
                <w:sz w:val="24"/>
                <w:szCs w:val="24"/>
                <w:lang w:val="uk-UA" w:eastAsia="x-none"/>
              </w:rPr>
              <w:t>.</w:t>
            </w:r>
          </w:p>
          <w:p w14:paraId="79B46DD4" w14:textId="77777777" w:rsidR="00EA2D82" w:rsidRPr="00DC03F1" w:rsidRDefault="00EA2D82" w:rsidP="00DC03F1">
            <w:pPr>
              <w:pStyle w:val="a8"/>
              <w:numPr>
                <w:ilvl w:val="0"/>
                <w:numId w:val="17"/>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Інженерні комунікації приміщень:</w:t>
            </w:r>
          </w:p>
          <w:p w14:paraId="19E64532" w14:textId="41443C05"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ГВП виконати від електричних бойлерів, встановлених по поверхам</w:t>
            </w:r>
            <w:r w:rsidR="004C0BBF">
              <w:rPr>
                <w:rFonts w:ascii="Times New Roman" w:hAnsi="Times New Roman"/>
                <w:sz w:val="24"/>
                <w:szCs w:val="24"/>
                <w:lang w:val="uk-UA" w:eastAsia="x-none"/>
              </w:rPr>
              <w:t xml:space="preserve"> 1, 3 та 5</w:t>
            </w:r>
            <w:r w:rsidRPr="00DC03F1">
              <w:rPr>
                <w:rFonts w:ascii="Times New Roman" w:hAnsi="Times New Roman"/>
                <w:sz w:val="24"/>
                <w:szCs w:val="24"/>
                <w:lang w:val="uk-UA" w:eastAsia="x-none"/>
              </w:rPr>
              <w:t>;</w:t>
            </w:r>
          </w:p>
          <w:p w14:paraId="31F94749" w14:textId="77777777"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 xml:space="preserve">заміна каналізаційних труб, заміна водопровідних труб ХВП в межах поверху, заміна </w:t>
            </w:r>
            <w:proofErr w:type="spellStart"/>
            <w:r w:rsidRPr="00DC03F1">
              <w:rPr>
                <w:rFonts w:ascii="Times New Roman" w:hAnsi="Times New Roman"/>
                <w:sz w:val="24"/>
                <w:szCs w:val="24"/>
                <w:lang w:val="uk-UA" w:eastAsia="x-none"/>
              </w:rPr>
              <w:t>сантех</w:t>
            </w:r>
            <w:proofErr w:type="spellEnd"/>
            <w:r w:rsidRPr="00DC03F1">
              <w:rPr>
                <w:rFonts w:ascii="Times New Roman" w:hAnsi="Times New Roman"/>
                <w:sz w:val="24"/>
                <w:szCs w:val="24"/>
                <w:lang w:val="uk-UA" w:eastAsia="x-none"/>
              </w:rPr>
              <w:t>. приладів та арматури;</w:t>
            </w:r>
          </w:p>
          <w:p w14:paraId="4330973B" w14:textId="77777777"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заміна опалювальних приладів разом з арматурою та стояків опалення в межах поверхів;</w:t>
            </w:r>
          </w:p>
          <w:p w14:paraId="3A2698DC" w14:textId="77777777"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передбачити індивідуальні системи припливно-витяжної вентиляції з охолодженням, з додержанням вимог стосовно лабораторій рівня біологічної безпеки BSL2;</w:t>
            </w:r>
          </w:p>
          <w:p w14:paraId="75C3155F" w14:textId="6C499A63"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 xml:space="preserve">передбачити резервне джерело електроживлення  необхідної потужності для </w:t>
            </w:r>
            <w:r w:rsidR="004C0BBF">
              <w:rPr>
                <w:rFonts w:ascii="Times New Roman" w:hAnsi="Times New Roman"/>
                <w:sz w:val="24"/>
                <w:szCs w:val="24"/>
                <w:lang w:val="uk-UA" w:eastAsia="x-none"/>
              </w:rPr>
              <w:t>кожної референс</w:t>
            </w:r>
            <w:r w:rsidR="00BD7C74">
              <w:rPr>
                <w:rFonts w:ascii="Times New Roman" w:hAnsi="Times New Roman"/>
                <w:sz w:val="24"/>
                <w:szCs w:val="24"/>
                <w:lang w:val="uk-UA" w:eastAsia="x-none"/>
              </w:rPr>
              <w:t>-</w:t>
            </w:r>
            <w:r w:rsidRPr="00DC03F1">
              <w:rPr>
                <w:rFonts w:ascii="Times New Roman" w:hAnsi="Times New Roman"/>
                <w:sz w:val="24"/>
                <w:szCs w:val="24"/>
                <w:lang w:val="uk-UA" w:eastAsia="x-none"/>
              </w:rPr>
              <w:t>лабораторі</w:t>
            </w:r>
            <w:r w:rsidR="00B13DB4">
              <w:rPr>
                <w:rFonts w:ascii="Times New Roman" w:hAnsi="Times New Roman"/>
                <w:sz w:val="24"/>
                <w:szCs w:val="24"/>
                <w:lang w:val="uk-UA" w:eastAsia="x-none"/>
              </w:rPr>
              <w:t>ї</w:t>
            </w:r>
            <w:r w:rsidRPr="00DC03F1">
              <w:rPr>
                <w:rFonts w:ascii="Times New Roman" w:hAnsi="Times New Roman"/>
                <w:sz w:val="24"/>
                <w:szCs w:val="24"/>
                <w:lang w:val="uk-UA" w:eastAsia="x-none"/>
              </w:rPr>
              <w:t>;</w:t>
            </w:r>
          </w:p>
          <w:p w14:paraId="5817DB77" w14:textId="77777777"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заміна мереж живлення від електрощитової до поверхових щитів, заміна систем живлення від поверхових щитів до обладнання, заміна системи електроосвітлення;</w:t>
            </w:r>
          </w:p>
          <w:p w14:paraId="264B4B1C" w14:textId="77777777" w:rsidR="00EA2D82" w:rsidRPr="00DC03F1" w:rsidRDefault="00EA2D82" w:rsidP="00DC03F1">
            <w:pPr>
              <w:pStyle w:val="a8"/>
              <w:numPr>
                <w:ilvl w:val="1"/>
                <w:numId w:val="19"/>
              </w:numPr>
              <w:tabs>
                <w:tab w:val="left" w:pos="327"/>
              </w:tabs>
              <w:ind w:left="36" w:hanging="5"/>
              <w:jc w:val="both"/>
              <w:rPr>
                <w:rFonts w:ascii="Times New Roman" w:hAnsi="Times New Roman"/>
                <w:sz w:val="24"/>
                <w:szCs w:val="24"/>
                <w:lang w:val="uk-UA" w:eastAsia="x-none"/>
              </w:rPr>
            </w:pPr>
            <w:r w:rsidRPr="00DC03F1">
              <w:rPr>
                <w:rFonts w:ascii="Times New Roman" w:hAnsi="Times New Roman"/>
                <w:sz w:val="24"/>
                <w:szCs w:val="24"/>
                <w:lang w:val="uk-UA" w:eastAsia="x-none"/>
              </w:rPr>
              <w:t xml:space="preserve">передбачити </w:t>
            </w:r>
            <w:proofErr w:type="spellStart"/>
            <w:r w:rsidRPr="00DC03F1">
              <w:rPr>
                <w:rFonts w:ascii="Times New Roman" w:hAnsi="Times New Roman"/>
                <w:sz w:val="24"/>
                <w:szCs w:val="24"/>
                <w:lang w:val="uk-UA" w:eastAsia="x-none"/>
              </w:rPr>
              <w:t>слабкострумкову</w:t>
            </w:r>
            <w:proofErr w:type="spellEnd"/>
            <w:r w:rsidRPr="00DC03F1">
              <w:rPr>
                <w:rFonts w:ascii="Times New Roman" w:hAnsi="Times New Roman"/>
                <w:sz w:val="24"/>
                <w:szCs w:val="24"/>
                <w:lang w:val="uk-UA" w:eastAsia="x-none"/>
              </w:rPr>
              <w:t xml:space="preserve"> систему, внутрішню телефонну мережу, внутрішню комп’ютерну мережу, системи охоронної сигналізації, пожежної сигналізації, керування </w:t>
            </w:r>
            <w:proofErr w:type="spellStart"/>
            <w:r w:rsidRPr="00DC03F1">
              <w:rPr>
                <w:rFonts w:ascii="Times New Roman" w:hAnsi="Times New Roman"/>
                <w:sz w:val="24"/>
                <w:szCs w:val="24"/>
                <w:lang w:val="uk-UA" w:eastAsia="x-none"/>
              </w:rPr>
              <w:t>евакуюванням</w:t>
            </w:r>
            <w:proofErr w:type="spellEnd"/>
            <w:r w:rsidRPr="00DC03F1">
              <w:rPr>
                <w:rFonts w:ascii="Times New Roman" w:hAnsi="Times New Roman"/>
                <w:sz w:val="24"/>
                <w:szCs w:val="24"/>
                <w:lang w:val="uk-UA" w:eastAsia="x-none"/>
              </w:rPr>
              <w:t>.</w:t>
            </w:r>
          </w:p>
          <w:p w14:paraId="318D33B6" w14:textId="77777777" w:rsidR="00EA2D82" w:rsidRPr="00DC03F1" w:rsidRDefault="00EA2D82" w:rsidP="00DC03F1">
            <w:pPr>
              <w:tabs>
                <w:tab w:val="left" w:pos="327"/>
              </w:tabs>
              <w:spacing w:after="0" w:line="240" w:lineRule="auto"/>
              <w:jc w:val="both"/>
              <w:rPr>
                <w:rFonts w:ascii="Times New Roman" w:hAnsi="Times New Roman"/>
                <w:sz w:val="24"/>
                <w:szCs w:val="24"/>
                <w:lang w:eastAsia="x-none"/>
              </w:rPr>
            </w:pPr>
          </w:p>
        </w:tc>
      </w:tr>
      <w:tr w:rsidR="00EA2D82" w:rsidRPr="00D01109" w14:paraId="4B0F52E1" w14:textId="77777777" w:rsidTr="00EA2D82">
        <w:trPr>
          <w:trHeight w:val="890"/>
        </w:trPr>
        <w:tc>
          <w:tcPr>
            <w:tcW w:w="567" w:type="dxa"/>
            <w:shd w:val="clear" w:color="auto" w:fill="auto"/>
          </w:tcPr>
          <w:p w14:paraId="1CD8053C"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lastRenderedPageBreak/>
              <w:t>12</w:t>
            </w:r>
          </w:p>
        </w:tc>
        <w:tc>
          <w:tcPr>
            <w:tcW w:w="3544" w:type="dxa"/>
            <w:shd w:val="clear" w:color="auto" w:fill="auto"/>
          </w:tcPr>
          <w:p w14:paraId="264D9B9A"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Черговість будівництва, необхідність виділення пускових комплексів</w:t>
            </w:r>
          </w:p>
        </w:tc>
        <w:tc>
          <w:tcPr>
            <w:tcW w:w="5387" w:type="dxa"/>
            <w:shd w:val="clear" w:color="auto" w:fill="auto"/>
          </w:tcPr>
          <w:p w14:paraId="0A571D65"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 одну чергу, без виділення пускових комплексів</w:t>
            </w:r>
          </w:p>
        </w:tc>
      </w:tr>
      <w:tr w:rsidR="00EA2D82" w:rsidRPr="00D01109" w14:paraId="5D31C728" w14:textId="77777777" w:rsidTr="00EA2D82">
        <w:tc>
          <w:tcPr>
            <w:tcW w:w="567" w:type="dxa"/>
            <w:shd w:val="clear" w:color="auto" w:fill="auto"/>
          </w:tcPr>
          <w:p w14:paraId="25EB5B81"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13</w:t>
            </w:r>
          </w:p>
        </w:tc>
        <w:tc>
          <w:tcPr>
            <w:tcW w:w="3544" w:type="dxa"/>
            <w:shd w:val="clear" w:color="auto" w:fill="auto"/>
          </w:tcPr>
          <w:p w14:paraId="51222E91"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Визначення класу (наслідків) відповідальності, категорії складності та установленого строку експлуатації</w:t>
            </w:r>
          </w:p>
        </w:tc>
        <w:tc>
          <w:tcPr>
            <w:tcW w:w="5387" w:type="dxa"/>
            <w:shd w:val="clear" w:color="auto" w:fill="auto"/>
          </w:tcPr>
          <w:p w14:paraId="27614E30"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Відповідно до розрахунку класу наслідків</w:t>
            </w:r>
          </w:p>
          <w:p w14:paraId="5B015549" w14:textId="77777777" w:rsidR="00EA2D82" w:rsidRPr="00DC03F1" w:rsidRDefault="00EA2D82" w:rsidP="00DC03F1">
            <w:pPr>
              <w:spacing w:after="0" w:line="240" w:lineRule="auto"/>
              <w:jc w:val="both"/>
              <w:rPr>
                <w:rFonts w:ascii="Times New Roman" w:hAnsi="Times New Roman"/>
                <w:color w:val="FF0000"/>
                <w:sz w:val="24"/>
                <w:szCs w:val="24"/>
              </w:rPr>
            </w:pPr>
            <w:r w:rsidRPr="00DC03F1">
              <w:rPr>
                <w:rFonts w:ascii="Times New Roman" w:hAnsi="Times New Roman"/>
                <w:sz w:val="24"/>
                <w:szCs w:val="24"/>
              </w:rPr>
              <w:t>Строк експлуатації – 100 років</w:t>
            </w:r>
          </w:p>
        </w:tc>
      </w:tr>
      <w:tr w:rsidR="00EA2D82" w:rsidRPr="00D01109" w14:paraId="066B56B5" w14:textId="77777777" w:rsidTr="00EA2D82">
        <w:tc>
          <w:tcPr>
            <w:tcW w:w="567" w:type="dxa"/>
            <w:shd w:val="clear" w:color="auto" w:fill="auto"/>
          </w:tcPr>
          <w:p w14:paraId="59B22A1D"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14</w:t>
            </w:r>
          </w:p>
        </w:tc>
        <w:tc>
          <w:tcPr>
            <w:tcW w:w="3544" w:type="dxa"/>
            <w:shd w:val="clear" w:color="auto" w:fill="auto"/>
          </w:tcPr>
          <w:p w14:paraId="2306798C"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Дані про вид палива та попередні погодження щодо його використання, якщо передбачається власне теплопостачання</w:t>
            </w:r>
          </w:p>
        </w:tc>
        <w:tc>
          <w:tcPr>
            <w:tcW w:w="5387" w:type="dxa"/>
            <w:shd w:val="clear" w:color="auto" w:fill="auto"/>
          </w:tcPr>
          <w:p w14:paraId="4A71AF9F" w14:textId="77777777" w:rsidR="00EA2D82" w:rsidRPr="00DC03F1" w:rsidRDefault="00EA2D82" w:rsidP="00DC03F1">
            <w:pPr>
              <w:pStyle w:val="a8"/>
              <w:ind w:left="0"/>
              <w:jc w:val="both"/>
              <w:rPr>
                <w:rFonts w:ascii="Times New Roman" w:hAnsi="Times New Roman"/>
                <w:sz w:val="24"/>
                <w:szCs w:val="24"/>
                <w:lang w:val="uk-UA"/>
              </w:rPr>
            </w:pPr>
            <w:r w:rsidRPr="00DC03F1">
              <w:rPr>
                <w:rFonts w:ascii="Times New Roman" w:hAnsi="Times New Roman"/>
                <w:sz w:val="24"/>
                <w:szCs w:val="24"/>
                <w:lang w:val="uk-UA"/>
              </w:rPr>
              <w:t>Опалення приміщень – водяне, від існуючого теплопункту, підігрів вентиляційного повітря - електричний</w:t>
            </w:r>
          </w:p>
        </w:tc>
      </w:tr>
      <w:tr w:rsidR="00EA2D82" w:rsidRPr="00D01109" w14:paraId="787A3046" w14:textId="77777777" w:rsidTr="00EA2D82">
        <w:trPr>
          <w:trHeight w:val="463"/>
        </w:trPr>
        <w:tc>
          <w:tcPr>
            <w:tcW w:w="567" w:type="dxa"/>
            <w:shd w:val="clear" w:color="auto" w:fill="auto"/>
          </w:tcPr>
          <w:p w14:paraId="5EEA1F77"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15</w:t>
            </w:r>
          </w:p>
        </w:tc>
        <w:tc>
          <w:tcPr>
            <w:tcW w:w="3544" w:type="dxa"/>
            <w:shd w:val="clear" w:color="auto" w:fill="auto"/>
          </w:tcPr>
          <w:p w14:paraId="56C5FD88"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до благоустрою майданчика</w:t>
            </w:r>
          </w:p>
        </w:tc>
        <w:tc>
          <w:tcPr>
            <w:tcW w:w="5387" w:type="dxa"/>
            <w:shd w:val="clear" w:color="auto" w:fill="auto"/>
            <w:vAlign w:val="center"/>
          </w:tcPr>
          <w:p w14:paraId="049C3A6E"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Не потребує</w:t>
            </w:r>
          </w:p>
        </w:tc>
      </w:tr>
      <w:tr w:rsidR="00EA2D82" w:rsidRPr="00D01109" w14:paraId="5BFDB8C4" w14:textId="77777777" w:rsidTr="00EA2D82">
        <w:tc>
          <w:tcPr>
            <w:tcW w:w="567" w:type="dxa"/>
            <w:shd w:val="clear" w:color="auto" w:fill="auto"/>
          </w:tcPr>
          <w:p w14:paraId="029AF4FB"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16</w:t>
            </w:r>
          </w:p>
        </w:tc>
        <w:tc>
          <w:tcPr>
            <w:tcW w:w="3544" w:type="dxa"/>
            <w:shd w:val="clear" w:color="auto" w:fill="auto"/>
          </w:tcPr>
          <w:p w14:paraId="0DB4E4EE"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щодо розробки розділу «Оцінка впливів на навколишнє середовище»</w:t>
            </w:r>
          </w:p>
        </w:tc>
        <w:tc>
          <w:tcPr>
            <w:tcW w:w="5387" w:type="dxa"/>
            <w:shd w:val="clear" w:color="auto" w:fill="auto"/>
          </w:tcPr>
          <w:p w14:paraId="6FBF243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Відповідно до ДБН А.2.2-1-2003.</w:t>
            </w:r>
          </w:p>
          <w:p w14:paraId="12DDA488" w14:textId="77777777" w:rsidR="00EA2D82" w:rsidRPr="00DC03F1" w:rsidRDefault="00EA2D82" w:rsidP="00DC03F1">
            <w:pPr>
              <w:spacing w:after="0" w:line="240" w:lineRule="auto"/>
              <w:jc w:val="both"/>
              <w:rPr>
                <w:rFonts w:ascii="Times New Roman" w:hAnsi="Times New Roman"/>
                <w:color w:val="FF0000"/>
                <w:sz w:val="24"/>
                <w:szCs w:val="24"/>
              </w:rPr>
            </w:pPr>
            <w:r w:rsidRPr="00DC03F1">
              <w:rPr>
                <w:rFonts w:ascii="Times New Roman" w:hAnsi="Times New Roman"/>
                <w:sz w:val="24"/>
                <w:szCs w:val="24"/>
              </w:rPr>
              <w:t>Визначити очікувані впливи на довкілля (земельні, водні та інші ресурси) та передбачити заходи щодо їх мінімізації та компенсації</w:t>
            </w:r>
          </w:p>
        </w:tc>
      </w:tr>
      <w:tr w:rsidR="00EA2D82" w:rsidRPr="00D01109" w14:paraId="03D07770" w14:textId="77777777" w:rsidTr="00EA2D82">
        <w:tc>
          <w:tcPr>
            <w:tcW w:w="567" w:type="dxa"/>
            <w:shd w:val="clear" w:color="auto" w:fill="auto"/>
          </w:tcPr>
          <w:p w14:paraId="2FA61C5C"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17</w:t>
            </w:r>
          </w:p>
        </w:tc>
        <w:tc>
          <w:tcPr>
            <w:tcW w:w="3544" w:type="dxa"/>
            <w:shd w:val="clear" w:color="auto" w:fill="auto"/>
          </w:tcPr>
          <w:p w14:paraId="129AB125"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з енергозбереження та енергоефективності</w:t>
            </w:r>
          </w:p>
        </w:tc>
        <w:tc>
          <w:tcPr>
            <w:tcW w:w="5387" w:type="dxa"/>
            <w:shd w:val="clear" w:color="auto" w:fill="auto"/>
          </w:tcPr>
          <w:p w14:paraId="538A8300"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Згідно будівельних норм</w:t>
            </w:r>
          </w:p>
        </w:tc>
      </w:tr>
      <w:tr w:rsidR="00EA2D82" w:rsidRPr="00D01109" w14:paraId="1093D792" w14:textId="77777777" w:rsidTr="00EA2D82">
        <w:tc>
          <w:tcPr>
            <w:tcW w:w="567" w:type="dxa"/>
            <w:shd w:val="clear" w:color="auto" w:fill="auto"/>
          </w:tcPr>
          <w:p w14:paraId="6F82AE6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18</w:t>
            </w:r>
          </w:p>
        </w:tc>
        <w:tc>
          <w:tcPr>
            <w:tcW w:w="3544" w:type="dxa"/>
            <w:shd w:val="clear" w:color="auto" w:fill="auto"/>
          </w:tcPr>
          <w:p w14:paraId="03694711"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до режиму безпеки та охорони праці</w:t>
            </w:r>
          </w:p>
        </w:tc>
        <w:tc>
          <w:tcPr>
            <w:tcW w:w="5387" w:type="dxa"/>
            <w:shd w:val="clear" w:color="auto" w:fill="auto"/>
          </w:tcPr>
          <w:p w14:paraId="78D7F9B7"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Згідно будівельних норм</w:t>
            </w:r>
          </w:p>
        </w:tc>
      </w:tr>
      <w:tr w:rsidR="00EA2D82" w:rsidRPr="00D01109" w14:paraId="1F6B64C2" w14:textId="77777777" w:rsidTr="00EA2D82">
        <w:tc>
          <w:tcPr>
            <w:tcW w:w="567" w:type="dxa"/>
            <w:shd w:val="clear" w:color="auto" w:fill="auto"/>
          </w:tcPr>
          <w:p w14:paraId="12C1B9B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19</w:t>
            </w:r>
          </w:p>
        </w:tc>
        <w:tc>
          <w:tcPr>
            <w:tcW w:w="3544" w:type="dxa"/>
            <w:shd w:val="clear" w:color="auto" w:fill="auto"/>
          </w:tcPr>
          <w:p w14:paraId="2CFE1B0A"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до систем протипожежного захисту об’єкта</w:t>
            </w:r>
          </w:p>
        </w:tc>
        <w:tc>
          <w:tcPr>
            <w:tcW w:w="5387" w:type="dxa"/>
            <w:shd w:val="clear" w:color="auto" w:fill="auto"/>
          </w:tcPr>
          <w:p w14:paraId="2B6010A5"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Згідно будівельних норм</w:t>
            </w:r>
          </w:p>
        </w:tc>
      </w:tr>
      <w:tr w:rsidR="00EA2D82" w:rsidRPr="00D01109" w14:paraId="74BC6EB9" w14:textId="77777777" w:rsidTr="00EA2D82">
        <w:trPr>
          <w:trHeight w:val="533"/>
        </w:trPr>
        <w:tc>
          <w:tcPr>
            <w:tcW w:w="567" w:type="dxa"/>
            <w:shd w:val="clear" w:color="auto" w:fill="auto"/>
          </w:tcPr>
          <w:p w14:paraId="76051FA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lastRenderedPageBreak/>
              <w:t>20</w:t>
            </w:r>
          </w:p>
        </w:tc>
        <w:tc>
          <w:tcPr>
            <w:tcW w:w="3544" w:type="dxa"/>
            <w:tcBorders>
              <w:top w:val="nil"/>
              <w:left w:val="single" w:sz="2" w:space="0" w:color="000000"/>
              <w:bottom w:val="single" w:sz="2" w:space="0" w:color="000000"/>
              <w:right w:val="nil"/>
            </w:tcBorders>
          </w:tcPr>
          <w:p w14:paraId="3D9BED7C"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Вимоги до режиму безпеки та охорони праці</w:t>
            </w:r>
          </w:p>
        </w:tc>
        <w:tc>
          <w:tcPr>
            <w:tcW w:w="5387" w:type="dxa"/>
            <w:tcBorders>
              <w:top w:val="nil"/>
              <w:left w:val="single" w:sz="2" w:space="0" w:color="000000"/>
              <w:bottom w:val="single" w:sz="2" w:space="0" w:color="000000"/>
              <w:right w:val="single" w:sz="2" w:space="0" w:color="000000"/>
            </w:tcBorders>
          </w:tcPr>
          <w:p w14:paraId="21F2814B" w14:textId="77777777" w:rsidR="00EA2D82" w:rsidRPr="00DC03F1" w:rsidRDefault="00EA2D82" w:rsidP="00DC03F1">
            <w:pPr>
              <w:snapToGrid w:val="0"/>
              <w:spacing w:after="0" w:line="240" w:lineRule="auto"/>
              <w:jc w:val="both"/>
              <w:rPr>
                <w:rFonts w:ascii="Times New Roman" w:hAnsi="Times New Roman"/>
                <w:sz w:val="24"/>
                <w:szCs w:val="24"/>
              </w:rPr>
            </w:pPr>
            <w:r w:rsidRPr="00DC03F1">
              <w:rPr>
                <w:rFonts w:ascii="Times New Roman" w:hAnsi="Times New Roman"/>
                <w:sz w:val="24"/>
                <w:szCs w:val="24"/>
              </w:rPr>
              <w:t xml:space="preserve">У відповідності з діючими нормативними документами. </w:t>
            </w:r>
          </w:p>
          <w:p w14:paraId="6F56EC84"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Проект має містити заходи щодо виконання будівельно-монтажних робіт в умовах діючого   закладу  </w:t>
            </w:r>
          </w:p>
        </w:tc>
      </w:tr>
      <w:tr w:rsidR="00EA2D82" w:rsidRPr="00D01109" w14:paraId="72148041" w14:textId="77777777" w:rsidTr="00EA2D82">
        <w:trPr>
          <w:trHeight w:val="533"/>
        </w:trPr>
        <w:tc>
          <w:tcPr>
            <w:tcW w:w="567" w:type="dxa"/>
            <w:shd w:val="clear" w:color="auto" w:fill="auto"/>
          </w:tcPr>
          <w:p w14:paraId="7BF0A943"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21</w:t>
            </w:r>
          </w:p>
        </w:tc>
        <w:tc>
          <w:tcPr>
            <w:tcW w:w="3544" w:type="dxa"/>
            <w:tcBorders>
              <w:top w:val="single" w:sz="4" w:space="0" w:color="auto"/>
              <w:left w:val="single" w:sz="4" w:space="0" w:color="auto"/>
              <w:bottom w:val="single" w:sz="2" w:space="0" w:color="000000"/>
              <w:right w:val="single" w:sz="4" w:space="0" w:color="auto"/>
            </w:tcBorders>
          </w:tcPr>
          <w:p w14:paraId="5A9A6B7F"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pacing w:val="-4"/>
                <w:sz w:val="24"/>
                <w:szCs w:val="24"/>
              </w:rPr>
              <w:t xml:space="preserve">Вимоги до погодження проектних рішень </w:t>
            </w:r>
          </w:p>
        </w:tc>
        <w:tc>
          <w:tcPr>
            <w:tcW w:w="5387" w:type="dxa"/>
            <w:tcBorders>
              <w:top w:val="single" w:sz="4" w:space="0" w:color="auto"/>
              <w:left w:val="single" w:sz="4" w:space="0" w:color="auto"/>
              <w:bottom w:val="single" w:sz="2" w:space="0" w:color="000000"/>
              <w:right w:val="single" w:sz="4" w:space="0" w:color="auto"/>
            </w:tcBorders>
          </w:tcPr>
          <w:p w14:paraId="711AC03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Учасник (проектувальник) забезпечує подання розробленої проектної документації на комплексну експертизу до експертної організації.</w:t>
            </w:r>
          </w:p>
          <w:p w14:paraId="37DC2DE7" w14:textId="77777777" w:rsidR="00EA2D82"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Учасник зобов’язаний відстоювати прийняті проектні рішення, враховуючи зауваження, та вносити до проектної документації всі запропоновані зміни, надані експертною організацією.</w:t>
            </w:r>
          </w:p>
          <w:p w14:paraId="2A4D49C9" w14:textId="5ABF9106" w:rsidR="00B13DB4" w:rsidRPr="00DC03F1" w:rsidRDefault="00B13DB4" w:rsidP="00DC03F1">
            <w:pPr>
              <w:spacing w:after="0" w:line="240" w:lineRule="auto"/>
              <w:jc w:val="both"/>
              <w:rPr>
                <w:rFonts w:ascii="Times New Roman" w:hAnsi="Times New Roman"/>
                <w:sz w:val="24"/>
                <w:szCs w:val="24"/>
              </w:rPr>
            </w:pPr>
            <w:r>
              <w:rPr>
                <w:rFonts w:ascii="Times New Roman" w:hAnsi="Times New Roman"/>
                <w:sz w:val="24"/>
                <w:szCs w:val="24"/>
              </w:rPr>
              <w:t>Учасник зобов’язаний надати</w:t>
            </w:r>
            <w:r>
              <w:t xml:space="preserve"> </w:t>
            </w:r>
            <w:r w:rsidRPr="00B13DB4">
              <w:rPr>
                <w:rFonts w:ascii="Times New Roman" w:hAnsi="Times New Roman"/>
                <w:sz w:val="24"/>
                <w:szCs w:val="24"/>
              </w:rPr>
              <w:t>Замовнику позитивний висновок експертизи</w:t>
            </w:r>
            <w:r>
              <w:rPr>
                <w:rFonts w:ascii="Times New Roman" w:hAnsi="Times New Roman"/>
                <w:sz w:val="24"/>
                <w:szCs w:val="24"/>
              </w:rPr>
              <w:t>.</w:t>
            </w:r>
          </w:p>
        </w:tc>
      </w:tr>
      <w:tr w:rsidR="00EA2D82" w:rsidRPr="00D01109" w14:paraId="6B59CA74" w14:textId="77777777" w:rsidTr="00EA2D82">
        <w:trPr>
          <w:trHeight w:val="533"/>
        </w:trPr>
        <w:tc>
          <w:tcPr>
            <w:tcW w:w="567" w:type="dxa"/>
            <w:shd w:val="clear" w:color="auto" w:fill="auto"/>
          </w:tcPr>
          <w:p w14:paraId="17892E75"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22</w:t>
            </w:r>
          </w:p>
        </w:tc>
        <w:tc>
          <w:tcPr>
            <w:tcW w:w="3544" w:type="dxa"/>
            <w:tcBorders>
              <w:top w:val="single" w:sz="2" w:space="0" w:color="000000"/>
              <w:left w:val="single" w:sz="4" w:space="0" w:color="auto"/>
              <w:bottom w:val="single" w:sz="2" w:space="0" w:color="000000"/>
              <w:right w:val="single" w:sz="4" w:space="0" w:color="auto"/>
            </w:tcBorders>
          </w:tcPr>
          <w:p w14:paraId="04C80743"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Вихідні дані, що надаються</w:t>
            </w:r>
          </w:p>
        </w:tc>
        <w:tc>
          <w:tcPr>
            <w:tcW w:w="5387" w:type="dxa"/>
            <w:tcBorders>
              <w:top w:val="single" w:sz="2" w:space="0" w:color="000000"/>
              <w:left w:val="single" w:sz="4" w:space="0" w:color="auto"/>
              <w:bottom w:val="single" w:sz="2" w:space="0" w:color="000000"/>
              <w:right w:val="single" w:sz="4" w:space="0" w:color="auto"/>
            </w:tcBorders>
          </w:tcPr>
          <w:p w14:paraId="08CB5721" w14:textId="4A3C0129" w:rsidR="00EA2D82" w:rsidRPr="0057212C"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 Додаток № </w:t>
            </w:r>
            <w:r w:rsidR="00CD36F4" w:rsidRPr="00DC03F1">
              <w:rPr>
                <w:rFonts w:ascii="Times New Roman" w:hAnsi="Times New Roman"/>
                <w:sz w:val="24"/>
                <w:szCs w:val="24"/>
              </w:rPr>
              <w:t>2.</w:t>
            </w:r>
            <w:r w:rsidRPr="00DC03F1">
              <w:rPr>
                <w:rFonts w:ascii="Times New Roman" w:hAnsi="Times New Roman"/>
                <w:sz w:val="24"/>
                <w:szCs w:val="24"/>
              </w:rPr>
              <w:t xml:space="preserve">1 «Вимоги рівня біологічної безпеки BSL2, які необхідно врахувати при підготовці проектної документації на </w:t>
            </w:r>
            <w:r w:rsidRPr="0057212C">
              <w:rPr>
                <w:rFonts w:ascii="Times New Roman" w:hAnsi="Times New Roman"/>
                <w:sz w:val="24"/>
                <w:szCs w:val="24"/>
              </w:rPr>
              <w:t xml:space="preserve">реконструкцію приміщень </w:t>
            </w:r>
            <w:proofErr w:type="spellStart"/>
            <w:r w:rsidRPr="0057212C">
              <w:rPr>
                <w:rFonts w:ascii="Times New Roman" w:hAnsi="Times New Roman"/>
                <w:sz w:val="24"/>
                <w:szCs w:val="24"/>
              </w:rPr>
              <w:t>референс-лабораторій</w:t>
            </w:r>
            <w:proofErr w:type="spellEnd"/>
            <w:r w:rsidRPr="0057212C">
              <w:rPr>
                <w:rFonts w:ascii="Times New Roman" w:hAnsi="Times New Roman"/>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p w14:paraId="7BDA52E5" w14:textId="588BD4F5" w:rsidR="00EA2D82" w:rsidRPr="0057212C" w:rsidRDefault="00EA2D82" w:rsidP="00DC03F1">
            <w:pPr>
              <w:spacing w:after="0" w:line="240" w:lineRule="auto"/>
              <w:jc w:val="both"/>
              <w:rPr>
                <w:rFonts w:ascii="Times New Roman" w:hAnsi="Times New Roman"/>
                <w:sz w:val="24"/>
                <w:szCs w:val="24"/>
              </w:rPr>
            </w:pPr>
            <w:r w:rsidRPr="0057212C">
              <w:rPr>
                <w:rFonts w:ascii="Times New Roman" w:hAnsi="Times New Roman"/>
                <w:sz w:val="24"/>
                <w:szCs w:val="24"/>
              </w:rPr>
              <w:t>- Рекомендації Всесвітньої організації охорони здоров’я</w:t>
            </w:r>
            <w:r w:rsidR="00D174EA">
              <w:rPr>
                <w:rFonts w:ascii="Times New Roman" w:hAnsi="Times New Roman"/>
                <w:sz w:val="24"/>
                <w:szCs w:val="24"/>
              </w:rPr>
              <w:t>,</w:t>
            </w:r>
            <w:r w:rsidRPr="0057212C">
              <w:rPr>
                <w:rFonts w:ascii="Times New Roman" w:hAnsi="Times New Roman"/>
                <w:sz w:val="24"/>
                <w:szCs w:val="24"/>
              </w:rPr>
              <w:t xml:space="preserve"> що містяться в Практичному посібнику (керівництві) з біологічної безпеки в лабораторіях:</w:t>
            </w:r>
          </w:p>
          <w:p w14:paraId="01AB0718" w14:textId="77777777" w:rsidR="00EA2D82" w:rsidRPr="0057212C" w:rsidRDefault="00E03E32" w:rsidP="00DC03F1">
            <w:pPr>
              <w:spacing w:after="0" w:line="240" w:lineRule="auto"/>
              <w:jc w:val="both"/>
              <w:rPr>
                <w:rFonts w:ascii="Times New Roman" w:hAnsi="Times New Roman"/>
                <w:sz w:val="24"/>
                <w:szCs w:val="24"/>
              </w:rPr>
            </w:pPr>
            <w:hyperlink r:id="rId17" w:history="1">
              <w:r w:rsidR="00EA2D82" w:rsidRPr="0057212C">
                <w:rPr>
                  <w:rStyle w:val="a4"/>
                  <w:rFonts w:ascii="Times New Roman" w:hAnsi="Times New Roman"/>
                  <w:sz w:val="24"/>
                  <w:szCs w:val="24"/>
                </w:rPr>
                <w:t>https://www.who.int/publications/i/item/9789240011311</w:t>
              </w:r>
            </w:hyperlink>
            <w:r w:rsidR="00EA2D82" w:rsidRPr="0057212C">
              <w:rPr>
                <w:rFonts w:ascii="Times New Roman" w:hAnsi="Times New Roman"/>
                <w:sz w:val="24"/>
                <w:szCs w:val="24"/>
              </w:rPr>
              <w:t xml:space="preserve"> </w:t>
            </w:r>
          </w:p>
          <w:p w14:paraId="6FF583C4" w14:textId="76F7F484" w:rsidR="0057212C" w:rsidRPr="0057212C" w:rsidRDefault="00EA2D82" w:rsidP="0057212C">
            <w:pPr>
              <w:spacing w:after="0" w:line="240" w:lineRule="auto"/>
              <w:jc w:val="both"/>
              <w:rPr>
                <w:rFonts w:ascii="Times New Roman" w:hAnsi="Times New Roman"/>
                <w:sz w:val="24"/>
                <w:szCs w:val="24"/>
              </w:rPr>
            </w:pPr>
            <w:r w:rsidRPr="0057212C">
              <w:rPr>
                <w:rFonts w:ascii="Times New Roman" w:hAnsi="Times New Roman"/>
                <w:sz w:val="24"/>
                <w:szCs w:val="24"/>
              </w:rPr>
              <w:t xml:space="preserve">- </w:t>
            </w:r>
            <w:r w:rsidR="0057212C" w:rsidRPr="0057212C">
              <w:rPr>
                <w:rFonts w:ascii="Times New Roman" w:hAnsi="Times New Roman"/>
                <w:sz w:val="24"/>
                <w:szCs w:val="24"/>
              </w:rPr>
              <w:t>Плани поверхів:</w:t>
            </w:r>
          </w:p>
          <w:p w14:paraId="38CCD8A9" w14:textId="77777777" w:rsidR="0057212C" w:rsidRPr="0057212C" w:rsidRDefault="0057212C" w:rsidP="0057212C">
            <w:pPr>
              <w:spacing w:after="0" w:line="240" w:lineRule="auto"/>
              <w:jc w:val="both"/>
              <w:rPr>
                <w:rFonts w:ascii="Times New Roman" w:hAnsi="Times New Roman"/>
                <w:sz w:val="24"/>
                <w:szCs w:val="24"/>
              </w:rPr>
            </w:pPr>
            <w:r w:rsidRPr="0057212C">
              <w:rPr>
                <w:rFonts w:ascii="Times New Roman" w:hAnsi="Times New Roman"/>
                <w:sz w:val="24"/>
                <w:szCs w:val="24"/>
              </w:rPr>
              <w:t>1)</w:t>
            </w:r>
            <w:r w:rsidRPr="0057212C">
              <w:rPr>
                <w:rFonts w:ascii="Times New Roman" w:hAnsi="Times New Roman"/>
                <w:sz w:val="24"/>
                <w:szCs w:val="24"/>
              </w:rPr>
              <w:tab/>
              <w:t>План 1-го поверху;</w:t>
            </w:r>
          </w:p>
          <w:p w14:paraId="25A098F2" w14:textId="77777777" w:rsidR="0057212C" w:rsidRPr="0057212C" w:rsidRDefault="0057212C" w:rsidP="0057212C">
            <w:pPr>
              <w:spacing w:after="0" w:line="240" w:lineRule="auto"/>
              <w:jc w:val="both"/>
              <w:rPr>
                <w:rFonts w:ascii="Times New Roman" w:hAnsi="Times New Roman"/>
                <w:sz w:val="24"/>
                <w:szCs w:val="24"/>
              </w:rPr>
            </w:pPr>
            <w:r w:rsidRPr="0057212C">
              <w:rPr>
                <w:rFonts w:ascii="Times New Roman" w:hAnsi="Times New Roman"/>
                <w:sz w:val="24"/>
                <w:szCs w:val="24"/>
              </w:rPr>
              <w:t>2)</w:t>
            </w:r>
            <w:r w:rsidRPr="0057212C">
              <w:rPr>
                <w:rFonts w:ascii="Times New Roman" w:hAnsi="Times New Roman"/>
                <w:sz w:val="24"/>
                <w:szCs w:val="24"/>
              </w:rPr>
              <w:tab/>
              <w:t>План 3-го поверху;</w:t>
            </w:r>
          </w:p>
          <w:p w14:paraId="193BC66A" w14:textId="1D1855AE" w:rsidR="00EA2D82" w:rsidRPr="0057212C" w:rsidRDefault="0057212C" w:rsidP="0057212C">
            <w:pPr>
              <w:spacing w:after="0" w:line="240" w:lineRule="auto"/>
              <w:jc w:val="both"/>
              <w:rPr>
                <w:rFonts w:ascii="Times New Roman" w:hAnsi="Times New Roman"/>
                <w:sz w:val="24"/>
                <w:szCs w:val="24"/>
              </w:rPr>
            </w:pPr>
            <w:r w:rsidRPr="0057212C">
              <w:rPr>
                <w:rFonts w:ascii="Times New Roman" w:hAnsi="Times New Roman"/>
                <w:sz w:val="24"/>
                <w:szCs w:val="24"/>
              </w:rPr>
              <w:t>3)</w:t>
            </w:r>
            <w:r w:rsidRPr="0057212C">
              <w:rPr>
                <w:rFonts w:ascii="Times New Roman" w:hAnsi="Times New Roman"/>
                <w:sz w:val="24"/>
                <w:szCs w:val="24"/>
              </w:rPr>
              <w:tab/>
              <w:t>План 5-го поверху.</w:t>
            </w:r>
            <w:r w:rsidR="00EA2D82" w:rsidRPr="0057212C">
              <w:rPr>
                <w:rFonts w:ascii="Times New Roman" w:hAnsi="Times New Roman"/>
                <w:sz w:val="24"/>
                <w:szCs w:val="24"/>
              </w:rPr>
              <w:t>;</w:t>
            </w:r>
          </w:p>
          <w:p w14:paraId="253787CF" w14:textId="216C602B" w:rsidR="00EA2D82" w:rsidRPr="00DC03F1" w:rsidRDefault="00EA2D82" w:rsidP="00DC03F1">
            <w:pPr>
              <w:spacing w:after="0" w:line="240" w:lineRule="auto"/>
              <w:jc w:val="both"/>
              <w:rPr>
                <w:rFonts w:ascii="Times New Roman" w:hAnsi="Times New Roman"/>
                <w:sz w:val="24"/>
                <w:szCs w:val="24"/>
              </w:rPr>
            </w:pPr>
            <w:r w:rsidRPr="0057212C">
              <w:rPr>
                <w:rFonts w:ascii="Times New Roman" w:hAnsi="Times New Roman"/>
                <w:sz w:val="24"/>
                <w:szCs w:val="24"/>
              </w:rPr>
              <w:t>- Медичне завдання</w:t>
            </w:r>
            <w:r w:rsidR="0057212C">
              <w:rPr>
                <w:rFonts w:ascii="Times New Roman" w:hAnsi="Times New Roman"/>
                <w:sz w:val="24"/>
                <w:szCs w:val="24"/>
              </w:rPr>
              <w:t>;</w:t>
            </w:r>
          </w:p>
          <w:p w14:paraId="5E61DCA0" w14:textId="214B57E8"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w:t>
            </w:r>
            <w:r w:rsidR="00041432">
              <w:rPr>
                <w:rFonts w:ascii="Times New Roman" w:hAnsi="Times New Roman"/>
                <w:sz w:val="24"/>
                <w:szCs w:val="24"/>
              </w:rPr>
              <w:t xml:space="preserve"> </w:t>
            </w:r>
            <w:r w:rsidRPr="00DC03F1">
              <w:rPr>
                <w:rFonts w:ascii="Times New Roman" w:hAnsi="Times New Roman"/>
                <w:sz w:val="24"/>
                <w:szCs w:val="24"/>
              </w:rPr>
              <w:t>Інші вихідні дані надаються в робочому порядку за письмовим запитом Виконавця.</w:t>
            </w:r>
          </w:p>
        </w:tc>
      </w:tr>
      <w:tr w:rsidR="00EA2D82" w:rsidRPr="00D01109" w14:paraId="090CF3F5" w14:textId="77777777" w:rsidTr="00EA2D82">
        <w:trPr>
          <w:trHeight w:val="533"/>
        </w:trPr>
        <w:tc>
          <w:tcPr>
            <w:tcW w:w="567" w:type="dxa"/>
            <w:shd w:val="clear" w:color="auto" w:fill="auto"/>
          </w:tcPr>
          <w:p w14:paraId="6EB8A64B"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23</w:t>
            </w:r>
          </w:p>
        </w:tc>
        <w:tc>
          <w:tcPr>
            <w:tcW w:w="3544" w:type="dxa"/>
            <w:tcBorders>
              <w:top w:val="single" w:sz="4" w:space="0" w:color="auto"/>
              <w:left w:val="single" w:sz="4" w:space="0" w:color="auto"/>
              <w:bottom w:val="single" w:sz="4" w:space="0" w:color="auto"/>
              <w:right w:val="single" w:sz="4" w:space="0" w:color="auto"/>
            </w:tcBorders>
          </w:tcPr>
          <w:p w14:paraId="3CD089A7"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Комплектація, форма надання та кількість примірників проектної документації</w:t>
            </w:r>
          </w:p>
        </w:tc>
        <w:tc>
          <w:tcPr>
            <w:tcW w:w="5387" w:type="dxa"/>
            <w:tcBorders>
              <w:top w:val="single" w:sz="4" w:space="0" w:color="auto"/>
              <w:left w:val="single" w:sz="4" w:space="0" w:color="auto"/>
              <w:bottom w:val="single" w:sz="4" w:space="0" w:color="auto"/>
              <w:right w:val="single" w:sz="4" w:space="0" w:color="auto"/>
            </w:tcBorders>
          </w:tcPr>
          <w:p w14:paraId="273D8FA1"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Склад та зміст проекту повинен відповідати вимогам державних норм та правил.</w:t>
            </w:r>
          </w:p>
          <w:p w14:paraId="7FBBE3A8"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 xml:space="preserve">Кошторис у складі проектної документації виконати відповідно до ДСТУ Б Д.1.1-1. та актуальних цін </w:t>
            </w:r>
            <w:proofErr w:type="spellStart"/>
            <w:r w:rsidRPr="00DC03F1">
              <w:rPr>
                <w:rFonts w:ascii="Times New Roman" w:hAnsi="Times New Roman"/>
                <w:sz w:val="24"/>
                <w:szCs w:val="24"/>
              </w:rPr>
              <w:t>Мінрегіонбуду</w:t>
            </w:r>
            <w:proofErr w:type="spellEnd"/>
            <w:r w:rsidRPr="00DC03F1">
              <w:rPr>
                <w:rFonts w:ascii="Times New Roman" w:hAnsi="Times New Roman"/>
                <w:sz w:val="24"/>
                <w:szCs w:val="24"/>
              </w:rPr>
              <w:t>.</w:t>
            </w:r>
          </w:p>
          <w:p w14:paraId="6619B1DE"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До проходження експертизи, кошторис має бути  попередньо погоджений Замовником.</w:t>
            </w:r>
          </w:p>
          <w:p w14:paraId="02C98C03"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Відповідно до ДБН А.2.2-3:2014 «Склад та зміст проектної документації на будівництво» виконавець повинен передати замовнику проектну  документацію стадії РП на паперовому (у 4-х примірниках) та електронному (в 1-му примірнику) носіях.</w:t>
            </w:r>
          </w:p>
        </w:tc>
      </w:tr>
      <w:tr w:rsidR="00EA2D82" w:rsidRPr="00D01109" w14:paraId="58AE84B2" w14:textId="77777777" w:rsidTr="00EA2D82">
        <w:trPr>
          <w:trHeight w:val="533"/>
        </w:trPr>
        <w:tc>
          <w:tcPr>
            <w:tcW w:w="567" w:type="dxa"/>
            <w:shd w:val="clear" w:color="auto" w:fill="auto"/>
          </w:tcPr>
          <w:p w14:paraId="50F7BF91" w14:textId="77777777" w:rsidR="00EA2D82" w:rsidRPr="00DC03F1" w:rsidRDefault="00EA2D82" w:rsidP="00DC03F1">
            <w:pPr>
              <w:spacing w:after="0" w:line="240" w:lineRule="auto"/>
              <w:rPr>
                <w:rFonts w:ascii="Times New Roman" w:hAnsi="Times New Roman"/>
                <w:sz w:val="24"/>
                <w:szCs w:val="24"/>
              </w:rPr>
            </w:pPr>
            <w:r w:rsidRPr="00DC03F1">
              <w:rPr>
                <w:rFonts w:ascii="Times New Roman" w:hAnsi="Times New Roman"/>
                <w:sz w:val="24"/>
                <w:szCs w:val="24"/>
              </w:rPr>
              <w:t>24</w:t>
            </w:r>
          </w:p>
        </w:tc>
        <w:tc>
          <w:tcPr>
            <w:tcW w:w="3544" w:type="dxa"/>
            <w:tcBorders>
              <w:top w:val="single" w:sz="4" w:space="0" w:color="auto"/>
              <w:left w:val="single" w:sz="4" w:space="0" w:color="auto"/>
              <w:bottom w:val="single" w:sz="4" w:space="0" w:color="auto"/>
              <w:right w:val="single" w:sz="4" w:space="0" w:color="auto"/>
            </w:tcBorders>
          </w:tcPr>
          <w:p w14:paraId="4B7D0C09" w14:textId="77777777" w:rsidR="00EA2D82" w:rsidRPr="00DC03F1" w:rsidRDefault="00EA2D82" w:rsidP="00DC03F1">
            <w:pPr>
              <w:spacing w:after="0" w:line="240" w:lineRule="auto"/>
              <w:jc w:val="both"/>
              <w:rPr>
                <w:rFonts w:ascii="Times New Roman" w:hAnsi="Times New Roman"/>
                <w:sz w:val="24"/>
                <w:szCs w:val="24"/>
              </w:rPr>
            </w:pPr>
            <w:r w:rsidRPr="00DC03F1">
              <w:rPr>
                <w:rFonts w:ascii="Times New Roman" w:hAnsi="Times New Roman"/>
                <w:sz w:val="24"/>
                <w:szCs w:val="24"/>
              </w:rPr>
              <w:t>Інші умови</w:t>
            </w:r>
          </w:p>
        </w:tc>
        <w:tc>
          <w:tcPr>
            <w:tcW w:w="5387" w:type="dxa"/>
            <w:tcBorders>
              <w:top w:val="single" w:sz="4" w:space="0" w:color="auto"/>
              <w:left w:val="single" w:sz="4" w:space="0" w:color="auto"/>
              <w:bottom w:val="single" w:sz="4" w:space="0" w:color="auto"/>
              <w:right w:val="single" w:sz="4" w:space="0" w:color="auto"/>
            </w:tcBorders>
          </w:tcPr>
          <w:p w14:paraId="1743952E" w14:textId="77777777" w:rsidR="00EA2D82" w:rsidRPr="00DC03F1" w:rsidRDefault="00EA2D82" w:rsidP="00DC03F1">
            <w:pPr>
              <w:tabs>
                <w:tab w:val="left" w:pos="326"/>
              </w:tabs>
              <w:spacing w:after="0" w:line="240" w:lineRule="auto"/>
              <w:jc w:val="both"/>
              <w:rPr>
                <w:rFonts w:ascii="Times New Roman" w:hAnsi="Times New Roman"/>
                <w:sz w:val="24"/>
                <w:szCs w:val="24"/>
              </w:rPr>
            </w:pPr>
            <w:r w:rsidRPr="00DC03F1">
              <w:rPr>
                <w:rFonts w:ascii="Times New Roman" w:hAnsi="Times New Roman"/>
                <w:sz w:val="24"/>
                <w:szCs w:val="24"/>
              </w:rPr>
              <w:t>Проект повинен відповідати вимогами рівня біологічної безпеки BSL2, та містити інформацію, необхідну для кваліфікації проекту (DQ) на відповідність вимогам стандарту GLP (</w:t>
            </w:r>
            <w:proofErr w:type="spellStart"/>
            <w:r w:rsidRPr="00DC03F1">
              <w:rPr>
                <w:rStyle w:val="af9"/>
                <w:rFonts w:ascii="Times New Roman" w:hAnsi="Times New Roman"/>
                <w:sz w:val="24"/>
                <w:szCs w:val="24"/>
                <w:shd w:val="clear" w:color="auto" w:fill="FFFFFF"/>
              </w:rPr>
              <w:t>good</w:t>
            </w:r>
            <w:proofErr w:type="spellEnd"/>
            <w:r w:rsidRPr="00DC03F1">
              <w:rPr>
                <w:rStyle w:val="af9"/>
                <w:rFonts w:ascii="Times New Roman" w:hAnsi="Times New Roman"/>
                <w:sz w:val="24"/>
                <w:szCs w:val="24"/>
                <w:shd w:val="clear" w:color="auto" w:fill="FFFFFF"/>
              </w:rPr>
              <w:t xml:space="preserve"> </w:t>
            </w:r>
            <w:proofErr w:type="spellStart"/>
            <w:r w:rsidRPr="00DC03F1">
              <w:rPr>
                <w:rStyle w:val="af9"/>
                <w:rFonts w:ascii="Times New Roman" w:hAnsi="Times New Roman"/>
                <w:sz w:val="24"/>
                <w:szCs w:val="24"/>
                <w:shd w:val="clear" w:color="auto" w:fill="FFFFFF"/>
              </w:rPr>
              <w:t>laboratory</w:t>
            </w:r>
            <w:proofErr w:type="spellEnd"/>
            <w:r w:rsidRPr="00DC03F1">
              <w:rPr>
                <w:rStyle w:val="af9"/>
                <w:rFonts w:ascii="Times New Roman" w:hAnsi="Times New Roman"/>
                <w:sz w:val="24"/>
                <w:szCs w:val="24"/>
                <w:shd w:val="clear" w:color="auto" w:fill="FFFFFF"/>
              </w:rPr>
              <w:t xml:space="preserve"> </w:t>
            </w:r>
            <w:proofErr w:type="spellStart"/>
            <w:r w:rsidRPr="00DC03F1">
              <w:rPr>
                <w:rStyle w:val="af9"/>
                <w:rFonts w:ascii="Times New Roman" w:hAnsi="Times New Roman"/>
                <w:sz w:val="24"/>
                <w:szCs w:val="24"/>
                <w:shd w:val="clear" w:color="auto" w:fill="FFFFFF"/>
              </w:rPr>
              <w:t>practice</w:t>
            </w:r>
            <w:proofErr w:type="spellEnd"/>
            <w:r w:rsidRPr="00DC03F1">
              <w:rPr>
                <w:rStyle w:val="af9"/>
                <w:rFonts w:ascii="Times New Roman" w:hAnsi="Times New Roman"/>
                <w:sz w:val="24"/>
                <w:szCs w:val="24"/>
                <w:shd w:val="clear" w:color="auto" w:fill="FFFFFF"/>
              </w:rPr>
              <w:t>)</w:t>
            </w:r>
            <w:r w:rsidRPr="00DC03F1">
              <w:rPr>
                <w:rFonts w:ascii="Times New Roman" w:hAnsi="Times New Roman"/>
                <w:sz w:val="24"/>
                <w:szCs w:val="24"/>
              </w:rPr>
              <w:t xml:space="preserve">: планувальні рішення з </w:t>
            </w:r>
            <w:r w:rsidRPr="00DC03F1">
              <w:rPr>
                <w:rFonts w:ascii="Times New Roman" w:hAnsi="Times New Roman"/>
                <w:sz w:val="24"/>
                <w:szCs w:val="24"/>
              </w:rPr>
              <w:lastRenderedPageBreak/>
              <w:t>основним технологічним обладнанням, потоками персоналу, зразків, сировини та відходів, блок-схеми систем вентиляції, пояснювальні записки.</w:t>
            </w:r>
          </w:p>
          <w:p w14:paraId="16BECC5F" w14:textId="77777777" w:rsidR="00EA2D82" w:rsidRPr="00DC03F1" w:rsidRDefault="00EA2D82" w:rsidP="00DC03F1">
            <w:pPr>
              <w:tabs>
                <w:tab w:val="left" w:pos="326"/>
              </w:tabs>
              <w:spacing w:after="0" w:line="240" w:lineRule="auto"/>
              <w:jc w:val="both"/>
              <w:rPr>
                <w:rFonts w:ascii="Times New Roman" w:hAnsi="Times New Roman"/>
                <w:sz w:val="24"/>
                <w:szCs w:val="24"/>
              </w:rPr>
            </w:pPr>
            <w:r w:rsidRPr="00DC03F1">
              <w:rPr>
                <w:rFonts w:ascii="Times New Roman" w:hAnsi="Times New Roman"/>
                <w:sz w:val="24"/>
                <w:szCs w:val="24"/>
              </w:rPr>
              <w:t>При підготовці проектної документації необхідно врахувати наступні вимоги:</w:t>
            </w:r>
          </w:p>
          <w:p w14:paraId="30B31701" w14:textId="5687415A" w:rsidR="00EA2D82" w:rsidRPr="000F0304" w:rsidRDefault="00EA2D82" w:rsidP="00DC03F1">
            <w:pPr>
              <w:pStyle w:val="a8"/>
              <w:numPr>
                <w:ilvl w:val="0"/>
                <w:numId w:val="16"/>
              </w:numPr>
              <w:tabs>
                <w:tab w:val="left" w:pos="326"/>
              </w:tabs>
              <w:ind w:left="0" w:firstLine="0"/>
              <w:jc w:val="both"/>
              <w:rPr>
                <w:rFonts w:ascii="Times New Roman" w:hAnsi="Times New Roman"/>
                <w:sz w:val="24"/>
                <w:szCs w:val="24"/>
                <w:lang w:val="uk-UA"/>
              </w:rPr>
            </w:pPr>
            <w:r w:rsidRPr="00DC03F1">
              <w:rPr>
                <w:rFonts w:ascii="Times New Roman" w:hAnsi="Times New Roman"/>
                <w:sz w:val="24"/>
                <w:szCs w:val="24"/>
                <w:lang w:val="uk-UA"/>
              </w:rPr>
              <w:t xml:space="preserve">Перелік патогенних </w:t>
            </w:r>
            <w:r w:rsidRPr="000F0304">
              <w:rPr>
                <w:rFonts w:ascii="Times New Roman" w:hAnsi="Times New Roman"/>
                <w:sz w:val="24"/>
                <w:szCs w:val="24"/>
                <w:lang w:val="uk-UA"/>
              </w:rPr>
              <w:t>агентів та діагностичних методів, які планується використовувати в референс-лабораторії діагностики туберкульозу, бактері</w:t>
            </w:r>
            <w:r w:rsidR="00A83532" w:rsidRPr="000F0304">
              <w:rPr>
                <w:rFonts w:ascii="Times New Roman" w:hAnsi="Times New Roman"/>
                <w:sz w:val="24"/>
                <w:szCs w:val="24"/>
                <w:lang w:val="uk-UA"/>
              </w:rPr>
              <w:t>альних</w:t>
            </w:r>
            <w:r w:rsidRPr="000F0304">
              <w:rPr>
                <w:rFonts w:ascii="Times New Roman" w:hAnsi="Times New Roman"/>
                <w:sz w:val="24"/>
                <w:szCs w:val="24"/>
                <w:lang w:val="uk-UA"/>
              </w:rPr>
              <w:t>, паразит</w:t>
            </w:r>
            <w:r w:rsidR="00A83532" w:rsidRPr="000F0304">
              <w:rPr>
                <w:rFonts w:ascii="Times New Roman" w:hAnsi="Times New Roman"/>
                <w:sz w:val="24"/>
                <w:szCs w:val="24"/>
                <w:lang w:val="uk-UA"/>
              </w:rPr>
              <w:t>арних</w:t>
            </w:r>
            <w:r w:rsidRPr="000F0304">
              <w:rPr>
                <w:rFonts w:ascii="Times New Roman" w:hAnsi="Times New Roman"/>
                <w:sz w:val="24"/>
                <w:szCs w:val="24"/>
                <w:lang w:val="uk-UA"/>
              </w:rPr>
              <w:t xml:space="preserve"> та особливо небезпечних патогенів (1-й поверх), що додаються.</w:t>
            </w:r>
          </w:p>
          <w:p w14:paraId="61864792" w14:textId="1DE30419" w:rsidR="00EA2D82" w:rsidRPr="000F0304" w:rsidRDefault="00EA2D82" w:rsidP="00DC03F1">
            <w:pPr>
              <w:pStyle w:val="a8"/>
              <w:numPr>
                <w:ilvl w:val="0"/>
                <w:numId w:val="16"/>
              </w:numPr>
              <w:tabs>
                <w:tab w:val="left" w:pos="326"/>
              </w:tabs>
              <w:ind w:left="0" w:right="27" w:firstLine="0"/>
              <w:jc w:val="both"/>
              <w:rPr>
                <w:rFonts w:ascii="Times New Roman" w:hAnsi="Times New Roman"/>
                <w:sz w:val="24"/>
                <w:szCs w:val="24"/>
                <w:lang w:val="uk-UA"/>
              </w:rPr>
            </w:pPr>
            <w:r w:rsidRPr="000F0304">
              <w:rPr>
                <w:rFonts w:ascii="Times New Roman" w:hAnsi="Times New Roman"/>
                <w:sz w:val="24"/>
                <w:szCs w:val="24"/>
                <w:lang w:val="uk-UA"/>
              </w:rPr>
              <w:t>Перелік патогенних агентів та діагност</w:t>
            </w:r>
            <w:r w:rsidRPr="00DC03F1">
              <w:rPr>
                <w:rFonts w:ascii="Times New Roman" w:hAnsi="Times New Roman"/>
                <w:sz w:val="24"/>
                <w:szCs w:val="24"/>
                <w:lang w:val="uk-UA"/>
              </w:rPr>
              <w:t xml:space="preserve">ичних </w:t>
            </w:r>
            <w:r w:rsidRPr="000F0304">
              <w:rPr>
                <w:rFonts w:ascii="Times New Roman" w:hAnsi="Times New Roman"/>
                <w:sz w:val="24"/>
                <w:szCs w:val="24"/>
                <w:lang w:val="uk-UA"/>
              </w:rPr>
              <w:t>методів, які планується використовувати в референс-лабораторії з діагностики ВІЛ/</w:t>
            </w:r>
            <w:proofErr w:type="spellStart"/>
            <w:r w:rsidRPr="000F0304">
              <w:rPr>
                <w:rFonts w:ascii="Times New Roman" w:hAnsi="Times New Roman"/>
                <w:sz w:val="24"/>
                <w:szCs w:val="24"/>
                <w:lang w:val="uk-UA"/>
              </w:rPr>
              <w:t>СНІДу</w:t>
            </w:r>
            <w:proofErr w:type="spellEnd"/>
            <w:r w:rsidRPr="000F0304">
              <w:rPr>
                <w:rFonts w:ascii="Times New Roman" w:hAnsi="Times New Roman"/>
                <w:sz w:val="24"/>
                <w:szCs w:val="24"/>
                <w:lang w:val="uk-UA"/>
              </w:rPr>
              <w:t>, вірус</w:t>
            </w:r>
            <w:r w:rsidR="00A83532" w:rsidRPr="000F0304">
              <w:rPr>
                <w:rFonts w:ascii="Times New Roman" w:hAnsi="Times New Roman"/>
                <w:sz w:val="24"/>
                <w:szCs w:val="24"/>
                <w:lang w:val="uk-UA"/>
              </w:rPr>
              <w:t>н</w:t>
            </w:r>
            <w:r w:rsidRPr="000F0304">
              <w:rPr>
                <w:rFonts w:ascii="Times New Roman" w:hAnsi="Times New Roman"/>
                <w:sz w:val="24"/>
                <w:szCs w:val="24"/>
                <w:lang w:val="uk-UA"/>
              </w:rPr>
              <w:t>их та особливо небезпечних патогенів (3-й поверх), що додаються.</w:t>
            </w:r>
          </w:p>
          <w:p w14:paraId="77748D71" w14:textId="77777777" w:rsidR="00EA2D82" w:rsidRPr="00DC03F1" w:rsidRDefault="00EA2D82" w:rsidP="00DC03F1">
            <w:pPr>
              <w:pStyle w:val="a8"/>
              <w:numPr>
                <w:ilvl w:val="0"/>
                <w:numId w:val="16"/>
              </w:numPr>
              <w:tabs>
                <w:tab w:val="left" w:pos="326"/>
                <w:tab w:val="left" w:pos="4150"/>
              </w:tabs>
              <w:ind w:left="0" w:right="27" w:firstLine="0"/>
              <w:jc w:val="both"/>
              <w:rPr>
                <w:rFonts w:ascii="Times New Roman" w:hAnsi="Times New Roman"/>
                <w:sz w:val="24"/>
                <w:szCs w:val="24"/>
                <w:lang w:val="uk-UA"/>
              </w:rPr>
            </w:pPr>
            <w:r w:rsidRPr="00DC03F1">
              <w:rPr>
                <w:rFonts w:ascii="Times New Roman" w:hAnsi="Times New Roman"/>
                <w:sz w:val="24"/>
                <w:szCs w:val="24"/>
                <w:lang w:val="uk-UA"/>
              </w:rPr>
              <w:t>Рекомендації Всесвітньої організації охорони здоров’я, що містяться в Практичному посібнику (керівництві) з біологічної безпеки в лабораторіях:</w:t>
            </w:r>
          </w:p>
          <w:p w14:paraId="4D632D59" w14:textId="77777777" w:rsidR="00EA2D82" w:rsidRPr="00DC03F1" w:rsidRDefault="00E03E32" w:rsidP="00DC03F1">
            <w:pPr>
              <w:pStyle w:val="a8"/>
              <w:tabs>
                <w:tab w:val="left" w:pos="326"/>
                <w:tab w:val="left" w:pos="4150"/>
              </w:tabs>
              <w:ind w:left="0" w:right="27"/>
              <w:jc w:val="both"/>
              <w:rPr>
                <w:rFonts w:ascii="Times New Roman" w:hAnsi="Times New Roman"/>
                <w:sz w:val="24"/>
                <w:szCs w:val="24"/>
                <w:lang w:val="uk-UA"/>
              </w:rPr>
            </w:pPr>
            <w:hyperlink r:id="rId18" w:history="1">
              <w:r w:rsidR="00EA2D82" w:rsidRPr="00DC03F1">
                <w:rPr>
                  <w:rStyle w:val="a4"/>
                  <w:rFonts w:ascii="Times New Roman" w:hAnsi="Times New Roman"/>
                  <w:sz w:val="24"/>
                  <w:szCs w:val="24"/>
                  <w:lang w:val="uk-UA"/>
                </w:rPr>
                <w:t>https://www.who.int/publications/i/item/9789240011311</w:t>
              </w:r>
            </w:hyperlink>
            <w:r w:rsidR="00EA2D82" w:rsidRPr="00DC03F1">
              <w:rPr>
                <w:rFonts w:ascii="Times New Roman" w:hAnsi="Times New Roman"/>
                <w:sz w:val="24"/>
                <w:szCs w:val="24"/>
                <w:lang w:val="uk-UA"/>
              </w:rPr>
              <w:t xml:space="preserve"> </w:t>
            </w:r>
          </w:p>
          <w:p w14:paraId="70CF8E90" w14:textId="77777777" w:rsidR="00EA2D82" w:rsidRPr="00DC03F1" w:rsidRDefault="00EA2D82" w:rsidP="00DC03F1">
            <w:pPr>
              <w:pStyle w:val="a8"/>
              <w:numPr>
                <w:ilvl w:val="0"/>
                <w:numId w:val="16"/>
              </w:numPr>
              <w:tabs>
                <w:tab w:val="left" w:pos="326"/>
                <w:tab w:val="left" w:pos="4150"/>
              </w:tabs>
              <w:ind w:left="0" w:right="27" w:firstLine="0"/>
              <w:jc w:val="both"/>
              <w:rPr>
                <w:rFonts w:ascii="Times New Roman" w:hAnsi="Times New Roman"/>
                <w:sz w:val="24"/>
                <w:szCs w:val="24"/>
                <w:lang w:val="uk-UA"/>
              </w:rPr>
            </w:pPr>
            <w:r w:rsidRPr="00DC03F1">
              <w:rPr>
                <w:rFonts w:ascii="Times New Roman" w:hAnsi="Times New Roman"/>
                <w:color w:val="000000"/>
                <w:sz w:val="24"/>
                <w:szCs w:val="24"/>
                <w:lang w:val="uk-UA"/>
              </w:rPr>
              <w:t>Наказ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w:t>
            </w:r>
          </w:p>
          <w:p w14:paraId="659D2558" w14:textId="77777777" w:rsidR="00EA2D82" w:rsidRPr="00DC03F1" w:rsidRDefault="00EA2D82" w:rsidP="00DC03F1">
            <w:pPr>
              <w:pStyle w:val="a8"/>
              <w:numPr>
                <w:ilvl w:val="0"/>
                <w:numId w:val="16"/>
              </w:numPr>
              <w:tabs>
                <w:tab w:val="left" w:pos="326"/>
                <w:tab w:val="left" w:pos="4150"/>
              </w:tabs>
              <w:ind w:left="0" w:right="27" w:firstLine="0"/>
              <w:jc w:val="both"/>
              <w:rPr>
                <w:rFonts w:ascii="Times New Roman" w:hAnsi="Times New Roman"/>
                <w:sz w:val="24"/>
                <w:szCs w:val="24"/>
                <w:lang w:val="uk-UA"/>
              </w:rPr>
            </w:pPr>
            <w:r w:rsidRPr="00DC03F1">
              <w:rPr>
                <w:rFonts w:ascii="Times New Roman" w:eastAsia="Times New Roman" w:hAnsi="Times New Roman"/>
                <w:sz w:val="24"/>
                <w:szCs w:val="24"/>
                <w:lang w:val="uk-UA"/>
              </w:rPr>
              <w:t>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tc>
      </w:tr>
    </w:tbl>
    <w:p w14:paraId="60107C5F" w14:textId="77777777" w:rsidR="0057212C" w:rsidRDefault="0057212C" w:rsidP="00DC03F1">
      <w:pPr>
        <w:spacing w:after="0" w:line="240" w:lineRule="auto"/>
        <w:jc w:val="center"/>
        <w:rPr>
          <w:rFonts w:ascii="Times New Roman" w:hAnsi="Times New Roman"/>
          <w:b/>
          <w:sz w:val="24"/>
          <w:szCs w:val="24"/>
        </w:rPr>
      </w:pPr>
    </w:p>
    <w:p w14:paraId="41D1C859" w14:textId="782927C0" w:rsidR="00EA2D82" w:rsidRPr="00DC03F1" w:rsidRDefault="00EA2D82" w:rsidP="00DC03F1">
      <w:pPr>
        <w:spacing w:after="0" w:line="240" w:lineRule="auto"/>
        <w:jc w:val="center"/>
        <w:rPr>
          <w:rFonts w:ascii="Times New Roman" w:hAnsi="Times New Roman"/>
          <w:b/>
          <w:sz w:val="24"/>
          <w:szCs w:val="24"/>
        </w:rPr>
      </w:pPr>
      <w:r w:rsidRPr="00DC03F1">
        <w:rPr>
          <w:rFonts w:ascii="Times New Roman" w:hAnsi="Times New Roman"/>
          <w:b/>
          <w:sz w:val="24"/>
          <w:szCs w:val="24"/>
        </w:rPr>
        <w:t>МЕДИЧНЕ ЗАВДАННЯ</w:t>
      </w:r>
    </w:p>
    <w:p w14:paraId="27FFDC85" w14:textId="5405664D" w:rsidR="00EA2D82" w:rsidRDefault="00EA2D82" w:rsidP="00DC03F1">
      <w:pPr>
        <w:spacing w:after="0" w:line="240" w:lineRule="auto"/>
        <w:ind w:left="-284" w:right="-1"/>
        <w:jc w:val="center"/>
        <w:rPr>
          <w:rFonts w:ascii="Times New Roman" w:hAnsi="Times New Roman"/>
          <w:b/>
          <w:bCs/>
          <w:sz w:val="24"/>
          <w:szCs w:val="24"/>
        </w:rPr>
      </w:pPr>
      <w:r w:rsidRPr="00DC03F1">
        <w:rPr>
          <w:rFonts w:ascii="Times New Roman" w:hAnsi="Times New Roman"/>
          <w:b/>
          <w:sz w:val="24"/>
          <w:szCs w:val="24"/>
        </w:rPr>
        <w:t xml:space="preserve">по об’єкту: </w:t>
      </w:r>
      <w:r w:rsidRPr="00DC03F1">
        <w:rPr>
          <w:rFonts w:ascii="Times New Roman" w:hAnsi="Times New Roman"/>
          <w:b/>
          <w:bCs/>
          <w:sz w:val="24"/>
          <w:szCs w:val="24"/>
        </w:rPr>
        <w:t xml:space="preserve">«Реконструкція приміщень </w:t>
      </w:r>
      <w:proofErr w:type="spellStart"/>
      <w:r w:rsidRPr="00DC03F1">
        <w:rPr>
          <w:rFonts w:ascii="Times New Roman" w:hAnsi="Times New Roman"/>
          <w:b/>
          <w:bCs/>
          <w:sz w:val="24"/>
          <w:szCs w:val="24"/>
        </w:rPr>
        <w:t>референс-лабораторій</w:t>
      </w:r>
      <w:proofErr w:type="spellEnd"/>
      <w:r w:rsidRPr="00DC03F1">
        <w:rPr>
          <w:rFonts w:ascii="Times New Roman" w:hAnsi="Times New Roman"/>
          <w:b/>
          <w:bCs/>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p w14:paraId="6E327BED" w14:textId="77777777" w:rsidR="00DC03F1" w:rsidRPr="00DC03F1" w:rsidRDefault="00DC03F1" w:rsidP="00DC03F1">
      <w:pPr>
        <w:spacing w:after="0" w:line="240" w:lineRule="auto"/>
        <w:ind w:left="-284" w:right="-1"/>
        <w:jc w:val="center"/>
        <w:rPr>
          <w:rFonts w:ascii="Times New Roman" w:hAnsi="Times New Roman"/>
          <w:b/>
          <w:sz w:val="24"/>
          <w:szCs w:val="24"/>
        </w:rPr>
      </w:pPr>
    </w:p>
    <w:p w14:paraId="1DBB9A28" w14:textId="77777777" w:rsidR="00EA2D82" w:rsidRPr="00DC03F1" w:rsidRDefault="00EA2D82" w:rsidP="00DC03F1">
      <w:pPr>
        <w:spacing w:after="0" w:line="240" w:lineRule="auto"/>
        <w:jc w:val="both"/>
        <w:rPr>
          <w:rFonts w:ascii="Times New Roman" w:hAnsi="Times New Roman"/>
          <w:b/>
          <w:color w:val="000000"/>
          <w:sz w:val="24"/>
          <w:szCs w:val="24"/>
        </w:rPr>
      </w:pPr>
      <w:r w:rsidRPr="00DC03F1">
        <w:rPr>
          <w:rFonts w:ascii="Times New Roman" w:hAnsi="Times New Roman"/>
          <w:b/>
          <w:color w:val="000000"/>
          <w:sz w:val="24"/>
          <w:szCs w:val="24"/>
        </w:rPr>
        <w:t>Завдання:</w:t>
      </w:r>
    </w:p>
    <w:p w14:paraId="4115C114" w14:textId="77777777" w:rsidR="00EA2D82" w:rsidRPr="00DC03F1" w:rsidRDefault="00EA2D82" w:rsidP="00DC03F1">
      <w:pPr>
        <w:spacing w:after="0" w:line="240" w:lineRule="auto"/>
        <w:ind w:firstLine="397"/>
        <w:jc w:val="both"/>
        <w:rPr>
          <w:rFonts w:ascii="Times New Roman" w:hAnsi="Times New Roman"/>
          <w:color w:val="000000"/>
          <w:sz w:val="24"/>
          <w:szCs w:val="24"/>
        </w:rPr>
      </w:pPr>
      <w:r w:rsidRPr="00DC03F1">
        <w:rPr>
          <w:rFonts w:ascii="Times New Roman" w:hAnsi="Times New Roman"/>
          <w:color w:val="000000"/>
          <w:sz w:val="24"/>
          <w:szCs w:val="24"/>
        </w:rPr>
        <w:t xml:space="preserve">У </w:t>
      </w:r>
      <w:proofErr w:type="spellStart"/>
      <w:r w:rsidRPr="00DC03F1">
        <w:rPr>
          <w:rFonts w:ascii="Times New Roman" w:hAnsi="Times New Roman"/>
          <w:color w:val="000000"/>
          <w:sz w:val="24"/>
          <w:szCs w:val="24"/>
        </w:rPr>
        <w:t>проектуємих</w:t>
      </w:r>
      <w:proofErr w:type="spellEnd"/>
      <w:r w:rsidRPr="00DC03F1">
        <w:rPr>
          <w:rFonts w:ascii="Times New Roman" w:hAnsi="Times New Roman"/>
          <w:color w:val="000000"/>
          <w:sz w:val="24"/>
          <w:szCs w:val="24"/>
        </w:rPr>
        <w:t xml:space="preserve"> лабораторіях планується проводити роботи зі збудниками вірусних, бактеріальних, грибкових і паразитарних інфекційних захворювань людини, які відносяться до груп ризику 4-1, а також дослідження об’єктів довкілля, носіїв та переносників інфекційних захворювань.   </w:t>
      </w:r>
    </w:p>
    <w:p w14:paraId="7A9D0037" w14:textId="2920E3DD" w:rsidR="00EA2D82" w:rsidRPr="00DC03F1" w:rsidRDefault="00EA2D82" w:rsidP="00DC03F1">
      <w:pPr>
        <w:spacing w:after="0" w:line="240" w:lineRule="auto"/>
        <w:ind w:firstLine="397"/>
        <w:jc w:val="both"/>
        <w:rPr>
          <w:rFonts w:ascii="Times New Roman" w:hAnsi="Times New Roman"/>
          <w:color w:val="000000"/>
          <w:sz w:val="24"/>
          <w:szCs w:val="24"/>
        </w:rPr>
      </w:pPr>
      <w:r w:rsidRPr="00DC03F1">
        <w:rPr>
          <w:rFonts w:ascii="Times New Roman" w:hAnsi="Times New Roman"/>
          <w:color w:val="000000"/>
          <w:sz w:val="24"/>
          <w:szCs w:val="24"/>
        </w:rPr>
        <w:t xml:space="preserve">Дослідження певних груп патогенних агентів </w:t>
      </w:r>
      <w:proofErr w:type="spellStart"/>
      <w:r w:rsidRPr="00DC03F1">
        <w:rPr>
          <w:rFonts w:ascii="Times New Roman" w:hAnsi="Times New Roman"/>
          <w:color w:val="000000"/>
          <w:sz w:val="24"/>
          <w:szCs w:val="24"/>
        </w:rPr>
        <w:t>культуральними</w:t>
      </w:r>
      <w:proofErr w:type="spellEnd"/>
      <w:r w:rsidRPr="00DC03F1">
        <w:rPr>
          <w:rFonts w:ascii="Times New Roman" w:hAnsi="Times New Roman"/>
          <w:color w:val="000000"/>
          <w:sz w:val="24"/>
          <w:szCs w:val="24"/>
        </w:rPr>
        <w:t xml:space="preserve"> та іншими специфічними для групи методами будуть здійснюватися у відповідних підрозділах. Передбачається використання різними підрозділами спеціально обладнаних приміщень для проведення </w:t>
      </w:r>
      <w:proofErr w:type="spellStart"/>
      <w:r w:rsidRPr="00DC03F1">
        <w:rPr>
          <w:rFonts w:ascii="Times New Roman" w:hAnsi="Times New Roman"/>
          <w:color w:val="000000"/>
          <w:sz w:val="24"/>
          <w:szCs w:val="24"/>
        </w:rPr>
        <w:t>секвенування</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полімеразно-ланцюгової</w:t>
      </w:r>
      <w:proofErr w:type="spellEnd"/>
      <w:r w:rsidRPr="00DC03F1">
        <w:rPr>
          <w:rFonts w:ascii="Times New Roman" w:hAnsi="Times New Roman"/>
          <w:color w:val="000000"/>
          <w:sz w:val="24"/>
          <w:szCs w:val="24"/>
        </w:rPr>
        <w:t xml:space="preserve"> реакції,  </w:t>
      </w:r>
      <w:proofErr w:type="spellStart"/>
      <w:r w:rsidRPr="00DC03F1">
        <w:rPr>
          <w:rFonts w:ascii="Times New Roman" w:hAnsi="Times New Roman"/>
          <w:color w:val="000000"/>
          <w:sz w:val="24"/>
          <w:szCs w:val="24"/>
        </w:rPr>
        <w:t>імуноферментного</w:t>
      </w:r>
      <w:proofErr w:type="spellEnd"/>
      <w:r w:rsidRPr="00DC03F1">
        <w:rPr>
          <w:rFonts w:ascii="Times New Roman" w:hAnsi="Times New Roman"/>
          <w:color w:val="000000"/>
          <w:sz w:val="24"/>
          <w:szCs w:val="24"/>
        </w:rPr>
        <w:t xml:space="preserve"> аналізу, люмінесцентної мікроскопії, фізико-хімічних досліджень а також користування спільним приміщенням для забору та прийому зразків біоматеріалу.</w:t>
      </w:r>
    </w:p>
    <w:p w14:paraId="3AC85080" w14:textId="77777777" w:rsidR="00DC03F1" w:rsidRDefault="00DC03F1" w:rsidP="00DC03F1">
      <w:pPr>
        <w:spacing w:after="0" w:line="240" w:lineRule="auto"/>
        <w:jc w:val="both"/>
        <w:rPr>
          <w:rFonts w:ascii="Times New Roman" w:hAnsi="Times New Roman"/>
          <w:b/>
          <w:sz w:val="24"/>
          <w:szCs w:val="24"/>
        </w:rPr>
      </w:pPr>
    </w:p>
    <w:p w14:paraId="741E4A05" w14:textId="03B8A909" w:rsidR="00EA2D82" w:rsidRPr="00DC03F1" w:rsidRDefault="00EA2D82" w:rsidP="00DC03F1">
      <w:pPr>
        <w:spacing w:after="0" w:line="240" w:lineRule="auto"/>
        <w:jc w:val="both"/>
        <w:rPr>
          <w:rFonts w:ascii="Times New Roman" w:hAnsi="Times New Roman"/>
          <w:b/>
          <w:sz w:val="24"/>
          <w:szCs w:val="24"/>
        </w:rPr>
      </w:pPr>
      <w:r w:rsidRPr="00DC03F1">
        <w:rPr>
          <w:rFonts w:ascii="Times New Roman" w:hAnsi="Times New Roman"/>
          <w:b/>
          <w:sz w:val="24"/>
          <w:szCs w:val="24"/>
        </w:rPr>
        <w:lastRenderedPageBreak/>
        <w:t>Напрям</w:t>
      </w:r>
      <w:r w:rsidR="009B6E30">
        <w:rPr>
          <w:rFonts w:ascii="Times New Roman" w:hAnsi="Times New Roman"/>
          <w:b/>
          <w:sz w:val="24"/>
          <w:szCs w:val="24"/>
        </w:rPr>
        <w:t>к</w:t>
      </w:r>
      <w:r w:rsidRPr="00DC03F1">
        <w:rPr>
          <w:rFonts w:ascii="Times New Roman" w:hAnsi="Times New Roman"/>
          <w:b/>
          <w:sz w:val="24"/>
          <w:szCs w:val="24"/>
        </w:rPr>
        <w:t>и досліджень лабораторі</w:t>
      </w:r>
      <w:r w:rsidR="0014504D">
        <w:rPr>
          <w:rFonts w:ascii="Times New Roman" w:hAnsi="Times New Roman"/>
          <w:b/>
          <w:sz w:val="24"/>
          <w:szCs w:val="24"/>
        </w:rPr>
        <w:t>й</w:t>
      </w:r>
      <w:r w:rsidR="009B6E30">
        <w:rPr>
          <w:rFonts w:ascii="Times New Roman" w:hAnsi="Times New Roman"/>
          <w:b/>
          <w:sz w:val="24"/>
          <w:szCs w:val="24"/>
        </w:rPr>
        <w:t>, що проектуються</w:t>
      </w:r>
      <w:r w:rsidRPr="00DC03F1">
        <w:rPr>
          <w:rFonts w:ascii="Times New Roman" w:hAnsi="Times New Roman"/>
          <w:b/>
          <w:sz w:val="24"/>
          <w:szCs w:val="24"/>
        </w:rPr>
        <w:t xml:space="preserve">: </w:t>
      </w:r>
    </w:p>
    <w:p w14:paraId="490A8E63"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 xml:space="preserve">Бактеріологічні дослідження </w:t>
      </w:r>
    </w:p>
    <w:p w14:paraId="35054D73"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Вірусологічні дослідження</w:t>
      </w:r>
    </w:p>
    <w:p w14:paraId="2778F452"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Паразитарні дослідження</w:t>
      </w:r>
    </w:p>
    <w:p w14:paraId="6641A276"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Ентомологічні дослідження</w:t>
      </w:r>
    </w:p>
    <w:p w14:paraId="7F027D4D"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Робота з рикетсіями</w:t>
      </w:r>
    </w:p>
    <w:p w14:paraId="3F286D58" w14:textId="66A4CF8A" w:rsidR="00041432" w:rsidRPr="00041432" w:rsidRDefault="00EA2D82" w:rsidP="00041432">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Фізико-хімічн</w:t>
      </w:r>
      <w:r w:rsidR="00A83532">
        <w:rPr>
          <w:rFonts w:ascii="Times New Roman" w:hAnsi="Times New Roman"/>
          <w:sz w:val="24"/>
          <w:szCs w:val="24"/>
        </w:rPr>
        <w:t>і</w:t>
      </w:r>
      <w:r w:rsidR="00041432">
        <w:rPr>
          <w:rFonts w:ascii="Times New Roman" w:hAnsi="Times New Roman"/>
          <w:sz w:val="24"/>
          <w:szCs w:val="24"/>
        </w:rPr>
        <w:t xml:space="preserve"> та </w:t>
      </w:r>
      <w:proofErr w:type="spellStart"/>
      <w:r w:rsidR="00041432">
        <w:rPr>
          <w:rFonts w:ascii="Times New Roman" w:hAnsi="Times New Roman"/>
          <w:sz w:val="24"/>
          <w:szCs w:val="24"/>
        </w:rPr>
        <w:t>радіологічн</w:t>
      </w:r>
      <w:r w:rsidR="00A83532">
        <w:rPr>
          <w:rFonts w:ascii="Times New Roman" w:hAnsi="Times New Roman"/>
          <w:sz w:val="24"/>
          <w:szCs w:val="24"/>
        </w:rPr>
        <w:t>і</w:t>
      </w:r>
      <w:r w:rsidRPr="00DC03F1">
        <w:rPr>
          <w:rFonts w:ascii="Times New Roman" w:hAnsi="Times New Roman"/>
          <w:sz w:val="24"/>
          <w:szCs w:val="24"/>
        </w:rPr>
        <w:t>дослідження</w:t>
      </w:r>
      <w:proofErr w:type="spellEnd"/>
    </w:p>
    <w:p w14:paraId="7265E636" w14:textId="5010E775" w:rsidR="00DC03F1" w:rsidRDefault="00DC03F1" w:rsidP="00DC03F1">
      <w:pPr>
        <w:spacing w:after="0" w:line="240" w:lineRule="auto"/>
        <w:jc w:val="both"/>
        <w:rPr>
          <w:rFonts w:ascii="Times New Roman" w:hAnsi="Times New Roman"/>
          <w:sz w:val="24"/>
          <w:szCs w:val="24"/>
        </w:rPr>
      </w:pPr>
    </w:p>
    <w:p w14:paraId="282F5A90" w14:textId="338C4B52" w:rsidR="00EA2D82" w:rsidRPr="00DC03F1" w:rsidRDefault="00EA2D82" w:rsidP="00DC03F1">
      <w:pPr>
        <w:spacing w:after="0" w:line="240" w:lineRule="auto"/>
        <w:jc w:val="both"/>
        <w:rPr>
          <w:rFonts w:ascii="Times New Roman" w:hAnsi="Times New Roman"/>
          <w:b/>
          <w:sz w:val="24"/>
          <w:szCs w:val="24"/>
        </w:rPr>
      </w:pPr>
      <w:r w:rsidRPr="00DC03F1">
        <w:rPr>
          <w:rFonts w:ascii="Times New Roman" w:hAnsi="Times New Roman"/>
          <w:b/>
          <w:sz w:val="24"/>
          <w:szCs w:val="24"/>
        </w:rPr>
        <w:t xml:space="preserve">Основні функції </w:t>
      </w:r>
      <w:proofErr w:type="spellStart"/>
      <w:r w:rsidR="00686D6F">
        <w:rPr>
          <w:rFonts w:ascii="Times New Roman" w:hAnsi="Times New Roman"/>
          <w:b/>
          <w:sz w:val="24"/>
          <w:szCs w:val="24"/>
        </w:rPr>
        <w:t>Референс-</w:t>
      </w:r>
      <w:r w:rsidRPr="00DC03F1">
        <w:rPr>
          <w:rFonts w:ascii="Times New Roman" w:hAnsi="Times New Roman"/>
          <w:b/>
          <w:sz w:val="24"/>
          <w:szCs w:val="24"/>
        </w:rPr>
        <w:t>лабораторі</w:t>
      </w:r>
      <w:r w:rsidR="00686D6F">
        <w:rPr>
          <w:rFonts w:ascii="Times New Roman" w:hAnsi="Times New Roman"/>
          <w:b/>
          <w:sz w:val="24"/>
          <w:szCs w:val="24"/>
        </w:rPr>
        <w:t>й</w:t>
      </w:r>
      <w:proofErr w:type="spellEnd"/>
      <w:r w:rsidRPr="00DC03F1">
        <w:rPr>
          <w:rFonts w:ascii="Times New Roman" w:hAnsi="Times New Roman"/>
          <w:b/>
          <w:sz w:val="24"/>
          <w:szCs w:val="24"/>
        </w:rPr>
        <w:t>:</w:t>
      </w:r>
    </w:p>
    <w:p w14:paraId="3BB20A20"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Розробка політики та стратегії розвитку лабораторій громадського здоров’я,  організаційно-методична підтримка мережі лабораторій громадського здоров’я.</w:t>
      </w:r>
    </w:p>
    <w:p w14:paraId="383B2FDD" w14:textId="661320FF"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Оцінка якості лабораторних досліджень основних показників роботи лабораторій, в тому числі шляхом</w:t>
      </w:r>
      <w:r w:rsidR="00041432">
        <w:rPr>
          <w:rFonts w:ascii="Times New Roman" w:hAnsi="Times New Roman"/>
          <w:sz w:val="24"/>
          <w:szCs w:val="24"/>
        </w:rPr>
        <w:t xml:space="preserve"> т</w:t>
      </w:r>
      <w:r w:rsidRPr="00DC03F1">
        <w:rPr>
          <w:rFonts w:ascii="Times New Roman" w:hAnsi="Times New Roman"/>
          <w:sz w:val="24"/>
          <w:szCs w:val="24"/>
        </w:rPr>
        <w:t>а кураторських візитів з подальшими рекомендаціями, визначенням заходів і термінів усунення недоліків.</w:t>
      </w:r>
    </w:p>
    <w:p w14:paraId="51A7FAA4"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Інформаційно-аналітична діяльність. Аналіз показників роботи профільних лабораторій. Підготовка інформаційних листів, бюлетенів.</w:t>
      </w:r>
    </w:p>
    <w:p w14:paraId="344738C0"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Проведення тренінгів з актуальних питань організації роботи лабораторій, сучасних методів діагностики.</w:t>
      </w:r>
    </w:p>
    <w:p w14:paraId="2B58E90E"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Апробація та впровадження в практику роботи лабораторної мережі закладів охорони здоров’я нових методів (методик) лабораторних досліджень, сучасних лабораторних технологій.</w:t>
      </w:r>
    </w:p>
    <w:p w14:paraId="0CF1869F"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Організація та проведення зовнішнього контролю якості лабораторних досліджень.</w:t>
      </w:r>
    </w:p>
    <w:p w14:paraId="28C62EA5"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Проведення експертних і консультативних лабораторних досліджень матеріалу, наданого закладами охорони здоров’я для вирішення спірних питань діагностики.</w:t>
      </w:r>
    </w:p>
    <w:p w14:paraId="55F84236" w14:textId="77777777"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bookmarkStart w:id="8" w:name="_Hlk534713415"/>
      <w:r w:rsidRPr="00DC03F1">
        <w:rPr>
          <w:rFonts w:ascii="Times New Roman" w:hAnsi="Times New Roman"/>
          <w:sz w:val="24"/>
          <w:szCs w:val="24"/>
        </w:rPr>
        <w:t xml:space="preserve">Ідентифікація та підтвердження культур мікроорганізмів (таких, що вперше виявлені, або рідко зустрічаються; атипових штамів; таких, що важко діагностуються; </w:t>
      </w:r>
      <w:proofErr w:type="spellStart"/>
      <w:r w:rsidRPr="00DC03F1">
        <w:rPr>
          <w:rFonts w:ascii="Times New Roman" w:hAnsi="Times New Roman"/>
          <w:sz w:val="24"/>
          <w:szCs w:val="24"/>
        </w:rPr>
        <w:t>полірезистентних</w:t>
      </w:r>
      <w:proofErr w:type="spellEnd"/>
      <w:r w:rsidRPr="00DC03F1">
        <w:rPr>
          <w:rFonts w:ascii="Times New Roman" w:hAnsi="Times New Roman"/>
          <w:sz w:val="24"/>
          <w:szCs w:val="24"/>
        </w:rPr>
        <w:t xml:space="preserve"> штамів; </w:t>
      </w:r>
      <w:proofErr w:type="spellStart"/>
      <w:r w:rsidRPr="00DC03F1">
        <w:rPr>
          <w:rFonts w:ascii="Times New Roman" w:hAnsi="Times New Roman"/>
          <w:sz w:val="24"/>
          <w:szCs w:val="24"/>
        </w:rPr>
        <w:t>штамів</w:t>
      </w:r>
      <w:proofErr w:type="spellEnd"/>
      <w:r w:rsidRPr="00DC03F1">
        <w:rPr>
          <w:rFonts w:ascii="Times New Roman" w:hAnsi="Times New Roman"/>
          <w:sz w:val="24"/>
          <w:szCs w:val="24"/>
        </w:rPr>
        <w:t xml:space="preserve"> з незвичайними типами резистентності; таких, що виявилися етіологічними чинниками спалахів тощо).</w:t>
      </w:r>
    </w:p>
    <w:bookmarkEnd w:id="8"/>
    <w:p w14:paraId="3010FC64" w14:textId="2E4DA717" w:rsidR="00EA2D82"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sidRPr="00DC03F1">
        <w:rPr>
          <w:rFonts w:ascii="Times New Roman" w:hAnsi="Times New Roman"/>
          <w:sz w:val="24"/>
          <w:szCs w:val="24"/>
        </w:rPr>
        <w:t xml:space="preserve">Утримання національних колекцій мікроорганізмів, депозитаріїв та </w:t>
      </w:r>
      <w:proofErr w:type="spellStart"/>
      <w:r w:rsidRPr="00DC03F1">
        <w:rPr>
          <w:rFonts w:ascii="Times New Roman" w:hAnsi="Times New Roman"/>
          <w:sz w:val="24"/>
          <w:szCs w:val="24"/>
        </w:rPr>
        <w:t>референс-штамів</w:t>
      </w:r>
      <w:proofErr w:type="spellEnd"/>
      <w:r w:rsidRPr="00DC03F1">
        <w:rPr>
          <w:rFonts w:ascii="Times New Roman" w:hAnsi="Times New Roman"/>
          <w:sz w:val="24"/>
          <w:szCs w:val="24"/>
        </w:rPr>
        <w:t xml:space="preserve"> для розробки діагностичних препаратів, вакцин, тощо, а також банка лабораторних ліній культур клітин.</w:t>
      </w:r>
    </w:p>
    <w:p w14:paraId="5F0AD2C9" w14:textId="180C4F24" w:rsidR="00AF503F" w:rsidRDefault="00AF503F"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Pr>
          <w:rFonts w:ascii="Times New Roman" w:hAnsi="Times New Roman"/>
          <w:sz w:val="24"/>
          <w:szCs w:val="24"/>
        </w:rPr>
        <w:t>Впровадження новітніх методик проведення фізико-хімічних та радіологічних досліджень. Організація та проведення відповідних тренінгів та навчань для персоналу лабораторій громадського здоров’я.</w:t>
      </w:r>
    </w:p>
    <w:p w14:paraId="740FE835" w14:textId="367F99FD" w:rsidR="00AF503F" w:rsidRDefault="00AF503F"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Pr>
          <w:rFonts w:ascii="Times New Roman" w:hAnsi="Times New Roman"/>
          <w:sz w:val="24"/>
          <w:szCs w:val="24"/>
        </w:rPr>
        <w:t>Проведення референтних фізико-хімічних та радіологічних досліджень.</w:t>
      </w:r>
    </w:p>
    <w:p w14:paraId="584347E4" w14:textId="0AFD381F" w:rsidR="00AF503F" w:rsidRDefault="00AF503F"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r>
        <w:rPr>
          <w:rFonts w:ascii="Times New Roman" w:hAnsi="Times New Roman"/>
          <w:sz w:val="24"/>
          <w:szCs w:val="24"/>
        </w:rPr>
        <w:t>Підтримка впровадження менеджменту системи якості в лабораторіях громадського здоров’я (</w:t>
      </w:r>
      <w:r w:rsidR="001A3919" w:rsidRPr="000F0304">
        <w:rPr>
          <w:rFonts w:ascii="Times New Roman" w:hAnsi="Times New Roman"/>
          <w:sz w:val="24"/>
          <w:szCs w:val="24"/>
        </w:rPr>
        <w:t>ДСТУ EN ISO 15189:2015 «Медичні лабораторії. Вимоги до якості та компетентності» та ДСТУ ISO/IEC 17025 «Загальні вимоги до компетентності випробувальних та калібрувальних лабораторій»</w:t>
      </w:r>
      <w:r>
        <w:rPr>
          <w:rFonts w:ascii="Times New Roman" w:hAnsi="Times New Roman"/>
          <w:sz w:val="24"/>
          <w:szCs w:val="24"/>
        </w:rPr>
        <w:t>)</w:t>
      </w:r>
      <w:r w:rsidR="001A3919">
        <w:rPr>
          <w:rFonts w:ascii="Times New Roman" w:hAnsi="Times New Roman"/>
          <w:sz w:val="24"/>
          <w:szCs w:val="24"/>
        </w:rPr>
        <w:t>.</w:t>
      </w:r>
    </w:p>
    <w:p w14:paraId="16AF5BF3" w14:textId="06E5D1AC" w:rsidR="00EA2D82" w:rsidRPr="00DC03F1" w:rsidRDefault="00EA2D82" w:rsidP="00DC03F1">
      <w:pPr>
        <w:numPr>
          <w:ilvl w:val="0"/>
          <w:numId w:val="20"/>
        </w:numPr>
        <w:tabs>
          <w:tab w:val="clear" w:pos="1117"/>
          <w:tab w:val="num" w:pos="709"/>
          <w:tab w:val="num" w:pos="760"/>
        </w:tabs>
        <w:spacing w:after="0" w:line="240" w:lineRule="auto"/>
        <w:ind w:left="709" w:hanging="357"/>
        <w:jc w:val="both"/>
        <w:rPr>
          <w:rFonts w:ascii="Times New Roman" w:hAnsi="Times New Roman"/>
          <w:sz w:val="24"/>
          <w:szCs w:val="24"/>
        </w:rPr>
      </w:pPr>
      <w:proofErr w:type="spellStart"/>
      <w:r w:rsidRPr="00DC03F1">
        <w:rPr>
          <w:rFonts w:ascii="Times New Roman" w:hAnsi="Times New Roman"/>
          <w:sz w:val="24"/>
          <w:szCs w:val="24"/>
        </w:rPr>
        <w:t>нформаційне</w:t>
      </w:r>
      <w:proofErr w:type="spellEnd"/>
      <w:r w:rsidRPr="00DC03F1">
        <w:rPr>
          <w:rFonts w:ascii="Times New Roman" w:hAnsi="Times New Roman"/>
          <w:sz w:val="24"/>
          <w:szCs w:val="24"/>
        </w:rPr>
        <w:t xml:space="preserve"> та </w:t>
      </w:r>
      <w:proofErr w:type="spellStart"/>
      <w:r w:rsidRPr="00DC03F1">
        <w:rPr>
          <w:rFonts w:ascii="Times New Roman" w:hAnsi="Times New Roman"/>
          <w:sz w:val="24"/>
          <w:szCs w:val="24"/>
        </w:rPr>
        <w:t>біоінформаційне</w:t>
      </w:r>
      <w:proofErr w:type="spellEnd"/>
      <w:r w:rsidRPr="00DC03F1">
        <w:rPr>
          <w:rFonts w:ascii="Times New Roman" w:hAnsi="Times New Roman"/>
          <w:sz w:val="24"/>
          <w:szCs w:val="24"/>
        </w:rPr>
        <w:t xml:space="preserve"> забезпечення.</w:t>
      </w:r>
    </w:p>
    <w:p w14:paraId="60674806" w14:textId="77777777" w:rsidR="00EA2D82" w:rsidRPr="00DC03F1" w:rsidRDefault="00EA2D82" w:rsidP="00DC03F1">
      <w:pPr>
        <w:autoSpaceDE w:val="0"/>
        <w:autoSpaceDN w:val="0"/>
        <w:adjustRightInd w:val="0"/>
        <w:spacing w:after="0" w:line="240" w:lineRule="auto"/>
        <w:ind w:left="-284" w:firstLine="708"/>
        <w:jc w:val="center"/>
        <w:rPr>
          <w:rFonts w:ascii="Times New Roman" w:hAnsi="Times New Roman"/>
          <w:b/>
          <w:sz w:val="24"/>
          <w:szCs w:val="24"/>
        </w:rPr>
      </w:pPr>
    </w:p>
    <w:p w14:paraId="75430AB5" w14:textId="237BB581" w:rsidR="00EA2D82" w:rsidRPr="00DC03F1" w:rsidRDefault="00EA2D82" w:rsidP="00DC03F1">
      <w:pPr>
        <w:spacing w:after="0" w:line="240" w:lineRule="auto"/>
        <w:ind w:firstLine="709"/>
        <w:jc w:val="both"/>
        <w:rPr>
          <w:rFonts w:ascii="Times New Roman" w:hAnsi="Times New Roman"/>
          <w:sz w:val="24"/>
          <w:szCs w:val="24"/>
        </w:rPr>
      </w:pPr>
      <w:r w:rsidRPr="00DC03F1">
        <w:rPr>
          <w:rFonts w:ascii="Times New Roman" w:hAnsi="Times New Roman"/>
          <w:sz w:val="24"/>
          <w:szCs w:val="24"/>
        </w:rPr>
        <w:t>Проект</w:t>
      </w:r>
      <w:r w:rsidR="00041432">
        <w:rPr>
          <w:rFonts w:ascii="Times New Roman" w:hAnsi="Times New Roman"/>
          <w:sz w:val="24"/>
          <w:szCs w:val="24"/>
        </w:rPr>
        <w:t xml:space="preserve"> реконструкції</w:t>
      </w:r>
      <w:r w:rsidRPr="00DC03F1">
        <w:rPr>
          <w:rFonts w:ascii="Times New Roman" w:hAnsi="Times New Roman"/>
          <w:sz w:val="24"/>
          <w:szCs w:val="24"/>
        </w:rPr>
        <w:t xml:space="preserve"> </w:t>
      </w:r>
      <w:r w:rsidR="00041432">
        <w:rPr>
          <w:rFonts w:ascii="Times New Roman" w:hAnsi="Times New Roman"/>
          <w:sz w:val="24"/>
          <w:szCs w:val="24"/>
        </w:rPr>
        <w:t>поверхів 1, 3 та 5</w:t>
      </w:r>
      <w:r w:rsidR="00041432" w:rsidRPr="00DC03F1">
        <w:rPr>
          <w:rFonts w:ascii="Times New Roman" w:hAnsi="Times New Roman"/>
          <w:sz w:val="24"/>
          <w:szCs w:val="24"/>
        </w:rPr>
        <w:t xml:space="preserve"> </w:t>
      </w:r>
      <w:r w:rsidRPr="00DC03F1">
        <w:rPr>
          <w:rFonts w:ascii="Times New Roman" w:hAnsi="Times New Roman"/>
          <w:sz w:val="24"/>
          <w:szCs w:val="24"/>
        </w:rPr>
        <w:t>повин</w:t>
      </w:r>
      <w:r w:rsidR="00041432">
        <w:rPr>
          <w:rFonts w:ascii="Times New Roman" w:hAnsi="Times New Roman"/>
          <w:sz w:val="24"/>
          <w:szCs w:val="24"/>
        </w:rPr>
        <w:t>ен</w:t>
      </w:r>
      <w:r w:rsidRPr="00DC03F1">
        <w:rPr>
          <w:rFonts w:ascii="Times New Roman" w:hAnsi="Times New Roman"/>
          <w:sz w:val="24"/>
          <w:szCs w:val="24"/>
        </w:rPr>
        <w:t xml:space="preserve"> бути </w:t>
      </w:r>
      <w:r w:rsidR="00F12FE6">
        <w:rPr>
          <w:rFonts w:ascii="Times New Roman" w:hAnsi="Times New Roman"/>
          <w:sz w:val="24"/>
          <w:szCs w:val="24"/>
        </w:rPr>
        <w:t>розробле</w:t>
      </w:r>
      <w:r w:rsidRPr="00DC03F1">
        <w:rPr>
          <w:rFonts w:ascii="Times New Roman" w:hAnsi="Times New Roman"/>
          <w:sz w:val="24"/>
          <w:szCs w:val="24"/>
        </w:rPr>
        <w:t>н</w:t>
      </w:r>
      <w:r w:rsidR="00041432">
        <w:rPr>
          <w:rFonts w:ascii="Times New Roman" w:hAnsi="Times New Roman"/>
          <w:sz w:val="24"/>
          <w:szCs w:val="24"/>
        </w:rPr>
        <w:t>ий</w:t>
      </w:r>
      <w:r w:rsidRPr="00DC03F1">
        <w:rPr>
          <w:rFonts w:ascii="Times New Roman" w:hAnsi="Times New Roman"/>
          <w:sz w:val="24"/>
          <w:szCs w:val="24"/>
        </w:rPr>
        <w:t xml:space="preserve"> з урахуванням сучасних медичних та лабораторних вимог, санітарно-гігієнічних, протипожежних і енергозберігаючих нормативів</w:t>
      </w:r>
      <w:r w:rsidR="00F12FE6">
        <w:rPr>
          <w:rFonts w:ascii="Times New Roman" w:hAnsi="Times New Roman"/>
          <w:sz w:val="24"/>
          <w:szCs w:val="24"/>
        </w:rPr>
        <w:t>,</w:t>
      </w:r>
      <w:r w:rsidRPr="00DC03F1">
        <w:rPr>
          <w:rFonts w:ascii="Times New Roman" w:hAnsi="Times New Roman"/>
          <w:sz w:val="24"/>
          <w:szCs w:val="24"/>
        </w:rPr>
        <w:t xml:space="preserve"> а також міжнародних стандартів, а саме:</w:t>
      </w:r>
    </w:p>
    <w:p w14:paraId="27FEBD9D" w14:textId="783A144A" w:rsidR="00EA2D82" w:rsidRPr="007B3DC6"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lang w:val="ru-RU"/>
        </w:rPr>
      </w:pPr>
      <w:r w:rsidRPr="007B3DC6">
        <w:rPr>
          <w:rFonts w:ascii="Times New Roman" w:hAnsi="Times New Roman"/>
          <w:color w:val="000000"/>
          <w:sz w:val="24"/>
          <w:szCs w:val="24"/>
          <w:lang w:val="ru-RU"/>
        </w:rPr>
        <w:t>ДБН</w:t>
      </w:r>
      <w:r w:rsidRPr="00DC03F1">
        <w:rPr>
          <w:rFonts w:ascii="Times New Roman" w:hAnsi="Times New Roman"/>
          <w:color w:val="000000"/>
          <w:sz w:val="24"/>
          <w:szCs w:val="24"/>
        </w:rPr>
        <w:t> </w:t>
      </w:r>
      <w:r w:rsidRPr="007B3DC6">
        <w:rPr>
          <w:rFonts w:ascii="Times New Roman" w:hAnsi="Times New Roman"/>
          <w:color w:val="000000"/>
          <w:sz w:val="24"/>
          <w:szCs w:val="24"/>
          <w:lang w:val="ru-RU"/>
        </w:rPr>
        <w:t xml:space="preserve">В.2.2-9-2018 </w:t>
      </w:r>
      <w:proofErr w:type="spellStart"/>
      <w:r w:rsidRPr="007B3DC6">
        <w:rPr>
          <w:rFonts w:ascii="Times New Roman" w:hAnsi="Times New Roman"/>
          <w:color w:val="000000"/>
          <w:sz w:val="24"/>
          <w:szCs w:val="24"/>
          <w:lang w:val="ru-RU"/>
        </w:rPr>
        <w:t>Будинки</w:t>
      </w:r>
      <w:proofErr w:type="spellEnd"/>
      <w:r w:rsidRPr="007B3DC6">
        <w:rPr>
          <w:rFonts w:ascii="Times New Roman" w:hAnsi="Times New Roman"/>
          <w:color w:val="000000"/>
          <w:sz w:val="24"/>
          <w:szCs w:val="24"/>
          <w:lang w:val="ru-RU"/>
        </w:rPr>
        <w:t xml:space="preserve"> і </w:t>
      </w:r>
      <w:proofErr w:type="spellStart"/>
      <w:r w:rsidRPr="007B3DC6">
        <w:rPr>
          <w:rFonts w:ascii="Times New Roman" w:hAnsi="Times New Roman"/>
          <w:color w:val="000000"/>
          <w:sz w:val="24"/>
          <w:szCs w:val="24"/>
          <w:lang w:val="ru-RU"/>
        </w:rPr>
        <w:t>споруди</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Громадські</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будинки</w:t>
      </w:r>
      <w:proofErr w:type="spellEnd"/>
      <w:r w:rsidRPr="007B3DC6">
        <w:rPr>
          <w:rFonts w:ascii="Times New Roman" w:hAnsi="Times New Roman"/>
          <w:color w:val="000000"/>
          <w:sz w:val="24"/>
          <w:szCs w:val="24"/>
          <w:lang w:val="ru-RU"/>
        </w:rPr>
        <w:t xml:space="preserve"> та </w:t>
      </w:r>
      <w:proofErr w:type="spellStart"/>
      <w:r w:rsidRPr="007B3DC6">
        <w:rPr>
          <w:rFonts w:ascii="Times New Roman" w:hAnsi="Times New Roman"/>
          <w:color w:val="000000"/>
          <w:sz w:val="24"/>
          <w:szCs w:val="24"/>
          <w:lang w:val="ru-RU"/>
        </w:rPr>
        <w:t>споруди</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Основні</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положення</w:t>
      </w:r>
      <w:proofErr w:type="spellEnd"/>
      <w:r w:rsidRPr="007B3DC6">
        <w:rPr>
          <w:rFonts w:ascii="Times New Roman" w:hAnsi="Times New Roman"/>
          <w:color w:val="000000"/>
          <w:sz w:val="24"/>
          <w:szCs w:val="24"/>
          <w:lang w:val="ru-RU"/>
        </w:rPr>
        <w:t>;</w:t>
      </w:r>
    </w:p>
    <w:p w14:paraId="72BCED40" w14:textId="1DF2566A"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r w:rsidRPr="00DC03F1">
        <w:rPr>
          <w:rFonts w:ascii="Times New Roman" w:hAnsi="Times New Roman"/>
          <w:color w:val="000000"/>
          <w:sz w:val="24"/>
          <w:szCs w:val="24"/>
          <w:lang w:val="ru-RU"/>
        </w:rPr>
        <w:t>ДБН</w:t>
      </w:r>
      <w:r w:rsidRPr="00DC03F1">
        <w:rPr>
          <w:rFonts w:ascii="Times New Roman" w:hAnsi="Times New Roman"/>
          <w:color w:val="000000"/>
          <w:sz w:val="24"/>
          <w:szCs w:val="24"/>
        </w:rPr>
        <w:t> </w:t>
      </w:r>
      <w:r w:rsidRPr="00DC03F1">
        <w:rPr>
          <w:rFonts w:ascii="Times New Roman" w:hAnsi="Times New Roman"/>
          <w:color w:val="000000"/>
          <w:sz w:val="24"/>
          <w:szCs w:val="24"/>
          <w:lang w:val="ru-RU"/>
        </w:rPr>
        <w:t xml:space="preserve">В.2.2-10-2001 </w:t>
      </w:r>
      <w:proofErr w:type="spellStart"/>
      <w:r w:rsidRPr="00DC03F1">
        <w:rPr>
          <w:rFonts w:ascii="Times New Roman" w:hAnsi="Times New Roman"/>
          <w:color w:val="000000"/>
          <w:sz w:val="24"/>
          <w:szCs w:val="24"/>
          <w:lang w:val="ru-RU"/>
        </w:rPr>
        <w:t>Будинки</w:t>
      </w:r>
      <w:proofErr w:type="spellEnd"/>
      <w:r w:rsidRPr="00DC03F1">
        <w:rPr>
          <w:rFonts w:ascii="Times New Roman" w:hAnsi="Times New Roman"/>
          <w:color w:val="000000"/>
          <w:sz w:val="24"/>
          <w:szCs w:val="24"/>
          <w:lang w:val="ru-RU"/>
        </w:rPr>
        <w:t xml:space="preserve"> і </w:t>
      </w:r>
      <w:proofErr w:type="spellStart"/>
      <w:r w:rsidRPr="00DC03F1">
        <w:rPr>
          <w:rFonts w:ascii="Times New Roman" w:hAnsi="Times New Roman"/>
          <w:color w:val="000000"/>
          <w:sz w:val="24"/>
          <w:szCs w:val="24"/>
          <w:lang w:val="ru-RU"/>
        </w:rPr>
        <w:t>споруди</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rPr>
        <w:t>Заклади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охорони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здоров'я</w:t>
      </w:r>
      <w:proofErr w:type="spellEnd"/>
      <w:r w:rsidRPr="00DC03F1">
        <w:rPr>
          <w:rFonts w:ascii="Times New Roman" w:hAnsi="Times New Roman"/>
          <w:color w:val="000000"/>
          <w:sz w:val="24"/>
          <w:szCs w:val="24"/>
        </w:rPr>
        <w:t>;</w:t>
      </w:r>
    </w:p>
    <w:p w14:paraId="54E69973" w14:textId="2F38BAFF"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lang w:val="ru-RU"/>
        </w:rPr>
      </w:pPr>
      <w:r w:rsidRPr="00DC03F1">
        <w:rPr>
          <w:rFonts w:ascii="Times New Roman" w:hAnsi="Times New Roman"/>
          <w:color w:val="000000"/>
          <w:sz w:val="24"/>
          <w:szCs w:val="24"/>
          <w:lang w:val="ru-RU"/>
        </w:rPr>
        <w:t xml:space="preserve">ДБН В.2.5-56:2014 </w:t>
      </w:r>
      <w:proofErr w:type="spellStart"/>
      <w:r w:rsidRPr="00DC03F1">
        <w:rPr>
          <w:rFonts w:ascii="Times New Roman" w:hAnsi="Times New Roman"/>
          <w:color w:val="000000"/>
          <w:sz w:val="24"/>
          <w:szCs w:val="24"/>
          <w:lang w:val="ru-RU"/>
        </w:rPr>
        <w:t>Системи</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протипожежного</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захисту</w:t>
      </w:r>
      <w:proofErr w:type="spellEnd"/>
      <w:r w:rsidRPr="00DC03F1">
        <w:rPr>
          <w:rFonts w:ascii="Times New Roman" w:hAnsi="Times New Roman"/>
          <w:color w:val="000000"/>
          <w:sz w:val="24"/>
          <w:szCs w:val="24"/>
          <w:lang w:val="ru-RU"/>
        </w:rPr>
        <w:t>;</w:t>
      </w:r>
    </w:p>
    <w:p w14:paraId="2D99AB84" w14:textId="324B0946"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r w:rsidRPr="00DC03F1">
        <w:rPr>
          <w:rFonts w:ascii="Times New Roman" w:hAnsi="Times New Roman"/>
          <w:color w:val="000000"/>
          <w:sz w:val="24"/>
          <w:szCs w:val="24"/>
          <w:lang w:val="ru-RU"/>
        </w:rPr>
        <w:t>ДБН</w:t>
      </w:r>
      <w:r w:rsidRPr="00DC03F1">
        <w:rPr>
          <w:rFonts w:ascii="Times New Roman" w:hAnsi="Times New Roman"/>
          <w:color w:val="000000"/>
          <w:sz w:val="24"/>
          <w:szCs w:val="24"/>
        </w:rPr>
        <w:t> </w:t>
      </w:r>
      <w:r w:rsidRPr="00DC03F1">
        <w:rPr>
          <w:rFonts w:ascii="Times New Roman" w:hAnsi="Times New Roman"/>
          <w:color w:val="000000"/>
          <w:sz w:val="24"/>
          <w:szCs w:val="24"/>
          <w:lang w:val="ru-RU"/>
        </w:rPr>
        <w:t xml:space="preserve">В.1.1-7:2016 </w:t>
      </w:r>
      <w:proofErr w:type="spellStart"/>
      <w:r w:rsidRPr="00DC03F1">
        <w:rPr>
          <w:rFonts w:ascii="Times New Roman" w:hAnsi="Times New Roman"/>
          <w:color w:val="000000"/>
          <w:sz w:val="24"/>
          <w:szCs w:val="24"/>
          <w:lang w:val="ru-RU"/>
        </w:rPr>
        <w:t>Пожежна</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безпека</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об'єктів</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будівництва</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rPr>
        <w:t>Загальні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вимоги</w:t>
      </w:r>
      <w:proofErr w:type="spellEnd"/>
      <w:r w:rsidRPr="00DC03F1">
        <w:rPr>
          <w:rFonts w:ascii="Times New Roman" w:hAnsi="Times New Roman"/>
          <w:color w:val="000000"/>
          <w:sz w:val="24"/>
          <w:szCs w:val="24"/>
        </w:rPr>
        <w:t>;</w:t>
      </w:r>
    </w:p>
    <w:p w14:paraId="7B55BF84" w14:textId="2E9F5AFF" w:rsidR="00EA2D82" w:rsidRPr="007B3DC6"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lang w:val="ru-RU"/>
        </w:rPr>
      </w:pPr>
      <w:r w:rsidRPr="007B3DC6">
        <w:rPr>
          <w:rFonts w:ascii="Times New Roman" w:hAnsi="Times New Roman"/>
          <w:color w:val="000000"/>
          <w:sz w:val="24"/>
          <w:szCs w:val="24"/>
          <w:lang w:val="ru-RU"/>
        </w:rPr>
        <w:t xml:space="preserve">НПАОП 40.1-1.32-01 Правила </w:t>
      </w:r>
      <w:proofErr w:type="spellStart"/>
      <w:r w:rsidRPr="007B3DC6">
        <w:rPr>
          <w:rFonts w:ascii="Times New Roman" w:hAnsi="Times New Roman"/>
          <w:color w:val="000000"/>
          <w:sz w:val="24"/>
          <w:szCs w:val="24"/>
          <w:lang w:val="ru-RU"/>
        </w:rPr>
        <w:t>будови</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електроустановок</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Електрообладнання</w:t>
      </w:r>
      <w:proofErr w:type="spellEnd"/>
      <w:r w:rsidRPr="007B3DC6">
        <w:rPr>
          <w:rFonts w:ascii="Times New Roman" w:hAnsi="Times New Roman"/>
          <w:color w:val="000000"/>
          <w:sz w:val="24"/>
          <w:szCs w:val="24"/>
          <w:lang w:val="ru-RU"/>
        </w:rPr>
        <w:t xml:space="preserve"> </w:t>
      </w:r>
      <w:proofErr w:type="spellStart"/>
      <w:r w:rsidRPr="007B3DC6">
        <w:rPr>
          <w:rFonts w:ascii="Times New Roman" w:hAnsi="Times New Roman"/>
          <w:color w:val="000000"/>
          <w:sz w:val="24"/>
          <w:szCs w:val="24"/>
          <w:lang w:val="ru-RU"/>
        </w:rPr>
        <w:t>спеціальних</w:t>
      </w:r>
      <w:proofErr w:type="spellEnd"/>
      <w:r w:rsidRPr="007B3DC6">
        <w:rPr>
          <w:rFonts w:ascii="Times New Roman" w:hAnsi="Times New Roman"/>
          <w:color w:val="000000"/>
          <w:sz w:val="24"/>
          <w:szCs w:val="24"/>
          <w:lang w:val="ru-RU"/>
        </w:rPr>
        <w:t xml:space="preserve"> установок;</w:t>
      </w:r>
    </w:p>
    <w:p w14:paraId="23A11F9E" w14:textId="6ADDF672"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lang w:val="ru-RU"/>
        </w:rPr>
      </w:pPr>
      <w:r w:rsidRPr="00DC03F1">
        <w:rPr>
          <w:rFonts w:ascii="Times New Roman" w:hAnsi="Times New Roman"/>
          <w:color w:val="000000"/>
          <w:sz w:val="24"/>
          <w:szCs w:val="24"/>
          <w:lang w:val="ru-RU"/>
        </w:rPr>
        <w:lastRenderedPageBreak/>
        <w:t>ДСТУ</w:t>
      </w:r>
      <w:r w:rsidRPr="00DC03F1">
        <w:rPr>
          <w:rFonts w:ascii="Times New Roman" w:hAnsi="Times New Roman"/>
          <w:color w:val="000000"/>
          <w:sz w:val="24"/>
          <w:szCs w:val="24"/>
        </w:rPr>
        <w:t> </w:t>
      </w:r>
      <w:r w:rsidRPr="00DC03F1">
        <w:rPr>
          <w:rFonts w:ascii="Times New Roman" w:hAnsi="Times New Roman"/>
          <w:color w:val="000000"/>
          <w:sz w:val="24"/>
          <w:szCs w:val="24"/>
          <w:lang w:val="ru-RU"/>
        </w:rPr>
        <w:t>Б</w:t>
      </w:r>
      <w:r w:rsidRPr="00DC03F1">
        <w:rPr>
          <w:rFonts w:ascii="Times New Roman" w:hAnsi="Times New Roman"/>
          <w:color w:val="000000"/>
          <w:sz w:val="24"/>
          <w:szCs w:val="24"/>
        </w:rPr>
        <w:t> </w:t>
      </w:r>
      <w:r w:rsidRPr="00DC03F1">
        <w:rPr>
          <w:rFonts w:ascii="Times New Roman" w:hAnsi="Times New Roman"/>
          <w:color w:val="000000"/>
          <w:sz w:val="24"/>
          <w:szCs w:val="24"/>
          <w:lang w:val="ru-RU"/>
        </w:rPr>
        <w:t>В.1.1-36:2016</w:t>
      </w:r>
      <w:r w:rsidRPr="00DC03F1">
        <w:rPr>
          <w:rFonts w:ascii="Times New Roman" w:hAnsi="Times New Roman"/>
          <w:color w:val="000000"/>
          <w:sz w:val="24"/>
          <w:szCs w:val="24"/>
        </w:rPr>
        <w:t> </w:t>
      </w:r>
      <w:proofErr w:type="spellStart"/>
      <w:r w:rsidRPr="00DC03F1">
        <w:rPr>
          <w:rFonts w:ascii="Times New Roman" w:hAnsi="Times New Roman"/>
          <w:color w:val="000000"/>
          <w:sz w:val="24"/>
          <w:szCs w:val="24"/>
          <w:lang w:val="ru-RU"/>
        </w:rPr>
        <w:t>Визначення</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категорій</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приміщень</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будинків</w:t>
      </w:r>
      <w:proofErr w:type="spellEnd"/>
      <w:r w:rsidRPr="00DC03F1">
        <w:rPr>
          <w:rFonts w:ascii="Times New Roman" w:hAnsi="Times New Roman"/>
          <w:color w:val="000000"/>
          <w:sz w:val="24"/>
          <w:szCs w:val="24"/>
          <w:lang w:val="ru-RU"/>
        </w:rPr>
        <w:t xml:space="preserve"> та </w:t>
      </w:r>
      <w:proofErr w:type="spellStart"/>
      <w:r w:rsidRPr="00DC03F1">
        <w:rPr>
          <w:rFonts w:ascii="Times New Roman" w:hAnsi="Times New Roman"/>
          <w:color w:val="000000"/>
          <w:sz w:val="24"/>
          <w:szCs w:val="24"/>
          <w:lang w:val="ru-RU"/>
        </w:rPr>
        <w:t>зовнішніх</w:t>
      </w:r>
      <w:proofErr w:type="spellEnd"/>
      <w:r w:rsidRPr="00DC03F1">
        <w:rPr>
          <w:rFonts w:ascii="Times New Roman" w:hAnsi="Times New Roman"/>
          <w:color w:val="000000"/>
          <w:sz w:val="24"/>
          <w:szCs w:val="24"/>
          <w:lang w:val="ru-RU"/>
        </w:rPr>
        <w:t xml:space="preserve"> установок за </w:t>
      </w:r>
      <w:proofErr w:type="spellStart"/>
      <w:r w:rsidRPr="00DC03F1">
        <w:rPr>
          <w:rFonts w:ascii="Times New Roman" w:hAnsi="Times New Roman"/>
          <w:color w:val="000000"/>
          <w:sz w:val="24"/>
          <w:szCs w:val="24"/>
          <w:lang w:val="ru-RU"/>
        </w:rPr>
        <w:t>вибухопожежною</w:t>
      </w:r>
      <w:proofErr w:type="spellEnd"/>
      <w:r w:rsidRPr="00DC03F1">
        <w:rPr>
          <w:rFonts w:ascii="Times New Roman" w:hAnsi="Times New Roman"/>
          <w:color w:val="000000"/>
          <w:sz w:val="24"/>
          <w:szCs w:val="24"/>
          <w:lang w:val="ru-RU"/>
        </w:rPr>
        <w:t xml:space="preserve"> та </w:t>
      </w:r>
      <w:proofErr w:type="spellStart"/>
      <w:r w:rsidRPr="00DC03F1">
        <w:rPr>
          <w:rFonts w:ascii="Times New Roman" w:hAnsi="Times New Roman"/>
          <w:color w:val="000000"/>
          <w:sz w:val="24"/>
          <w:szCs w:val="24"/>
          <w:lang w:val="ru-RU"/>
        </w:rPr>
        <w:t>пожежною</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небезпекою</w:t>
      </w:r>
      <w:proofErr w:type="spellEnd"/>
      <w:r w:rsidRPr="00DC03F1">
        <w:rPr>
          <w:rFonts w:ascii="Times New Roman" w:hAnsi="Times New Roman"/>
          <w:color w:val="000000"/>
          <w:sz w:val="24"/>
          <w:szCs w:val="24"/>
          <w:lang w:val="ru-RU"/>
        </w:rPr>
        <w:t>;</w:t>
      </w:r>
    </w:p>
    <w:p w14:paraId="7746C331" w14:textId="3D2AB855"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lang w:val="ru-RU"/>
        </w:rPr>
      </w:pPr>
      <w:r w:rsidRPr="00DC03F1">
        <w:rPr>
          <w:rFonts w:ascii="Times New Roman" w:hAnsi="Times New Roman"/>
          <w:color w:val="000000"/>
          <w:sz w:val="24"/>
          <w:szCs w:val="24"/>
          <w:lang w:val="ru-RU"/>
        </w:rPr>
        <w:t xml:space="preserve">ДСТУ </w:t>
      </w:r>
      <w:r w:rsidRPr="00DC03F1">
        <w:rPr>
          <w:rFonts w:ascii="Times New Roman" w:hAnsi="Times New Roman"/>
          <w:color w:val="000000"/>
          <w:sz w:val="24"/>
          <w:szCs w:val="24"/>
        </w:rPr>
        <w:t>EN</w:t>
      </w:r>
      <w:r w:rsidRPr="00DC03F1">
        <w:rPr>
          <w:rFonts w:ascii="Times New Roman" w:hAnsi="Times New Roman"/>
          <w:color w:val="000000"/>
          <w:sz w:val="24"/>
          <w:szCs w:val="24"/>
          <w:lang w:val="ru-RU"/>
        </w:rPr>
        <w:t xml:space="preserve"> </w:t>
      </w:r>
      <w:r w:rsidRPr="00DC03F1">
        <w:rPr>
          <w:rFonts w:ascii="Times New Roman" w:hAnsi="Times New Roman"/>
          <w:color w:val="000000"/>
          <w:sz w:val="24"/>
          <w:szCs w:val="24"/>
        </w:rPr>
        <w:t>ISO</w:t>
      </w:r>
      <w:r w:rsidRPr="00DC03F1">
        <w:rPr>
          <w:rFonts w:ascii="Times New Roman" w:hAnsi="Times New Roman"/>
          <w:color w:val="000000"/>
          <w:sz w:val="24"/>
          <w:szCs w:val="24"/>
          <w:lang w:val="ru-RU"/>
        </w:rPr>
        <w:t>/</w:t>
      </w:r>
      <w:r w:rsidRPr="00DC03F1">
        <w:rPr>
          <w:rFonts w:ascii="Times New Roman" w:hAnsi="Times New Roman"/>
          <w:color w:val="000000"/>
          <w:sz w:val="24"/>
          <w:szCs w:val="24"/>
        </w:rPr>
        <w:t>IEC</w:t>
      </w:r>
      <w:r w:rsidRPr="00DC03F1">
        <w:rPr>
          <w:rFonts w:ascii="Times New Roman" w:hAnsi="Times New Roman"/>
          <w:color w:val="000000"/>
          <w:sz w:val="24"/>
          <w:szCs w:val="24"/>
          <w:lang w:val="ru-RU"/>
        </w:rPr>
        <w:t xml:space="preserve"> 17025:2019 </w:t>
      </w:r>
      <w:proofErr w:type="spellStart"/>
      <w:r w:rsidRPr="00DC03F1">
        <w:rPr>
          <w:rFonts w:ascii="Times New Roman" w:hAnsi="Times New Roman"/>
          <w:color w:val="000000"/>
          <w:sz w:val="24"/>
          <w:szCs w:val="24"/>
          <w:lang w:val="ru-RU"/>
        </w:rPr>
        <w:t>Загальні</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вимоги</w:t>
      </w:r>
      <w:proofErr w:type="spellEnd"/>
      <w:r w:rsidRPr="00DC03F1">
        <w:rPr>
          <w:rFonts w:ascii="Times New Roman" w:hAnsi="Times New Roman"/>
          <w:color w:val="000000"/>
          <w:sz w:val="24"/>
          <w:szCs w:val="24"/>
          <w:lang w:val="ru-RU"/>
        </w:rPr>
        <w:t xml:space="preserve"> до </w:t>
      </w:r>
      <w:proofErr w:type="spellStart"/>
      <w:r w:rsidRPr="00DC03F1">
        <w:rPr>
          <w:rFonts w:ascii="Times New Roman" w:hAnsi="Times New Roman"/>
          <w:color w:val="000000"/>
          <w:sz w:val="24"/>
          <w:szCs w:val="24"/>
          <w:lang w:val="ru-RU"/>
        </w:rPr>
        <w:t>компетентності</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випробувальних</w:t>
      </w:r>
      <w:proofErr w:type="spellEnd"/>
      <w:r w:rsidRPr="00DC03F1">
        <w:rPr>
          <w:rFonts w:ascii="Times New Roman" w:hAnsi="Times New Roman"/>
          <w:color w:val="000000"/>
          <w:sz w:val="24"/>
          <w:szCs w:val="24"/>
          <w:lang w:val="ru-RU"/>
        </w:rPr>
        <w:t xml:space="preserve"> та </w:t>
      </w:r>
      <w:proofErr w:type="spellStart"/>
      <w:r w:rsidRPr="00DC03F1">
        <w:rPr>
          <w:rFonts w:ascii="Times New Roman" w:hAnsi="Times New Roman"/>
          <w:color w:val="000000"/>
          <w:sz w:val="24"/>
          <w:szCs w:val="24"/>
          <w:lang w:val="ru-RU"/>
        </w:rPr>
        <w:t>калібрувальних</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лабораторій</w:t>
      </w:r>
      <w:proofErr w:type="spellEnd"/>
      <w:r w:rsidRPr="00DC03F1">
        <w:rPr>
          <w:rFonts w:ascii="Times New Roman" w:hAnsi="Times New Roman"/>
          <w:color w:val="000000"/>
          <w:sz w:val="24"/>
          <w:szCs w:val="24"/>
          <w:lang w:val="ru-RU"/>
        </w:rPr>
        <w:t>;</w:t>
      </w:r>
    </w:p>
    <w:p w14:paraId="70BB23FC" w14:textId="5C913BCE"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r w:rsidRPr="00DC03F1">
        <w:rPr>
          <w:rFonts w:ascii="Times New Roman" w:hAnsi="Times New Roman"/>
          <w:color w:val="000000"/>
          <w:sz w:val="24"/>
          <w:szCs w:val="24"/>
          <w:lang w:val="ru-RU"/>
        </w:rPr>
        <w:t xml:space="preserve">ДСТУ ГОСТ ИСО 14644-1:2004 </w:t>
      </w:r>
      <w:proofErr w:type="spellStart"/>
      <w:r w:rsidRPr="00DC03F1">
        <w:rPr>
          <w:rFonts w:ascii="Times New Roman" w:hAnsi="Times New Roman"/>
          <w:color w:val="000000"/>
          <w:sz w:val="24"/>
          <w:szCs w:val="24"/>
          <w:lang w:val="ru-RU"/>
        </w:rPr>
        <w:t>Чисті</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приміщення</w:t>
      </w:r>
      <w:proofErr w:type="spellEnd"/>
      <w:r w:rsidRPr="00DC03F1">
        <w:rPr>
          <w:rFonts w:ascii="Times New Roman" w:hAnsi="Times New Roman"/>
          <w:color w:val="000000"/>
          <w:sz w:val="24"/>
          <w:szCs w:val="24"/>
          <w:lang w:val="ru-RU"/>
        </w:rPr>
        <w:t xml:space="preserve"> і </w:t>
      </w:r>
      <w:proofErr w:type="spellStart"/>
      <w:r w:rsidRPr="00DC03F1">
        <w:rPr>
          <w:rFonts w:ascii="Times New Roman" w:hAnsi="Times New Roman"/>
          <w:color w:val="000000"/>
          <w:sz w:val="24"/>
          <w:szCs w:val="24"/>
          <w:lang w:val="ru-RU"/>
        </w:rPr>
        <w:t>пов'язані</w:t>
      </w:r>
      <w:proofErr w:type="spellEnd"/>
      <w:r w:rsidRPr="00DC03F1">
        <w:rPr>
          <w:rFonts w:ascii="Times New Roman" w:hAnsi="Times New Roman"/>
          <w:color w:val="000000"/>
          <w:sz w:val="24"/>
          <w:szCs w:val="24"/>
          <w:lang w:val="ru-RU"/>
        </w:rPr>
        <w:t xml:space="preserve"> з ними </w:t>
      </w:r>
      <w:proofErr w:type="spellStart"/>
      <w:r w:rsidRPr="00DC03F1">
        <w:rPr>
          <w:rFonts w:ascii="Times New Roman" w:hAnsi="Times New Roman"/>
          <w:color w:val="000000"/>
          <w:sz w:val="24"/>
          <w:szCs w:val="24"/>
          <w:lang w:val="ru-RU"/>
        </w:rPr>
        <w:t>контрольовані</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lang w:val="ru-RU"/>
        </w:rPr>
        <w:t>середовища</w:t>
      </w:r>
      <w:proofErr w:type="spellEnd"/>
      <w:r w:rsidRPr="00DC03F1">
        <w:rPr>
          <w:rFonts w:ascii="Times New Roman" w:hAnsi="Times New Roman"/>
          <w:color w:val="000000"/>
          <w:sz w:val="24"/>
          <w:szCs w:val="24"/>
          <w:lang w:val="ru-RU"/>
        </w:rPr>
        <w:t xml:space="preserve">. </w:t>
      </w:r>
      <w:proofErr w:type="spellStart"/>
      <w:r w:rsidRPr="00DC03F1">
        <w:rPr>
          <w:rFonts w:ascii="Times New Roman" w:hAnsi="Times New Roman"/>
          <w:color w:val="000000"/>
          <w:sz w:val="24"/>
          <w:szCs w:val="24"/>
        </w:rPr>
        <w:t>Частина</w:t>
      </w:r>
      <w:proofErr w:type="spellEnd"/>
      <w:r w:rsidRPr="00DC03F1">
        <w:rPr>
          <w:rFonts w:ascii="Times New Roman" w:hAnsi="Times New Roman"/>
          <w:color w:val="000000"/>
          <w:sz w:val="24"/>
          <w:szCs w:val="24"/>
        </w:rPr>
        <w:t xml:space="preserve"> 1. </w:t>
      </w:r>
      <w:proofErr w:type="spellStart"/>
      <w:r w:rsidRPr="00DC03F1">
        <w:rPr>
          <w:rFonts w:ascii="Times New Roman" w:hAnsi="Times New Roman"/>
          <w:color w:val="000000"/>
          <w:sz w:val="24"/>
          <w:szCs w:val="24"/>
        </w:rPr>
        <w:t>Класифікація</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чистоти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повітря</w:t>
      </w:r>
      <w:proofErr w:type="spellEnd"/>
      <w:r w:rsidRPr="00DC03F1">
        <w:rPr>
          <w:rFonts w:ascii="Times New Roman" w:hAnsi="Times New Roman"/>
          <w:color w:val="000000"/>
          <w:sz w:val="24"/>
          <w:szCs w:val="24"/>
        </w:rPr>
        <w:t xml:space="preserve"> (ГОСТ ИСО 14644-1-2002, IDT);</w:t>
      </w:r>
    </w:p>
    <w:p w14:paraId="56607E0C" w14:textId="25387890"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proofErr w:type="spellStart"/>
      <w:r w:rsidRPr="00DC03F1">
        <w:rPr>
          <w:rFonts w:ascii="Times New Roman" w:hAnsi="Times New Roman"/>
          <w:color w:val="000000"/>
          <w:sz w:val="24"/>
          <w:szCs w:val="24"/>
        </w:rPr>
        <w:t>Державні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санітарні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правила</w:t>
      </w:r>
      <w:proofErr w:type="spellEnd"/>
      <w:r w:rsidRPr="00DC03F1">
        <w:rPr>
          <w:rFonts w:ascii="Times New Roman" w:hAnsi="Times New Roman"/>
          <w:color w:val="000000"/>
          <w:sz w:val="24"/>
          <w:szCs w:val="24"/>
        </w:rPr>
        <w:t xml:space="preserve"> ДСП 9.9.5.03599 «</w:t>
      </w:r>
      <w:proofErr w:type="spellStart"/>
      <w:r w:rsidRPr="00DC03F1">
        <w:rPr>
          <w:rFonts w:ascii="Times New Roman" w:hAnsi="Times New Roman"/>
          <w:color w:val="000000"/>
          <w:sz w:val="24"/>
          <w:szCs w:val="24"/>
        </w:rPr>
        <w:t>Безпека</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роботи</w:t>
      </w:r>
      <w:proofErr w:type="spellEnd"/>
      <w:r w:rsidRPr="00DC03F1">
        <w:rPr>
          <w:rFonts w:ascii="Times New Roman" w:hAnsi="Times New Roman"/>
          <w:color w:val="000000"/>
          <w:sz w:val="24"/>
          <w:szCs w:val="24"/>
        </w:rPr>
        <w:t xml:space="preserve"> з </w:t>
      </w:r>
      <w:proofErr w:type="spellStart"/>
      <w:r w:rsidRPr="00DC03F1">
        <w:rPr>
          <w:rFonts w:ascii="Times New Roman" w:hAnsi="Times New Roman"/>
          <w:color w:val="000000"/>
          <w:sz w:val="24"/>
          <w:szCs w:val="24"/>
        </w:rPr>
        <w:t>мікроорганізмами</w:t>
      </w:r>
      <w:proofErr w:type="spellEnd"/>
      <w:r w:rsidRPr="00DC03F1">
        <w:rPr>
          <w:rFonts w:ascii="Times New Roman" w:hAnsi="Times New Roman"/>
          <w:color w:val="000000"/>
          <w:sz w:val="24"/>
          <w:szCs w:val="24"/>
        </w:rPr>
        <w:t xml:space="preserve"> І-ІІ </w:t>
      </w:r>
      <w:proofErr w:type="spellStart"/>
      <w:r w:rsidRPr="00DC03F1">
        <w:rPr>
          <w:rFonts w:ascii="Times New Roman" w:hAnsi="Times New Roman"/>
          <w:color w:val="000000"/>
          <w:sz w:val="24"/>
          <w:szCs w:val="24"/>
        </w:rPr>
        <w:t>груп</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патогенності</w:t>
      </w:r>
      <w:proofErr w:type="spellEnd"/>
      <w:r w:rsidRPr="00DC03F1">
        <w:rPr>
          <w:rFonts w:ascii="Times New Roman" w:hAnsi="Times New Roman"/>
          <w:color w:val="000000"/>
          <w:sz w:val="24"/>
          <w:szCs w:val="24"/>
        </w:rPr>
        <w:t>»;</w:t>
      </w:r>
    </w:p>
    <w:p w14:paraId="4ED063CE" w14:textId="7409471E"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proofErr w:type="spellStart"/>
      <w:r w:rsidRPr="00DC03F1">
        <w:rPr>
          <w:rFonts w:ascii="Times New Roman" w:hAnsi="Times New Roman"/>
          <w:color w:val="000000"/>
          <w:sz w:val="24"/>
          <w:szCs w:val="24"/>
        </w:rPr>
        <w:t>Державні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санітарні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правила</w:t>
      </w:r>
      <w:proofErr w:type="spellEnd"/>
      <w:r w:rsidRPr="00DC03F1">
        <w:rPr>
          <w:rFonts w:ascii="Times New Roman" w:hAnsi="Times New Roman"/>
          <w:color w:val="000000"/>
          <w:sz w:val="24"/>
          <w:szCs w:val="24"/>
        </w:rPr>
        <w:t xml:space="preserve"> ДСП 9.9.5.-080-2002 «</w:t>
      </w:r>
      <w:proofErr w:type="spellStart"/>
      <w:r w:rsidRPr="00DC03F1">
        <w:rPr>
          <w:rFonts w:ascii="Times New Roman" w:hAnsi="Times New Roman"/>
          <w:color w:val="000000"/>
          <w:sz w:val="24"/>
          <w:szCs w:val="24"/>
        </w:rPr>
        <w:t>Правила</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влаштування</w:t>
      </w:r>
      <w:proofErr w:type="spellEnd"/>
      <w:r w:rsidRPr="00DC03F1">
        <w:rPr>
          <w:rFonts w:ascii="Times New Roman" w:hAnsi="Times New Roman"/>
          <w:color w:val="000000"/>
          <w:sz w:val="24"/>
          <w:szCs w:val="24"/>
        </w:rPr>
        <w:t xml:space="preserve"> і </w:t>
      </w:r>
      <w:proofErr w:type="spellStart"/>
      <w:r w:rsidRPr="00DC03F1">
        <w:rPr>
          <w:rFonts w:ascii="Times New Roman" w:hAnsi="Times New Roman"/>
          <w:color w:val="000000"/>
          <w:sz w:val="24"/>
          <w:szCs w:val="24"/>
        </w:rPr>
        <w:t>безпеки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роботи</w:t>
      </w:r>
      <w:proofErr w:type="spellEnd"/>
      <w:r w:rsidRPr="00DC03F1">
        <w:rPr>
          <w:rFonts w:ascii="Times New Roman" w:hAnsi="Times New Roman"/>
          <w:color w:val="000000"/>
          <w:sz w:val="24"/>
          <w:szCs w:val="24"/>
        </w:rPr>
        <w:t xml:space="preserve"> в </w:t>
      </w:r>
      <w:proofErr w:type="spellStart"/>
      <w:r w:rsidRPr="00DC03F1">
        <w:rPr>
          <w:rFonts w:ascii="Times New Roman" w:hAnsi="Times New Roman"/>
          <w:color w:val="000000"/>
          <w:sz w:val="24"/>
          <w:szCs w:val="24"/>
        </w:rPr>
        <w:t>лабораторіях</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відділах</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відділеннях</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мікробіологічного</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профілю</w:t>
      </w:r>
      <w:proofErr w:type="spellEnd"/>
      <w:r w:rsidRPr="00DC03F1">
        <w:rPr>
          <w:rFonts w:ascii="Times New Roman" w:hAnsi="Times New Roman"/>
          <w:color w:val="000000"/>
          <w:sz w:val="24"/>
          <w:szCs w:val="24"/>
        </w:rPr>
        <w:t>»;</w:t>
      </w:r>
    </w:p>
    <w:p w14:paraId="2B91C0AF" w14:textId="436AE6EC" w:rsidR="00EA2D82" w:rsidRPr="00DC03F1" w:rsidRDefault="00EA2D82" w:rsidP="00DC03F1">
      <w:pPr>
        <w:pStyle w:val="a8"/>
        <w:numPr>
          <w:ilvl w:val="0"/>
          <w:numId w:val="35"/>
        </w:numPr>
        <w:autoSpaceDE w:val="0"/>
        <w:autoSpaceDN w:val="0"/>
        <w:adjustRightInd w:val="0"/>
        <w:ind w:left="709"/>
        <w:jc w:val="both"/>
        <w:rPr>
          <w:rFonts w:ascii="Times New Roman" w:hAnsi="Times New Roman"/>
          <w:color w:val="000000"/>
          <w:sz w:val="24"/>
          <w:szCs w:val="24"/>
        </w:rPr>
      </w:pPr>
      <w:proofErr w:type="spellStart"/>
      <w:r w:rsidRPr="00DC03F1">
        <w:rPr>
          <w:rFonts w:ascii="Times New Roman" w:hAnsi="Times New Roman"/>
          <w:color w:val="000000"/>
          <w:sz w:val="24"/>
          <w:szCs w:val="24"/>
        </w:rPr>
        <w:t>Державні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санітарно-протиепідемічні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правила</w:t>
      </w:r>
      <w:proofErr w:type="spellEnd"/>
      <w:r w:rsidRPr="00DC03F1">
        <w:rPr>
          <w:rFonts w:ascii="Times New Roman" w:hAnsi="Times New Roman"/>
          <w:color w:val="000000"/>
          <w:sz w:val="24"/>
          <w:szCs w:val="24"/>
        </w:rPr>
        <w:t xml:space="preserve"> і </w:t>
      </w:r>
      <w:proofErr w:type="spellStart"/>
      <w:r w:rsidRPr="00DC03F1">
        <w:rPr>
          <w:rFonts w:ascii="Times New Roman" w:hAnsi="Times New Roman"/>
          <w:color w:val="000000"/>
          <w:sz w:val="24"/>
          <w:szCs w:val="24"/>
        </w:rPr>
        <w:t>норми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щодо</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поводження</w:t>
      </w:r>
      <w:proofErr w:type="spellEnd"/>
      <w:r w:rsidRPr="00DC03F1">
        <w:rPr>
          <w:rFonts w:ascii="Times New Roman" w:hAnsi="Times New Roman"/>
          <w:color w:val="000000"/>
          <w:sz w:val="24"/>
          <w:szCs w:val="24"/>
        </w:rPr>
        <w:t xml:space="preserve"> з </w:t>
      </w:r>
      <w:proofErr w:type="spellStart"/>
      <w:r w:rsidRPr="00DC03F1">
        <w:rPr>
          <w:rFonts w:ascii="Times New Roman" w:hAnsi="Times New Roman"/>
          <w:color w:val="000000"/>
          <w:sz w:val="24"/>
          <w:szCs w:val="24"/>
        </w:rPr>
        <w:t>медичними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відходами</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затверджені</w:t>
      </w:r>
      <w:proofErr w:type="spellEnd"/>
      <w:r w:rsidRPr="00DC03F1">
        <w:rPr>
          <w:rFonts w:ascii="Times New Roman" w:hAnsi="Times New Roman"/>
          <w:color w:val="000000"/>
          <w:sz w:val="24"/>
          <w:szCs w:val="24"/>
        </w:rPr>
        <w:t xml:space="preserve"> </w:t>
      </w:r>
      <w:proofErr w:type="spellStart"/>
      <w:r w:rsidRPr="00DC03F1">
        <w:rPr>
          <w:rFonts w:ascii="Times New Roman" w:hAnsi="Times New Roman"/>
          <w:color w:val="000000"/>
          <w:sz w:val="24"/>
          <w:szCs w:val="24"/>
        </w:rPr>
        <w:t>наказом</w:t>
      </w:r>
      <w:proofErr w:type="spellEnd"/>
      <w:r w:rsidRPr="00DC03F1">
        <w:rPr>
          <w:rFonts w:ascii="Times New Roman" w:hAnsi="Times New Roman"/>
          <w:color w:val="000000"/>
          <w:sz w:val="24"/>
          <w:szCs w:val="24"/>
        </w:rPr>
        <w:t xml:space="preserve"> МОЗ </w:t>
      </w:r>
      <w:proofErr w:type="spellStart"/>
      <w:r w:rsidRPr="00DC03F1">
        <w:rPr>
          <w:rFonts w:ascii="Times New Roman" w:hAnsi="Times New Roman"/>
          <w:color w:val="000000"/>
          <w:sz w:val="24"/>
          <w:szCs w:val="24"/>
        </w:rPr>
        <w:t>України</w:t>
      </w:r>
      <w:proofErr w:type="spellEnd"/>
      <w:r w:rsidRPr="00DC03F1">
        <w:rPr>
          <w:rFonts w:ascii="Times New Roman" w:hAnsi="Times New Roman"/>
          <w:color w:val="000000"/>
          <w:sz w:val="24"/>
          <w:szCs w:val="24"/>
        </w:rPr>
        <w:t xml:space="preserve"> № 325 </w:t>
      </w:r>
      <w:proofErr w:type="spellStart"/>
      <w:r w:rsidRPr="00DC03F1">
        <w:rPr>
          <w:rFonts w:ascii="Times New Roman" w:hAnsi="Times New Roman"/>
          <w:color w:val="000000"/>
          <w:sz w:val="24"/>
          <w:szCs w:val="24"/>
        </w:rPr>
        <w:t>від</w:t>
      </w:r>
      <w:proofErr w:type="spellEnd"/>
      <w:r w:rsidRPr="00DC03F1">
        <w:rPr>
          <w:rFonts w:ascii="Times New Roman" w:hAnsi="Times New Roman"/>
          <w:color w:val="000000"/>
          <w:sz w:val="24"/>
          <w:szCs w:val="24"/>
        </w:rPr>
        <w:t xml:space="preserve"> 08.06.2015р.</w:t>
      </w:r>
    </w:p>
    <w:p w14:paraId="0DF7EC5C" w14:textId="77777777" w:rsidR="00DC03F1" w:rsidRDefault="00DC03F1" w:rsidP="00DC03F1">
      <w:pPr>
        <w:spacing w:after="0" w:line="240" w:lineRule="auto"/>
        <w:rPr>
          <w:rFonts w:ascii="Times New Roman" w:hAnsi="Times New Roman"/>
          <w:b/>
          <w:sz w:val="24"/>
          <w:szCs w:val="24"/>
        </w:rPr>
      </w:pPr>
    </w:p>
    <w:p w14:paraId="1199D42A" w14:textId="6AE27D90" w:rsidR="00EA2D82" w:rsidRPr="00DC03F1" w:rsidRDefault="00EA2D82" w:rsidP="00DC03F1">
      <w:pPr>
        <w:spacing w:after="0" w:line="240" w:lineRule="auto"/>
        <w:rPr>
          <w:rFonts w:ascii="Times New Roman" w:hAnsi="Times New Roman"/>
          <w:b/>
          <w:sz w:val="24"/>
          <w:szCs w:val="24"/>
        </w:rPr>
      </w:pPr>
      <w:r w:rsidRPr="00DC03F1">
        <w:rPr>
          <w:rFonts w:ascii="Times New Roman" w:hAnsi="Times New Roman"/>
          <w:b/>
          <w:sz w:val="24"/>
          <w:szCs w:val="24"/>
        </w:rPr>
        <w:t>Головним завданням проектування є:</w:t>
      </w:r>
    </w:p>
    <w:p w14:paraId="556D19E3" w14:textId="5A915996" w:rsidR="00EA2D82" w:rsidRPr="00DC03F1" w:rsidRDefault="00EA2D82" w:rsidP="00DC03F1">
      <w:pPr>
        <w:numPr>
          <w:ilvl w:val="0"/>
          <w:numId w:val="36"/>
        </w:numPr>
        <w:spacing w:after="0" w:line="240" w:lineRule="auto"/>
        <w:jc w:val="both"/>
        <w:rPr>
          <w:rFonts w:ascii="Times New Roman" w:hAnsi="Times New Roman"/>
          <w:sz w:val="24"/>
          <w:szCs w:val="24"/>
        </w:rPr>
      </w:pPr>
      <w:r w:rsidRPr="00DC03F1">
        <w:rPr>
          <w:rFonts w:ascii="Times New Roman" w:hAnsi="Times New Roman"/>
          <w:sz w:val="24"/>
          <w:szCs w:val="24"/>
        </w:rPr>
        <w:t>Створити нов</w:t>
      </w:r>
      <w:r w:rsidR="00041432">
        <w:rPr>
          <w:rFonts w:ascii="Times New Roman" w:hAnsi="Times New Roman"/>
          <w:sz w:val="24"/>
          <w:szCs w:val="24"/>
        </w:rPr>
        <w:t>і</w:t>
      </w:r>
      <w:r w:rsidRPr="00DC03F1">
        <w:rPr>
          <w:rFonts w:ascii="Times New Roman" w:hAnsi="Times New Roman"/>
          <w:sz w:val="24"/>
          <w:szCs w:val="24"/>
        </w:rPr>
        <w:t xml:space="preserve"> сучасн</w:t>
      </w:r>
      <w:r w:rsidR="00041432">
        <w:rPr>
          <w:rFonts w:ascii="Times New Roman" w:hAnsi="Times New Roman"/>
          <w:sz w:val="24"/>
          <w:szCs w:val="24"/>
        </w:rPr>
        <w:t>і</w:t>
      </w:r>
      <w:r w:rsidRPr="00DC03F1">
        <w:rPr>
          <w:rFonts w:ascii="Times New Roman" w:hAnsi="Times New Roman"/>
          <w:sz w:val="24"/>
          <w:szCs w:val="24"/>
        </w:rPr>
        <w:t xml:space="preserve"> референс-лабораторі</w:t>
      </w:r>
      <w:r w:rsidR="00041432">
        <w:rPr>
          <w:rFonts w:ascii="Times New Roman" w:hAnsi="Times New Roman"/>
          <w:sz w:val="24"/>
          <w:szCs w:val="24"/>
        </w:rPr>
        <w:t>ї</w:t>
      </w:r>
      <w:r w:rsidRPr="00DC03F1">
        <w:rPr>
          <w:rFonts w:ascii="Times New Roman" w:hAnsi="Times New Roman"/>
          <w:sz w:val="24"/>
          <w:szCs w:val="24"/>
        </w:rPr>
        <w:t xml:space="preserve"> для дослідження  інфекцій, які відносяться до груп ризику 4-1</w:t>
      </w:r>
      <w:r w:rsidR="00686D6F">
        <w:rPr>
          <w:rFonts w:ascii="Times New Roman" w:hAnsi="Times New Roman"/>
          <w:sz w:val="24"/>
          <w:szCs w:val="24"/>
        </w:rPr>
        <w:t>; проведення фізико-хімічних та радіологічних досліджень</w:t>
      </w:r>
      <w:r w:rsidRPr="00DC03F1">
        <w:rPr>
          <w:rFonts w:ascii="Times New Roman" w:hAnsi="Times New Roman"/>
          <w:sz w:val="24"/>
          <w:szCs w:val="24"/>
        </w:rPr>
        <w:t xml:space="preserve"> та розширити перелік сучасних лабораторних центрів.</w:t>
      </w:r>
    </w:p>
    <w:p w14:paraId="34B24EB3" w14:textId="77777777" w:rsidR="00EA2D82" w:rsidRPr="00DC03F1" w:rsidRDefault="00EA2D82" w:rsidP="000F0304">
      <w:pPr>
        <w:autoSpaceDE w:val="0"/>
        <w:autoSpaceDN w:val="0"/>
        <w:adjustRightInd w:val="0"/>
        <w:spacing w:after="0" w:line="240" w:lineRule="auto"/>
        <w:ind w:left="-284"/>
        <w:jc w:val="both"/>
        <w:rPr>
          <w:rFonts w:ascii="Times New Roman" w:hAnsi="Times New Roman"/>
          <w:sz w:val="24"/>
          <w:szCs w:val="24"/>
        </w:rPr>
      </w:pPr>
    </w:p>
    <w:p w14:paraId="3781F7ED" w14:textId="77777777" w:rsidR="00EA2D82" w:rsidRPr="00DC03F1" w:rsidRDefault="00EA2D82" w:rsidP="00DC03F1">
      <w:pPr>
        <w:autoSpaceDE w:val="0"/>
        <w:autoSpaceDN w:val="0"/>
        <w:adjustRightInd w:val="0"/>
        <w:spacing w:after="0" w:line="240" w:lineRule="auto"/>
        <w:ind w:firstLine="709"/>
        <w:jc w:val="both"/>
        <w:rPr>
          <w:rFonts w:ascii="Times New Roman" w:hAnsi="Times New Roman"/>
          <w:sz w:val="24"/>
          <w:szCs w:val="24"/>
        </w:rPr>
      </w:pPr>
      <w:r w:rsidRPr="00DC03F1">
        <w:rPr>
          <w:rFonts w:ascii="Times New Roman" w:hAnsi="Times New Roman"/>
          <w:sz w:val="24"/>
          <w:szCs w:val="24"/>
        </w:rPr>
        <w:t xml:space="preserve">Дійсне медичне завдання є підставою для розробки проектної документації по об’єкту: «Реконструкція приміщень </w:t>
      </w:r>
      <w:proofErr w:type="spellStart"/>
      <w:r w:rsidRPr="00DC03F1">
        <w:rPr>
          <w:rFonts w:ascii="Times New Roman" w:hAnsi="Times New Roman"/>
          <w:sz w:val="24"/>
          <w:szCs w:val="24"/>
        </w:rPr>
        <w:t>референс-лабораторій</w:t>
      </w:r>
      <w:proofErr w:type="spellEnd"/>
      <w:r w:rsidRPr="00DC03F1">
        <w:rPr>
          <w:rFonts w:ascii="Times New Roman" w:hAnsi="Times New Roman"/>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p w14:paraId="10112335" w14:textId="77777777" w:rsidR="00EA2D82" w:rsidRPr="00DC03F1" w:rsidRDefault="00EA2D82" w:rsidP="00DC03F1">
      <w:pPr>
        <w:autoSpaceDE w:val="0"/>
        <w:autoSpaceDN w:val="0"/>
        <w:adjustRightInd w:val="0"/>
        <w:spacing w:after="0" w:line="240" w:lineRule="auto"/>
        <w:ind w:firstLine="709"/>
        <w:jc w:val="both"/>
        <w:rPr>
          <w:rFonts w:ascii="Times New Roman" w:hAnsi="Times New Roman"/>
          <w:color w:val="000000"/>
          <w:sz w:val="24"/>
          <w:szCs w:val="24"/>
        </w:rPr>
      </w:pPr>
      <w:r w:rsidRPr="00DC03F1">
        <w:rPr>
          <w:rFonts w:ascii="Times New Roman" w:hAnsi="Times New Roman"/>
          <w:sz w:val="24"/>
          <w:szCs w:val="24"/>
        </w:rPr>
        <w:t>Основним завданням після робіт є проведення сучасних лабораторних досліджень патогенів, які відносяться до груп ризику 4-1.</w:t>
      </w:r>
    </w:p>
    <w:p w14:paraId="7C804F23" w14:textId="77777777" w:rsidR="00EA2D82" w:rsidRPr="00DC03F1" w:rsidRDefault="00EA2D82" w:rsidP="00DC03F1">
      <w:pPr>
        <w:spacing w:after="0" w:line="240" w:lineRule="auto"/>
        <w:ind w:firstLine="709"/>
        <w:jc w:val="both"/>
        <w:rPr>
          <w:rFonts w:ascii="Times New Roman" w:hAnsi="Times New Roman"/>
          <w:sz w:val="24"/>
          <w:szCs w:val="24"/>
        </w:rPr>
      </w:pPr>
      <w:r w:rsidRPr="00DC03F1">
        <w:rPr>
          <w:rFonts w:ascii="Times New Roman" w:hAnsi="Times New Roman"/>
          <w:sz w:val="24"/>
          <w:szCs w:val="24"/>
        </w:rPr>
        <w:t>Дійсне медичне завдання складене на основі ДБН В.2.2-10-2001.</w:t>
      </w:r>
    </w:p>
    <w:p w14:paraId="6168FC55" w14:textId="108A0E51" w:rsidR="00EA2D82" w:rsidRDefault="00EA2D82" w:rsidP="00DC03F1">
      <w:pPr>
        <w:spacing w:after="0" w:line="240" w:lineRule="auto"/>
        <w:ind w:firstLine="709"/>
        <w:jc w:val="both"/>
        <w:rPr>
          <w:rFonts w:ascii="Times New Roman" w:hAnsi="Times New Roman"/>
          <w:sz w:val="24"/>
          <w:szCs w:val="24"/>
        </w:rPr>
      </w:pPr>
      <w:r w:rsidRPr="00DC03F1">
        <w:rPr>
          <w:rFonts w:ascii="Times New Roman" w:hAnsi="Times New Roman"/>
          <w:sz w:val="24"/>
          <w:szCs w:val="24"/>
        </w:rPr>
        <w:t xml:space="preserve">Медичне завдання є основою Медичної програми та підставою для проектних робіт і подальшого проведення </w:t>
      </w:r>
      <w:r w:rsidR="00041432">
        <w:rPr>
          <w:rFonts w:ascii="Times New Roman" w:hAnsi="Times New Roman"/>
          <w:sz w:val="24"/>
          <w:szCs w:val="24"/>
        </w:rPr>
        <w:t>реконструкції</w:t>
      </w:r>
      <w:r w:rsidR="0020136A">
        <w:rPr>
          <w:rFonts w:ascii="Times New Roman" w:hAnsi="Times New Roman"/>
          <w:sz w:val="24"/>
          <w:szCs w:val="24"/>
        </w:rPr>
        <w:t xml:space="preserve"> </w:t>
      </w:r>
      <w:r w:rsidR="0020136A" w:rsidRPr="000F0304">
        <w:rPr>
          <w:rFonts w:ascii="Times New Roman" w:hAnsi="Times New Roman"/>
          <w:sz w:val="24"/>
          <w:szCs w:val="24"/>
        </w:rPr>
        <w:t xml:space="preserve">приміщень </w:t>
      </w:r>
      <w:proofErr w:type="spellStart"/>
      <w:r w:rsidR="0020136A" w:rsidRPr="000F0304">
        <w:rPr>
          <w:rFonts w:ascii="Times New Roman" w:hAnsi="Times New Roman"/>
          <w:sz w:val="24"/>
          <w:szCs w:val="24"/>
        </w:rPr>
        <w:t>референс-лабораторій</w:t>
      </w:r>
      <w:proofErr w:type="spellEnd"/>
      <w:r w:rsidR="0020136A" w:rsidRPr="000F0304">
        <w:rPr>
          <w:rFonts w:ascii="Times New Roman" w:hAnsi="Times New Roman"/>
          <w:sz w:val="24"/>
          <w:szCs w:val="24"/>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Pr="00DC03F1">
        <w:rPr>
          <w:rFonts w:ascii="Times New Roman" w:hAnsi="Times New Roman"/>
          <w:sz w:val="24"/>
          <w:szCs w:val="24"/>
        </w:rPr>
        <w:t>.</w:t>
      </w:r>
    </w:p>
    <w:p w14:paraId="78E1EBDC" w14:textId="77777777" w:rsidR="00DC03F1" w:rsidRPr="00DC03F1" w:rsidRDefault="00DC03F1" w:rsidP="00DC03F1">
      <w:pPr>
        <w:spacing w:after="0" w:line="240" w:lineRule="auto"/>
        <w:ind w:firstLine="709"/>
        <w:jc w:val="both"/>
        <w:rPr>
          <w:rFonts w:ascii="Times New Roman" w:hAnsi="Times New Roman"/>
          <w:sz w:val="24"/>
          <w:szCs w:val="24"/>
        </w:rPr>
      </w:pPr>
    </w:p>
    <w:p w14:paraId="13A52438" w14:textId="1B54028F" w:rsidR="00EA2D82" w:rsidRPr="00DC03F1" w:rsidRDefault="00EA2D82" w:rsidP="00DC03F1">
      <w:pPr>
        <w:spacing w:after="0" w:line="240" w:lineRule="auto"/>
        <w:jc w:val="center"/>
        <w:rPr>
          <w:rFonts w:ascii="Times New Roman" w:hAnsi="Times New Roman"/>
          <w:i/>
          <w:sz w:val="24"/>
          <w:szCs w:val="24"/>
        </w:rPr>
      </w:pPr>
      <w:r w:rsidRPr="00DC03F1">
        <w:rPr>
          <w:rFonts w:ascii="Times New Roman" w:hAnsi="Times New Roman"/>
          <w:i/>
          <w:sz w:val="24"/>
          <w:szCs w:val="24"/>
        </w:rPr>
        <w:t xml:space="preserve">При проектуванні </w:t>
      </w:r>
      <w:proofErr w:type="spellStart"/>
      <w:r w:rsidR="009E09CD">
        <w:rPr>
          <w:rFonts w:ascii="Times New Roman" w:hAnsi="Times New Roman"/>
          <w:i/>
          <w:sz w:val="24"/>
          <w:szCs w:val="24"/>
        </w:rPr>
        <w:t>референс-</w:t>
      </w:r>
      <w:r w:rsidRPr="00DC03F1">
        <w:rPr>
          <w:rFonts w:ascii="Times New Roman" w:hAnsi="Times New Roman"/>
          <w:i/>
          <w:sz w:val="24"/>
          <w:szCs w:val="24"/>
        </w:rPr>
        <w:t>лабораторі</w:t>
      </w:r>
      <w:r w:rsidR="009E09CD">
        <w:rPr>
          <w:rFonts w:ascii="Times New Roman" w:hAnsi="Times New Roman"/>
          <w:i/>
          <w:sz w:val="24"/>
          <w:szCs w:val="24"/>
        </w:rPr>
        <w:t>й</w:t>
      </w:r>
      <w:proofErr w:type="spellEnd"/>
      <w:r w:rsidRPr="00DC03F1">
        <w:rPr>
          <w:rFonts w:ascii="Times New Roman" w:hAnsi="Times New Roman"/>
          <w:i/>
          <w:sz w:val="24"/>
          <w:szCs w:val="24"/>
        </w:rPr>
        <w:t xml:space="preserve"> передбачити такі структурні підрозділи:</w:t>
      </w:r>
    </w:p>
    <w:p w14:paraId="416B3BEE" w14:textId="0176A3A7" w:rsidR="00EA2D82" w:rsidRDefault="00EA2D82" w:rsidP="00DC03F1">
      <w:pPr>
        <w:numPr>
          <w:ilvl w:val="0"/>
          <w:numId w:val="22"/>
        </w:numPr>
        <w:spacing w:after="0" w:line="240" w:lineRule="auto"/>
        <w:ind w:left="709" w:hanging="283"/>
        <w:jc w:val="both"/>
        <w:rPr>
          <w:rFonts w:ascii="Times New Roman" w:hAnsi="Times New Roman"/>
          <w:sz w:val="24"/>
          <w:szCs w:val="24"/>
        </w:rPr>
      </w:pPr>
      <w:proofErr w:type="spellStart"/>
      <w:r w:rsidRPr="00DC03F1">
        <w:rPr>
          <w:rFonts w:ascii="Times New Roman" w:hAnsi="Times New Roman"/>
          <w:sz w:val="24"/>
          <w:szCs w:val="24"/>
        </w:rPr>
        <w:t>Референс-лабораторія</w:t>
      </w:r>
      <w:proofErr w:type="spellEnd"/>
      <w:r w:rsidRPr="00DC03F1">
        <w:rPr>
          <w:rFonts w:ascii="Times New Roman" w:hAnsi="Times New Roman"/>
          <w:sz w:val="24"/>
          <w:szCs w:val="24"/>
        </w:rPr>
        <w:t xml:space="preserve"> діагностики </w:t>
      </w:r>
      <w:r w:rsidR="009E09CD">
        <w:rPr>
          <w:rFonts w:ascii="Times New Roman" w:hAnsi="Times New Roman"/>
          <w:sz w:val="24"/>
          <w:szCs w:val="24"/>
        </w:rPr>
        <w:t>туберкульозу, бактері</w:t>
      </w:r>
      <w:r w:rsidR="00BD7C74">
        <w:rPr>
          <w:rFonts w:ascii="Times New Roman" w:hAnsi="Times New Roman"/>
          <w:sz w:val="24"/>
          <w:szCs w:val="24"/>
        </w:rPr>
        <w:t>альних</w:t>
      </w:r>
      <w:r w:rsidR="009E09CD">
        <w:rPr>
          <w:rFonts w:ascii="Times New Roman" w:hAnsi="Times New Roman"/>
          <w:sz w:val="24"/>
          <w:szCs w:val="24"/>
        </w:rPr>
        <w:t>, паразит</w:t>
      </w:r>
      <w:r w:rsidR="00BD7C74">
        <w:rPr>
          <w:rFonts w:ascii="Times New Roman" w:hAnsi="Times New Roman"/>
          <w:sz w:val="24"/>
          <w:szCs w:val="24"/>
        </w:rPr>
        <w:t>арних</w:t>
      </w:r>
      <w:r w:rsidR="009E09CD">
        <w:rPr>
          <w:rFonts w:ascii="Times New Roman" w:hAnsi="Times New Roman"/>
          <w:sz w:val="24"/>
          <w:szCs w:val="24"/>
        </w:rPr>
        <w:t xml:space="preserve"> та особливо небезпечних патогенів.</w:t>
      </w:r>
      <w:r w:rsidRPr="00DC03F1">
        <w:rPr>
          <w:rFonts w:ascii="Times New Roman" w:hAnsi="Times New Roman"/>
          <w:sz w:val="24"/>
          <w:szCs w:val="24"/>
        </w:rPr>
        <w:t>.</w:t>
      </w:r>
    </w:p>
    <w:p w14:paraId="4A023192" w14:textId="77777777" w:rsidR="0043245F" w:rsidRPr="000F0304" w:rsidRDefault="00BF5522" w:rsidP="0043245F">
      <w:pPr>
        <w:pStyle w:val="a8"/>
        <w:numPr>
          <w:ilvl w:val="2"/>
          <w:numId w:val="40"/>
        </w:numPr>
        <w:jc w:val="both"/>
        <w:rPr>
          <w:rFonts w:ascii="Times New Roman" w:hAnsi="Times New Roman"/>
          <w:sz w:val="24"/>
          <w:szCs w:val="24"/>
          <w:lang w:val="uk-UA"/>
        </w:rPr>
      </w:pPr>
      <w:r w:rsidRPr="000F0304">
        <w:rPr>
          <w:rFonts w:ascii="Times New Roman" w:hAnsi="Times New Roman"/>
          <w:sz w:val="24"/>
          <w:szCs w:val="24"/>
          <w:lang w:val="ru-RU"/>
        </w:rPr>
        <w:t xml:space="preserve">Сектор </w:t>
      </w:r>
      <w:proofErr w:type="spellStart"/>
      <w:r w:rsidRPr="000F0304">
        <w:rPr>
          <w:rFonts w:ascii="Times New Roman" w:hAnsi="Times New Roman"/>
          <w:sz w:val="24"/>
          <w:szCs w:val="24"/>
          <w:lang w:val="ru-RU"/>
        </w:rPr>
        <w:t>бактеріологічних</w:t>
      </w:r>
      <w:proofErr w:type="spellEnd"/>
      <w:r w:rsidRPr="000F0304">
        <w:rPr>
          <w:rFonts w:ascii="Times New Roman" w:hAnsi="Times New Roman"/>
          <w:sz w:val="24"/>
          <w:szCs w:val="24"/>
          <w:lang w:val="ru-RU"/>
        </w:rPr>
        <w:t xml:space="preserve"> </w:t>
      </w:r>
      <w:proofErr w:type="spellStart"/>
      <w:r w:rsidRPr="000F0304">
        <w:rPr>
          <w:rFonts w:ascii="Times New Roman" w:hAnsi="Times New Roman"/>
          <w:sz w:val="24"/>
          <w:szCs w:val="24"/>
          <w:lang w:val="ru-RU"/>
        </w:rPr>
        <w:t>досліджень</w:t>
      </w:r>
      <w:proofErr w:type="spellEnd"/>
      <w:r w:rsidRPr="000F0304">
        <w:rPr>
          <w:rFonts w:ascii="Times New Roman" w:hAnsi="Times New Roman"/>
          <w:sz w:val="24"/>
          <w:szCs w:val="24"/>
          <w:lang w:val="ru-RU"/>
        </w:rPr>
        <w:t>.</w:t>
      </w:r>
    </w:p>
    <w:p w14:paraId="39F95DD4" w14:textId="5218D720" w:rsidR="00BF5522" w:rsidRDefault="00BF5522" w:rsidP="0043245F">
      <w:pPr>
        <w:pStyle w:val="a8"/>
        <w:numPr>
          <w:ilvl w:val="2"/>
          <w:numId w:val="40"/>
        </w:numPr>
        <w:jc w:val="both"/>
        <w:rPr>
          <w:rFonts w:ascii="Times New Roman" w:hAnsi="Times New Roman"/>
          <w:sz w:val="24"/>
          <w:szCs w:val="24"/>
          <w:lang w:val="ru-RU"/>
        </w:rPr>
      </w:pPr>
      <w:r w:rsidRPr="000F0304">
        <w:rPr>
          <w:rFonts w:ascii="Times New Roman" w:hAnsi="Times New Roman"/>
          <w:sz w:val="24"/>
          <w:szCs w:val="24"/>
          <w:lang w:val="ru-RU"/>
        </w:rPr>
        <w:t xml:space="preserve">Сектор паразитологічних </w:t>
      </w:r>
      <w:proofErr w:type="spellStart"/>
      <w:r w:rsidRPr="000F0304">
        <w:rPr>
          <w:rFonts w:ascii="Times New Roman" w:hAnsi="Times New Roman"/>
          <w:sz w:val="24"/>
          <w:szCs w:val="24"/>
          <w:lang w:val="ru-RU"/>
        </w:rPr>
        <w:t>досліджень</w:t>
      </w:r>
      <w:proofErr w:type="spellEnd"/>
      <w:r w:rsidRPr="000F0304">
        <w:rPr>
          <w:rFonts w:ascii="Times New Roman" w:hAnsi="Times New Roman"/>
          <w:sz w:val="24"/>
          <w:szCs w:val="24"/>
          <w:lang w:val="ru-RU"/>
        </w:rPr>
        <w:t>.</w:t>
      </w:r>
    </w:p>
    <w:p w14:paraId="1E01BAEC" w14:textId="44AB734F" w:rsidR="00567BDB" w:rsidRPr="000F0304" w:rsidRDefault="00567BDB" w:rsidP="000F0304">
      <w:pPr>
        <w:pStyle w:val="a8"/>
        <w:numPr>
          <w:ilvl w:val="2"/>
          <w:numId w:val="40"/>
        </w:numPr>
        <w:jc w:val="both"/>
        <w:rPr>
          <w:rFonts w:ascii="Times New Roman" w:hAnsi="Times New Roman"/>
          <w:sz w:val="24"/>
          <w:szCs w:val="24"/>
          <w:lang w:val="ru-RU"/>
        </w:rPr>
      </w:pPr>
      <w:r>
        <w:rPr>
          <w:rFonts w:ascii="Times New Roman" w:hAnsi="Times New Roman"/>
          <w:sz w:val="24"/>
          <w:szCs w:val="24"/>
          <w:lang w:val="ru-RU"/>
        </w:rPr>
        <w:t xml:space="preserve">Сектор </w:t>
      </w:r>
      <w:proofErr w:type="spellStart"/>
      <w:r>
        <w:rPr>
          <w:rFonts w:ascii="Times New Roman" w:hAnsi="Times New Roman"/>
          <w:sz w:val="24"/>
          <w:szCs w:val="24"/>
          <w:lang w:val="ru-RU"/>
        </w:rPr>
        <w:t>діагностики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туберкульозу</w:t>
      </w:r>
      <w:proofErr w:type="spellEnd"/>
      <w:r>
        <w:rPr>
          <w:rFonts w:ascii="Times New Roman" w:hAnsi="Times New Roman"/>
          <w:sz w:val="24"/>
          <w:szCs w:val="24"/>
          <w:lang w:val="ru-RU"/>
        </w:rPr>
        <w:t>.</w:t>
      </w:r>
    </w:p>
    <w:p w14:paraId="49E6ED28" w14:textId="35349801" w:rsidR="00EA2D82" w:rsidRPr="00DC03F1" w:rsidRDefault="00EA2D82" w:rsidP="00DC03F1">
      <w:pPr>
        <w:numPr>
          <w:ilvl w:val="0"/>
          <w:numId w:val="22"/>
        </w:numPr>
        <w:spacing w:after="0" w:line="240" w:lineRule="auto"/>
        <w:ind w:left="709" w:hanging="283"/>
        <w:jc w:val="both"/>
        <w:rPr>
          <w:rFonts w:ascii="Times New Roman" w:hAnsi="Times New Roman"/>
          <w:sz w:val="24"/>
          <w:szCs w:val="24"/>
        </w:rPr>
      </w:pPr>
      <w:proofErr w:type="spellStart"/>
      <w:r w:rsidRPr="00DC03F1">
        <w:rPr>
          <w:rFonts w:ascii="Times New Roman" w:hAnsi="Times New Roman"/>
          <w:sz w:val="24"/>
          <w:szCs w:val="24"/>
        </w:rPr>
        <w:t>Референс-лабораторія</w:t>
      </w:r>
      <w:proofErr w:type="spellEnd"/>
      <w:r w:rsidRPr="00DC03F1">
        <w:rPr>
          <w:rFonts w:ascii="Times New Roman" w:hAnsi="Times New Roman"/>
          <w:sz w:val="24"/>
          <w:szCs w:val="24"/>
        </w:rPr>
        <w:t xml:space="preserve"> з діагностики </w:t>
      </w:r>
      <w:r w:rsidR="009E09CD">
        <w:rPr>
          <w:rFonts w:ascii="Times New Roman" w:hAnsi="Times New Roman"/>
          <w:sz w:val="24"/>
          <w:szCs w:val="24"/>
        </w:rPr>
        <w:t>В</w:t>
      </w:r>
      <w:r w:rsidRPr="00DC03F1">
        <w:rPr>
          <w:rFonts w:ascii="Times New Roman" w:hAnsi="Times New Roman"/>
          <w:sz w:val="24"/>
          <w:szCs w:val="24"/>
        </w:rPr>
        <w:t>ІЛ/</w:t>
      </w:r>
      <w:proofErr w:type="spellStart"/>
      <w:r w:rsidRPr="00DC03F1">
        <w:rPr>
          <w:rFonts w:ascii="Times New Roman" w:hAnsi="Times New Roman"/>
          <w:sz w:val="24"/>
          <w:szCs w:val="24"/>
        </w:rPr>
        <w:t>СНІД</w:t>
      </w:r>
      <w:r w:rsidR="009E09CD">
        <w:rPr>
          <w:rFonts w:ascii="Times New Roman" w:hAnsi="Times New Roman"/>
          <w:sz w:val="24"/>
          <w:szCs w:val="24"/>
        </w:rPr>
        <w:t>у</w:t>
      </w:r>
      <w:proofErr w:type="spellEnd"/>
      <w:r w:rsidR="009E09CD">
        <w:rPr>
          <w:rFonts w:ascii="Times New Roman" w:hAnsi="Times New Roman"/>
          <w:sz w:val="24"/>
          <w:szCs w:val="24"/>
        </w:rPr>
        <w:t>, вірусних та особливо небезпечних патогенів</w:t>
      </w:r>
      <w:r w:rsidRPr="00DC03F1">
        <w:rPr>
          <w:rFonts w:ascii="Times New Roman" w:hAnsi="Times New Roman"/>
          <w:sz w:val="24"/>
          <w:szCs w:val="24"/>
        </w:rPr>
        <w:t xml:space="preserve"> </w:t>
      </w:r>
    </w:p>
    <w:p w14:paraId="3B24ED40" w14:textId="60146BC4" w:rsidR="00EA2D82" w:rsidRPr="00DC03F1" w:rsidRDefault="00567BDB" w:rsidP="00DC03F1">
      <w:pPr>
        <w:numPr>
          <w:ilvl w:val="0"/>
          <w:numId w:val="22"/>
        </w:numPr>
        <w:spacing w:after="0" w:line="240" w:lineRule="auto"/>
        <w:ind w:left="709" w:hanging="283"/>
        <w:jc w:val="both"/>
        <w:rPr>
          <w:rFonts w:ascii="Times New Roman" w:hAnsi="Times New Roman"/>
          <w:sz w:val="24"/>
          <w:szCs w:val="24"/>
        </w:rPr>
      </w:pPr>
      <w:proofErr w:type="spellStart"/>
      <w:r>
        <w:rPr>
          <w:rFonts w:ascii="Times New Roman" w:hAnsi="Times New Roman"/>
          <w:sz w:val="24"/>
          <w:szCs w:val="24"/>
        </w:rPr>
        <w:t>Референс-лабораторія</w:t>
      </w:r>
      <w:proofErr w:type="spellEnd"/>
      <w:r>
        <w:rPr>
          <w:rFonts w:ascii="Times New Roman" w:hAnsi="Times New Roman"/>
          <w:sz w:val="24"/>
          <w:szCs w:val="24"/>
        </w:rPr>
        <w:t xml:space="preserve"> фізико-хімічних та радіологічн</w:t>
      </w:r>
      <w:r w:rsidR="00BD7C74">
        <w:rPr>
          <w:rFonts w:ascii="Times New Roman" w:hAnsi="Times New Roman"/>
          <w:sz w:val="24"/>
          <w:szCs w:val="24"/>
        </w:rPr>
        <w:t>и</w:t>
      </w:r>
      <w:r>
        <w:rPr>
          <w:rFonts w:ascii="Times New Roman" w:hAnsi="Times New Roman"/>
          <w:sz w:val="24"/>
          <w:szCs w:val="24"/>
        </w:rPr>
        <w:t>х досліджень.</w:t>
      </w:r>
      <w:r w:rsidR="00EA2D82" w:rsidRPr="00DC03F1">
        <w:rPr>
          <w:rFonts w:ascii="Times New Roman" w:hAnsi="Times New Roman"/>
          <w:sz w:val="24"/>
          <w:szCs w:val="24"/>
        </w:rPr>
        <w:t xml:space="preserve"> </w:t>
      </w:r>
    </w:p>
    <w:p w14:paraId="12AE824D" w14:textId="77777777" w:rsidR="00EA2D82" w:rsidRPr="00DC03F1" w:rsidRDefault="00EA2D82" w:rsidP="00DC03F1">
      <w:pPr>
        <w:spacing w:after="0" w:line="240" w:lineRule="auto"/>
        <w:ind w:left="1778"/>
        <w:jc w:val="both"/>
        <w:rPr>
          <w:rFonts w:ascii="Times New Roman" w:hAnsi="Times New Roman"/>
          <w:b/>
          <w:sz w:val="24"/>
          <w:szCs w:val="24"/>
        </w:rPr>
      </w:pPr>
    </w:p>
    <w:p w14:paraId="4BC9737A" w14:textId="77777777" w:rsidR="00EA2D82" w:rsidRPr="00DC03F1" w:rsidRDefault="00EA2D82" w:rsidP="00DC03F1">
      <w:pPr>
        <w:spacing w:after="0" w:line="240" w:lineRule="auto"/>
        <w:jc w:val="center"/>
        <w:rPr>
          <w:rFonts w:ascii="Times New Roman" w:hAnsi="Times New Roman"/>
          <w:i/>
          <w:sz w:val="24"/>
          <w:szCs w:val="24"/>
        </w:rPr>
      </w:pPr>
      <w:r w:rsidRPr="00DC03F1">
        <w:rPr>
          <w:rFonts w:ascii="Times New Roman" w:hAnsi="Times New Roman"/>
          <w:i/>
          <w:sz w:val="24"/>
          <w:szCs w:val="24"/>
        </w:rPr>
        <w:t>При проектуванні структурних підрозділів слід передбачити такі зони та  приміщення:</w:t>
      </w:r>
    </w:p>
    <w:p w14:paraId="1D6C50F7" w14:textId="6590523E" w:rsidR="00EA2D82" w:rsidRPr="0020136A" w:rsidRDefault="00567BDB" w:rsidP="000F0304">
      <w:pPr>
        <w:numPr>
          <w:ilvl w:val="0"/>
          <w:numId w:val="21"/>
        </w:numPr>
        <w:spacing w:after="0" w:line="240" w:lineRule="auto"/>
        <w:jc w:val="both"/>
        <w:rPr>
          <w:rFonts w:ascii="Times New Roman" w:hAnsi="Times New Roman"/>
          <w:sz w:val="24"/>
          <w:szCs w:val="24"/>
        </w:rPr>
      </w:pPr>
      <w:proofErr w:type="spellStart"/>
      <w:r w:rsidRPr="0020136A">
        <w:rPr>
          <w:rFonts w:ascii="Times New Roman" w:hAnsi="Times New Roman"/>
          <w:sz w:val="24"/>
          <w:szCs w:val="24"/>
        </w:rPr>
        <w:t>Референс-лабораторія</w:t>
      </w:r>
      <w:proofErr w:type="spellEnd"/>
      <w:r w:rsidRPr="0020136A">
        <w:rPr>
          <w:rFonts w:ascii="Times New Roman" w:hAnsi="Times New Roman"/>
          <w:sz w:val="24"/>
          <w:szCs w:val="24"/>
        </w:rPr>
        <w:t xml:space="preserve"> діагностики туберкульозу, бактері</w:t>
      </w:r>
      <w:r w:rsidR="00BD7C74" w:rsidRPr="0020136A">
        <w:rPr>
          <w:rFonts w:ascii="Times New Roman" w:hAnsi="Times New Roman"/>
          <w:sz w:val="24"/>
          <w:szCs w:val="24"/>
        </w:rPr>
        <w:t>а</w:t>
      </w:r>
      <w:r w:rsidRPr="0020136A">
        <w:rPr>
          <w:rFonts w:ascii="Times New Roman" w:hAnsi="Times New Roman"/>
          <w:sz w:val="24"/>
          <w:szCs w:val="24"/>
        </w:rPr>
        <w:t>л</w:t>
      </w:r>
      <w:r w:rsidR="00BD7C74" w:rsidRPr="0020136A">
        <w:rPr>
          <w:rFonts w:ascii="Times New Roman" w:hAnsi="Times New Roman"/>
          <w:sz w:val="24"/>
          <w:szCs w:val="24"/>
        </w:rPr>
        <w:t>ьних</w:t>
      </w:r>
      <w:r w:rsidRPr="0020136A">
        <w:rPr>
          <w:rFonts w:ascii="Times New Roman" w:hAnsi="Times New Roman"/>
          <w:sz w:val="24"/>
          <w:szCs w:val="24"/>
        </w:rPr>
        <w:t>, паразит</w:t>
      </w:r>
      <w:r w:rsidR="00BD7C74" w:rsidRPr="0020136A">
        <w:rPr>
          <w:rFonts w:ascii="Times New Roman" w:hAnsi="Times New Roman"/>
          <w:sz w:val="24"/>
          <w:szCs w:val="24"/>
        </w:rPr>
        <w:t>арних</w:t>
      </w:r>
      <w:r w:rsidRPr="0020136A">
        <w:rPr>
          <w:rFonts w:ascii="Times New Roman" w:hAnsi="Times New Roman"/>
          <w:sz w:val="24"/>
          <w:szCs w:val="24"/>
        </w:rPr>
        <w:t xml:space="preserve"> та особливо небезпечних </w:t>
      </w:r>
      <w:proofErr w:type="spellStart"/>
      <w:r w:rsidRPr="0020136A">
        <w:rPr>
          <w:rFonts w:ascii="Times New Roman" w:hAnsi="Times New Roman"/>
          <w:sz w:val="24"/>
          <w:szCs w:val="24"/>
        </w:rPr>
        <w:t>патогенів.</w:t>
      </w:r>
      <w:r w:rsidR="00EA2D82" w:rsidRPr="0020136A">
        <w:rPr>
          <w:rFonts w:ascii="Times New Roman" w:hAnsi="Times New Roman"/>
          <w:sz w:val="24"/>
          <w:szCs w:val="24"/>
        </w:rPr>
        <w:t>Блок</w:t>
      </w:r>
      <w:proofErr w:type="spellEnd"/>
      <w:r w:rsidR="00EA2D82" w:rsidRPr="0020136A">
        <w:rPr>
          <w:rFonts w:ascii="Times New Roman" w:hAnsi="Times New Roman"/>
          <w:sz w:val="24"/>
          <w:szCs w:val="24"/>
        </w:rPr>
        <w:t xml:space="preserve"> приміщень для прийому, реєстрації та сортування матеріалу для досліджень;</w:t>
      </w:r>
    </w:p>
    <w:p w14:paraId="5F6ACE19" w14:textId="77777777" w:rsidR="00EA2D82" w:rsidRPr="00DC03F1" w:rsidRDefault="00EA2D82" w:rsidP="00DC03F1">
      <w:pPr>
        <w:pStyle w:val="a8"/>
        <w:numPr>
          <w:ilvl w:val="0"/>
          <w:numId w:val="21"/>
        </w:numPr>
        <w:jc w:val="both"/>
        <w:rPr>
          <w:rFonts w:ascii="Times New Roman" w:hAnsi="Times New Roman"/>
          <w:bCs/>
          <w:sz w:val="24"/>
          <w:szCs w:val="24"/>
          <w:lang w:val="uk-UA"/>
        </w:rPr>
      </w:pPr>
      <w:r w:rsidRPr="00DC03F1">
        <w:rPr>
          <w:rFonts w:ascii="Times New Roman" w:hAnsi="Times New Roman"/>
          <w:bCs/>
          <w:sz w:val="24"/>
          <w:szCs w:val="24"/>
          <w:lang w:val="uk-UA"/>
        </w:rPr>
        <w:t xml:space="preserve">Група приміщень молекулярної діагностики та </w:t>
      </w:r>
      <w:proofErr w:type="spellStart"/>
      <w:r w:rsidRPr="00DC03F1">
        <w:rPr>
          <w:rFonts w:ascii="Times New Roman" w:hAnsi="Times New Roman"/>
          <w:bCs/>
          <w:sz w:val="24"/>
          <w:szCs w:val="24"/>
          <w:lang w:val="uk-UA"/>
        </w:rPr>
        <w:t>генотипування</w:t>
      </w:r>
      <w:proofErr w:type="spellEnd"/>
      <w:r w:rsidRPr="00DC03F1">
        <w:rPr>
          <w:rFonts w:ascii="Times New Roman" w:hAnsi="Times New Roman"/>
          <w:bCs/>
          <w:sz w:val="24"/>
          <w:szCs w:val="24"/>
          <w:lang w:val="uk-UA"/>
        </w:rPr>
        <w:t xml:space="preserve">; </w:t>
      </w:r>
    </w:p>
    <w:p w14:paraId="1F718208" w14:textId="6CAFF2C8" w:rsidR="00EA2D82" w:rsidRPr="00DC03F1" w:rsidRDefault="00EA2D82" w:rsidP="00DC03F1">
      <w:pPr>
        <w:pStyle w:val="a8"/>
        <w:numPr>
          <w:ilvl w:val="0"/>
          <w:numId w:val="21"/>
        </w:numPr>
        <w:jc w:val="both"/>
        <w:rPr>
          <w:rFonts w:ascii="Times New Roman" w:hAnsi="Times New Roman"/>
          <w:bCs/>
          <w:sz w:val="24"/>
          <w:szCs w:val="24"/>
          <w:lang w:val="uk-UA"/>
        </w:rPr>
      </w:pPr>
      <w:r w:rsidRPr="00DC03F1">
        <w:rPr>
          <w:rFonts w:ascii="Times New Roman" w:hAnsi="Times New Roman"/>
          <w:bCs/>
          <w:sz w:val="24"/>
          <w:szCs w:val="24"/>
          <w:lang w:val="uk-UA"/>
        </w:rPr>
        <w:t xml:space="preserve">Група приміщень </w:t>
      </w:r>
      <w:r w:rsidR="00567BDB">
        <w:rPr>
          <w:rFonts w:ascii="Times New Roman" w:hAnsi="Times New Roman"/>
          <w:sz w:val="24"/>
          <w:szCs w:val="24"/>
          <w:lang w:val="uk-UA"/>
        </w:rPr>
        <w:t>с</w:t>
      </w:r>
      <w:r w:rsidR="00567BDB" w:rsidRPr="000F0304">
        <w:rPr>
          <w:rFonts w:ascii="Times New Roman" w:hAnsi="Times New Roman"/>
          <w:sz w:val="24"/>
          <w:szCs w:val="24"/>
          <w:lang w:val="uk-UA"/>
        </w:rPr>
        <w:t>ектору бактеріологічних досліджень</w:t>
      </w:r>
      <w:r w:rsidRPr="00DC03F1">
        <w:rPr>
          <w:rFonts w:ascii="Times New Roman" w:hAnsi="Times New Roman"/>
          <w:bCs/>
          <w:sz w:val="24"/>
          <w:szCs w:val="24"/>
          <w:lang w:val="uk-UA"/>
        </w:rPr>
        <w:t>;</w:t>
      </w:r>
    </w:p>
    <w:p w14:paraId="6096246D" w14:textId="3501CFD4" w:rsidR="00EA2D82" w:rsidRPr="00DC03F1" w:rsidRDefault="00EA2D82" w:rsidP="00DC03F1">
      <w:pPr>
        <w:pStyle w:val="a8"/>
        <w:numPr>
          <w:ilvl w:val="0"/>
          <w:numId w:val="21"/>
        </w:numPr>
        <w:jc w:val="both"/>
        <w:rPr>
          <w:rFonts w:ascii="Times New Roman" w:hAnsi="Times New Roman"/>
          <w:bCs/>
          <w:sz w:val="24"/>
          <w:szCs w:val="24"/>
          <w:lang w:val="uk-UA"/>
        </w:rPr>
      </w:pPr>
      <w:r w:rsidRPr="00DC03F1">
        <w:rPr>
          <w:rFonts w:ascii="Times New Roman" w:hAnsi="Times New Roman"/>
          <w:bCs/>
          <w:sz w:val="24"/>
          <w:szCs w:val="24"/>
          <w:lang w:val="uk-UA"/>
        </w:rPr>
        <w:t xml:space="preserve">Група приміщень </w:t>
      </w:r>
      <w:r w:rsidR="00567BDB">
        <w:rPr>
          <w:rFonts w:ascii="Times New Roman" w:hAnsi="Times New Roman"/>
          <w:sz w:val="24"/>
          <w:szCs w:val="24"/>
          <w:lang w:val="ru-RU"/>
        </w:rPr>
        <w:t>с</w:t>
      </w:r>
      <w:r w:rsidR="00567BDB" w:rsidRPr="005777CB">
        <w:rPr>
          <w:rFonts w:ascii="Times New Roman" w:hAnsi="Times New Roman"/>
          <w:sz w:val="24"/>
          <w:szCs w:val="24"/>
          <w:lang w:val="ru-RU"/>
        </w:rPr>
        <w:t>ектор</w:t>
      </w:r>
      <w:r w:rsidR="00567BDB">
        <w:rPr>
          <w:rFonts w:ascii="Times New Roman" w:hAnsi="Times New Roman"/>
          <w:sz w:val="24"/>
          <w:szCs w:val="24"/>
          <w:lang w:val="ru-RU"/>
        </w:rPr>
        <w:t>у</w:t>
      </w:r>
      <w:r w:rsidR="00567BDB" w:rsidRPr="005777CB">
        <w:rPr>
          <w:rFonts w:ascii="Times New Roman" w:hAnsi="Times New Roman"/>
          <w:sz w:val="24"/>
          <w:szCs w:val="24"/>
          <w:lang w:val="ru-RU"/>
        </w:rPr>
        <w:t xml:space="preserve"> паразитологічних </w:t>
      </w:r>
      <w:proofErr w:type="spellStart"/>
      <w:r w:rsidR="00567BDB" w:rsidRPr="005777CB">
        <w:rPr>
          <w:rFonts w:ascii="Times New Roman" w:hAnsi="Times New Roman"/>
          <w:sz w:val="24"/>
          <w:szCs w:val="24"/>
          <w:lang w:val="ru-RU"/>
        </w:rPr>
        <w:t>досліджень</w:t>
      </w:r>
      <w:proofErr w:type="spellEnd"/>
      <w:r w:rsidRPr="00DC03F1">
        <w:rPr>
          <w:rFonts w:ascii="Times New Roman" w:hAnsi="Times New Roman"/>
          <w:bCs/>
          <w:sz w:val="24"/>
          <w:szCs w:val="24"/>
          <w:lang w:val="uk-UA"/>
        </w:rPr>
        <w:t>;</w:t>
      </w:r>
    </w:p>
    <w:p w14:paraId="7B005A49" w14:textId="218EC485" w:rsidR="00EA2D82" w:rsidRPr="00DC03F1" w:rsidRDefault="00EA2D82" w:rsidP="00DC03F1">
      <w:pPr>
        <w:pStyle w:val="a8"/>
        <w:numPr>
          <w:ilvl w:val="0"/>
          <w:numId w:val="21"/>
        </w:numPr>
        <w:jc w:val="both"/>
        <w:rPr>
          <w:rFonts w:ascii="Times New Roman" w:hAnsi="Times New Roman"/>
          <w:bCs/>
          <w:sz w:val="24"/>
          <w:szCs w:val="24"/>
          <w:lang w:val="uk-UA"/>
        </w:rPr>
      </w:pPr>
      <w:r w:rsidRPr="00DC03F1">
        <w:rPr>
          <w:rFonts w:ascii="Times New Roman" w:hAnsi="Times New Roman"/>
          <w:bCs/>
          <w:sz w:val="24"/>
          <w:szCs w:val="24"/>
          <w:lang w:val="uk-UA"/>
        </w:rPr>
        <w:t xml:space="preserve">Група приміщень </w:t>
      </w:r>
      <w:r w:rsidR="00567BDB">
        <w:rPr>
          <w:rFonts w:ascii="Times New Roman" w:hAnsi="Times New Roman"/>
          <w:sz w:val="24"/>
          <w:szCs w:val="24"/>
          <w:lang w:val="ru-RU"/>
        </w:rPr>
        <w:t xml:space="preserve">сектору </w:t>
      </w:r>
      <w:proofErr w:type="spellStart"/>
      <w:r w:rsidR="00567BDB">
        <w:rPr>
          <w:rFonts w:ascii="Times New Roman" w:hAnsi="Times New Roman"/>
          <w:sz w:val="24"/>
          <w:szCs w:val="24"/>
          <w:lang w:val="ru-RU"/>
        </w:rPr>
        <w:t>діагностики</w:t>
      </w:r>
      <w:proofErr w:type="spellEnd"/>
      <w:r w:rsidR="00567BDB">
        <w:rPr>
          <w:rFonts w:ascii="Times New Roman" w:hAnsi="Times New Roman"/>
          <w:sz w:val="24"/>
          <w:szCs w:val="24"/>
          <w:lang w:val="ru-RU"/>
        </w:rPr>
        <w:t xml:space="preserve"> </w:t>
      </w:r>
      <w:proofErr w:type="spellStart"/>
      <w:r w:rsidR="00567BDB">
        <w:rPr>
          <w:rFonts w:ascii="Times New Roman" w:hAnsi="Times New Roman"/>
          <w:sz w:val="24"/>
          <w:szCs w:val="24"/>
          <w:lang w:val="ru-RU"/>
        </w:rPr>
        <w:t>туберкульозу</w:t>
      </w:r>
      <w:proofErr w:type="spellEnd"/>
      <w:r w:rsidRPr="00DC03F1">
        <w:rPr>
          <w:rFonts w:ascii="Times New Roman" w:hAnsi="Times New Roman"/>
          <w:bCs/>
          <w:sz w:val="24"/>
          <w:szCs w:val="24"/>
          <w:lang w:val="uk-UA"/>
        </w:rPr>
        <w:t>;</w:t>
      </w:r>
    </w:p>
    <w:p w14:paraId="7D475889" w14:textId="025BA8DD" w:rsidR="00EA2D82" w:rsidRPr="00DC03F1" w:rsidRDefault="00EA2D82" w:rsidP="00DC03F1">
      <w:pPr>
        <w:pStyle w:val="a8"/>
        <w:numPr>
          <w:ilvl w:val="0"/>
          <w:numId w:val="24"/>
        </w:numPr>
        <w:jc w:val="both"/>
        <w:rPr>
          <w:rFonts w:ascii="Times New Roman" w:hAnsi="Times New Roman"/>
          <w:bCs/>
          <w:sz w:val="24"/>
          <w:szCs w:val="24"/>
          <w:u w:val="single"/>
          <w:lang w:val="uk-UA"/>
        </w:rPr>
      </w:pPr>
      <w:r w:rsidRPr="00DC03F1">
        <w:rPr>
          <w:rFonts w:ascii="Times New Roman" w:hAnsi="Times New Roman"/>
          <w:bCs/>
          <w:sz w:val="24"/>
          <w:szCs w:val="24"/>
          <w:u w:val="single"/>
          <w:lang w:val="uk-UA"/>
        </w:rPr>
        <w:t>Відокремлені технічні приміщення з окремим входом:</w:t>
      </w:r>
    </w:p>
    <w:p w14:paraId="351C7A81"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lastRenderedPageBreak/>
        <w:t>Серверна</w:t>
      </w:r>
    </w:p>
    <w:p w14:paraId="20946EB9"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Вентиляційна</w:t>
      </w:r>
    </w:p>
    <w:p w14:paraId="79686A19" w14:textId="77777777" w:rsidR="00EA2D82" w:rsidRPr="00DC03F1" w:rsidRDefault="00EA2D82" w:rsidP="00DC03F1">
      <w:pPr>
        <w:pStyle w:val="a8"/>
        <w:numPr>
          <w:ilvl w:val="0"/>
          <w:numId w:val="24"/>
        </w:numPr>
        <w:jc w:val="both"/>
        <w:rPr>
          <w:rFonts w:ascii="Times New Roman" w:hAnsi="Times New Roman"/>
          <w:bCs/>
          <w:sz w:val="24"/>
          <w:szCs w:val="24"/>
          <w:u w:val="single"/>
          <w:lang w:val="uk-UA"/>
        </w:rPr>
      </w:pPr>
      <w:r w:rsidRPr="00DC03F1">
        <w:rPr>
          <w:rFonts w:ascii="Times New Roman" w:hAnsi="Times New Roman"/>
          <w:bCs/>
          <w:sz w:val="24"/>
          <w:szCs w:val="24"/>
          <w:u w:val="single"/>
          <w:lang w:val="uk-UA"/>
        </w:rPr>
        <w:t>Приміщення для персоналу:</w:t>
      </w:r>
    </w:p>
    <w:p w14:paraId="35BB3872" w14:textId="1169DFAF"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Кабінет завіду</w:t>
      </w:r>
      <w:r w:rsidR="009B2EB5">
        <w:rPr>
          <w:rFonts w:ascii="Times New Roman" w:hAnsi="Times New Roman"/>
          <w:bCs/>
          <w:sz w:val="24"/>
          <w:szCs w:val="24"/>
          <w:lang w:val="uk-UA"/>
        </w:rPr>
        <w:t>вача</w:t>
      </w:r>
      <w:r w:rsidRPr="00DC03F1">
        <w:rPr>
          <w:rFonts w:ascii="Times New Roman" w:hAnsi="Times New Roman"/>
          <w:bCs/>
          <w:sz w:val="24"/>
          <w:szCs w:val="24"/>
          <w:lang w:val="uk-UA"/>
        </w:rPr>
        <w:t>;</w:t>
      </w:r>
    </w:p>
    <w:p w14:paraId="6A712E86"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Кабінети лаборантів груп лабораторних досліджень;</w:t>
      </w:r>
    </w:p>
    <w:p w14:paraId="1312C4F7"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Кімнати для оформлення робочої документації;</w:t>
      </w:r>
    </w:p>
    <w:p w14:paraId="521AFBFD"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Гардероб для домашнього та спеціального одягу персоналу лабораторії  (можливе розміщення в підвалі);</w:t>
      </w:r>
    </w:p>
    <w:p w14:paraId="704204F4"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Кімната персоналу;</w:t>
      </w:r>
    </w:p>
    <w:p w14:paraId="2FC501FF"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Санітарний пропускник персоналу;</w:t>
      </w:r>
    </w:p>
    <w:p w14:paraId="33EA6922"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Вбиральня для персоналу;</w:t>
      </w:r>
    </w:p>
    <w:p w14:paraId="42CFFA7E" w14:textId="77777777" w:rsidR="00EA2D82" w:rsidRPr="00DC03F1" w:rsidRDefault="00EA2D82" w:rsidP="00DC03F1">
      <w:pPr>
        <w:pStyle w:val="a8"/>
        <w:numPr>
          <w:ilvl w:val="0"/>
          <w:numId w:val="29"/>
        </w:numPr>
        <w:ind w:left="1134"/>
        <w:jc w:val="both"/>
        <w:rPr>
          <w:rFonts w:ascii="Times New Roman" w:hAnsi="Times New Roman"/>
          <w:bCs/>
          <w:sz w:val="24"/>
          <w:szCs w:val="24"/>
          <w:lang w:val="uk-UA"/>
        </w:rPr>
      </w:pPr>
      <w:r w:rsidRPr="00DC03F1">
        <w:rPr>
          <w:rFonts w:ascii="Times New Roman" w:hAnsi="Times New Roman"/>
          <w:bCs/>
          <w:sz w:val="24"/>
          <w:szCs w:val="24"/>
          <w:lang w:val="uk-UA"/>
        </w:rPr>
        <w:t>Душова для персоналу.</w:t>
      </w:r>
    </w:p>
    <w:p w14:paraId="3FC99601"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Складські приміщення (комори);</w:t>
      </w:r>
    </w:p>
    <w:p w14:paraId="338C8339"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Мийна;</w:t>
      </w:r>
    </w:p>
    <w:p w14:paraId="3092F9E6"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Стерилізаційна;</w:t>
      </w:r>
    </w:p>
    <w:p w14:paraId="1189BE61" w14:textId="77777777" w:rsidR="00EA2D82" w:rsidRPr="00DC03F1" w:rsidRDefault="00EA2D82" w:rsidP="00DC03F1">
      <w:pPr>
        <w:pStyle w:val="a8"/>
        <w:numPr>
          <w:ilvl w:val="0"/>
          <w:numId w:val="24"/>
        </w:numPr>
        <w:rPr>
          <w:rFonts w:ascii="Times New Roman" w:hAnsi="Times New Roman"/>
          <w:bCs/>
          <w:sz w:val="24"/>
          <w:szCs w:val="24"/>
          <w:lang w:val="uk-UA"/>
        </w:rPr>
      </w:pPr>
      <w:proofErr w:type="spellStart"/>
      <w:r w:rsidRPr="00DC03F1">
        <w:rPr>
          <w:rFonts w:ascii="Times New Roman" w:hAnsi="Times New Roman"/>
          <w:bCs/>
          <w:sz w:val="24"/>
          <w:szCs w:val="24"/>
          <w:lang w:val="uk-UA"/>
        </w:rPr>
        <w:t>Автоклавна</w:t>
      </w:r>
      <w:proofErr w:type="spellEnd"/>
      <w:r w:rsidRPr="00DC03F1">
        <w:rPr>
          <w:rFonts w:ascii="Times New Roman" w:hAnsi="Times New Roman"/>
          <w:bCs/>
          <w:sz w:val="24"/>
          <w:szCs w:val="24"/>
          <w:lang w:val="uk-UA"/>
        </w:rPr>
        <w:t xml:space="preserve"> для знезараження біологічного матеріалу</w:t>
      </w:r>
    </w:p>
    <w:p w14:paraId="6C595033" w14:textId="77777777" w:rsidR="00EA2D82" w:rsidRPr="00DC03F1" w:rsidRDefault="00EA2D82" w:rsidP="00DC03F1">
      <w:pPr>
        <w:pStyle w:val="a8"/>
        <w:numPr>
          <w:ilvl w:val="0"/>
          <w:numId w:val="24"/>
        </w:numPr>
        <w:jc w:val="both"/>
        <w:rPr>
          <w:rFonts w:ascii="Times New Roman" w:hAnsi="Times New Roman"/>
          <w:bCs/>
          <w:sz w:val="24"/>
          <w:szCs w:val="24"/>
          <w:lang w:val="uk-UA"/>
        </w:rPr>
      </w:pPr>
      <w:r w:rsidRPr="00DC03F1">
        <w:rPr>
          <w:rFonts w:ascii="Times New Roman" w:hAnsi="Times New Roman"/>
          <w:bCs/>
          <w:sz w:val="24"/>
          <w:szCs w:val="24"/>
          <w:lang w:val="uk-UA"/>
        </w:rPr>
        <w:t xml:space="preserve">Комора </w:t>
      </w:r>
      <w:proofErr w:type="spellStart"/>
      <w:r w:rsidRPr="00DC03F1">
        <w:rPr>
          <w:rFonts w:ascii="Times New Roman" w:hAnsi="Times New Roman"/>
          <w:bCs/>
          <w:sz w:val="24"/>
          <w:szCs w:val="24"/>
          <w:lang w:val="uk-UA"/>
        </w:rPr>
        <w:t>прибирального</w:t>
      </w:r>
      <w:proofErr w:type="spellEnd"/>
      <w:r w:rsidRPr="00DC03F1">
        <w:rPr>
          <w:rFonts w:ascii="Times New Roman" w:hAnsi="Times New Roman"/>
          <w:bCs/>
          <w:sz w:val="24"/>
          <w:szCs w:val="24"/>
          <w:lang w:val="uk-UA"/>
        </w:rPr>
        <w:t xml:space="preserve"> інвентарю та зберігання </w:t>
      </w:r>
      <w:proofErr w:type="spellStart"/>
      <w:r w:rsidRPr="00DC03F1">
        <w:rPr>
          <w:rFonts w:ascii="Times New Roman" w:hAnsi="Times New Roman"/>
          <w:bCs/>
          <w:sz w:val="24"/>
          <w:szCs w:val="24"/>
          <w:lang w:val="uk-UA"/>
        </w:rPr>
        <w:t>дезрозчинів</w:t>
      </w:r>
      <w:proofErr w:type="spellEnd"/>
      <w:r w:rsidRPr="00DC03F1">
        <w:rPr>
          <w:rFonts w:ascii="Times New Roman" w:hAnsi="Times New Roman"/>
          <w:bCs/>
          <w:sz w:val="24"/>
          <w:szCs w:val="24"/>
          <w:lang w:val="uk-UA"/>
        </w:rPr>
        <w:t>;</w:t>
      </w:r>
    </w:p>
    <w:p w14:paraId="3966A0E0" w14:textId="77777777" w:rsidR="00EA2D82" w:rsidRPr="000F0304" w:rsidRDefault="00EA2D82" w:rsidP="00DC03F1">
      <w:pPr>
        <w:pStyle w:val="a8"/>
        <w:numPr>
          <w:ilvl w:val="0"/>
          <w:numId w:val="24"/>
        </w:numPr>
        <w:jc w:val="both"/>
        <w:rPr>
          <w:rFonts w:ascii="Times New Roman" w:hAnsi="Times New Roman"/>
          <w:bCs/>
          <w:sz w:val="24"/>
          <w:szCs w:val="24"/>
          <w:lang w:val="uk-UA"/>
        </w:rPr>
      </w:pPr>
      <w:r w:rsidRPr="000F0304">
        <w:rPr>
          <w:rFonts w:ascii="Times New Roman" w:hAnsi="Times New Roman"/>
          <w:bCs/>
          <w:sz w:val="24"/>
          <w:szCs w:val="24"/>
          <w:lang w:val="uk-UA"/>
        </w:rPr>
        <w:t>Додаткові приміщення згідно нормативних документів.</w:t>
      </w:r>
    </w:p>
    <w:p w14:paraId="31367E07" w14:textId="77777777" w:rsidR="00EA2D82" w:rsidRPr="000F0304" w:rsidRDefault="00EA2D82" w:rsidP="00DC03F1">
      <w:pPr>
        <w:pStyle w:val="a8"/>
        <w:ind w:left="0" w:firstLine="426"/>
        <w:rPr>
          <w:rFonts w:ascii="Times New Roman" w:hAnsi="Times New Roman"/>
          <w:b/>
          <w:bCs/>
          <w:sz w:val="24"/>
          <w:szCs w:val="24"/>
          <w:lang w:val="uk-UA"/>
        </w:rPr>
      </w:pPr>
    </w:p>
    <w:p w14:paraId="128DA56B" w14:textId="76ED4257" w:rsidR="00EA2D82" w:rsidRPr="000F0304" w:rsidRDefault="00567BDB" w:rsidP="00DC03F1">
      <w:pPr>
        <w:numPr>
          <w:ilvl w:val="0"/>
          <w:numId w:val="23"/>
        </w:numPr>
        <w:spacing w:after="0" w:line="240" w:lineRule="auto"/>
        <w:ind w:left="0" w:firstLine="426"/>
        <w:jc w:val="both"/>
        <w:rPr>
          <w:rFonts w:ascii="Times New Roman" w:hAnsi="Times New Roman"/>
          <w:b/>
          <w:i/>
          <w:sz w:val="24"/>
          <w:szCs w:val="24"/>
        </w:rPr>
      </w:pPr>
      <w:proofErr w:type="spellStart"/>
      <w:r w:rsidRPr="000F0304">
        <w:rPr>
          <w:rFonts w:ascii="Times New Roman" w:hAnsi="Times New Roman"/>
          <w:sz w:val="24"/>
          <w:szCs w:val="24"/>
        </w:rPr>
        <w:t>Референс-лабораторія</w:t>
      </w:r>
      <w:proofErr w:type="spellEnd"/>
      <w:r w:rsidRPr="000F0304">
        <w:rPr>
          <w:rFonts w:ascii="Times New Roman" w:hAnsi="Times New Roman"/>
          <w:sz w:val="24"/>
          <w:szCs w:val="24"/>
        </w:rPr>
        <w:t xml:space="preserve"> з діагностики ВІЛ/</w:t>
      </w:r>
      <w:proofErr w:type="spellStart"/>
      <w:r w:rsidRPr="000F0304">
        <w:rPr>
          <w:rFonts w:ascii="Times New Roman" w:hAnsi="Times New Roman"/>
          <w:sz w:val="24"/>
          <w:szCs w:val="24"/>
        </w:rPr>
        <w:t>СНІДу</w:t>
      </w:r>
      <w:proofErr w:type="spellEnd"/>
      <w:r w:rsidRPr="000F0304">
        <w:rPr>
          <w:rFonts w:ascii="Times New Roman" w:hAnsi="Times New Roman"/>
          <w:sz w:val="24"/>
          <w:szCs w:val="24"/>
        </w:rPr>
        <w:t>, вірусних та особливо небезпечних патогенів</w:t>
      </w:r>
      <w:r w:rsidR="00EA2D82" w:rsidRPr="000F0304">
        <w:rPr>
          <w:rFonts w:ascii="Times New Roman" w:hAnsi="Times New Roman"/>
          <w:b/>
          <w:i/>
          <w:sz w:val="24"/>
          <w:szCs w:val="24"/>
        </w:rPr>
        <w:t>:</w:t>
      </w:r>
    </w:p>
    <w:p w14:paraId="5F0FA94D"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Блок приміщень для прийому, реєстрації та сортування матеріалу для досліджень;</w:t>
      </w:r>
    </w:p>
    <w:p w14:paraId="76DEC7FC" w14:textId="77777777" w:rsidR="00EA2D82" w:rsidRPr="00DC03F1" w:rsidRDefault="00EA2D82" w:rsidP="00DC03F1">
      <w:pPr>
        <w:pStyle w:val="a8"/>
        <w:numPr>
          <w:ilvl w:val="0"/>
          <w:numId w:val="24"/>
        </w:numPr>
        <w:jc w:val="both"/>
        <w:rPr>
          <w:rFonts w:ascii="Times New Roman" w:hAnsi="Times New Roman"/>
          <w:bCs/>
          <w:sz w:val="24"/>
          <w:szCs w:val="24"/>
          <w:lang w:val="uk-UA"/>
        </w:rPr>
      </w:pPr>
      <w:r w:rsidRPr="00DC03F1">
        <w:rPr>
          <w:rFonts w:ascii="Times New Roman" w:hAnsi="Times New Roman"/>
          <w:bCs/>
          <w:sz w:val="24"/>
          <w:szCs w:val="24"/>
          <w:lang w:val="uk-UA"/>
        </w:rPr>
        <w:t xml:space="preserve">Група приміщень молекулярної діагностики та </w:t>
      </w:r>
      <w:proofErr w:type="spellStart"/>
      <w:r w:rsidRPr="00DC03F1">
        <w:rPr>
          <w:rFonts w:ascii="Times New Roman" w:hAnsi="Times New Roman"/>
          <w:bCs/>
          <w:sz w:val="24"/>
          <w:szCs w:val="24"/>
          <w:lang w:val="uk-UA"/>
        </w:rPr>
        <w:t>генотипування</w:t>
      </w:r>
      <w:proofErr w:type="spellEnd"/>
      <w:r w:rsidRPr="00DC03F1">
        <w:rPr>
          <w:rFonts w:ascii="Times New Roman" w:hAnsi="Times New Roman"/>
          <w:bCs/>
          <w:sz w:val="24"/>
          <w:szCs w:val="24"/>
          <w:lang w:val="uk-UA"/>
        </w:rPr>
        <w:t>;</w:t>
      </w:r>
    </w:p>
    <w:p w14:paraId="5BAB06A8" w14:textId="77777777" w:rsidR="00EA2D82" w:rsidRPr="00DC03F1" w:rsidRDefault="00EA2D82" w:rsidP="00DC03F1">
      <w:pPr>
        <w:pStyle w:val="a8"/>
        <w:numPr>
          <w:ilvl w:val="0"/>
          <w:numId w:val="24"/>
        </w:numPr>
        <w:jc w:val="both"/>
        <w:rPr>
          <w:rFonts w:ascii="Times New Roman" w:hAnsi="Times New Roman"/>
          <w:bCs/>
          <w:sz w:val="24"/>
          <w:szCs w:val="24"/>
          <w:lang w:val="uk-UA"/>
        </w:rPr>
      </w:pPr>
      <w:r w:rsidRPr="00DC03F1">
        <w:rPr>
          <w:rFonts w:ascii="Times New Roman" w:hAnsi="Times New Roman"/>
          <w:bCs/>
          <w:sz w:val="24"/>
          <w:szCs w:val="24"/>
          <w:lang w:val="uk-UA"/>
        </w:rPr>
        <w:t>Група приміщень вірусологічних досліджень;</w:t>
      </w:r>
    </w:p>
    <w:p w14:paraId="4B2B3B77" w14:textId="77777777" w:rsidR="00EA2D82" w:rsidRPr="00DC03F1" w:rsidRDefault="00EA2D82" w:rsidP="00DC03F1">
      <w:pPr>
        <w:pStyle w:val="a8"/>
        <w:numPr>
          <w:ilvl w:val="0"/>
          <w:numId w:val="24"/>
        </w:numPr>
        <w:jc w:val="both"/>
        <w:rPr>
          <w:rFonts w:ascii="Times New Roman" w:hAnsi="Times New Roman"/>
          <w:bCs/>
          <w:sz w:val="24"/>
          <w:szCs w:val="24"/>
          <w:lang w:val="uk-UA"/>
        </w:rPr>
      </w:pPr>
      <w:r w:rsidRPr="00DC03F1">
        <w:rPr>
          <w:rFonts w:ascii="Times New Roman" w:hAnsi="Times New Roman"/>
          <w:bCs/>
          <w:sz w:val="24"/>
          <w:szCs w:val="24"/>
          <w:lang w:val="uk-UA"/>
        </w:rPr>
        <w:t>Група приміщень дослідження вірусних, особливо небезпечних патогенів;</w:t>
      </w:r>
    </w:p>
    <w:p w14:paraId="5495154D" w14:textId="07170CBA" w:rsidR="00EA2D82" w:rsidRPr="00DC03F1" w:rsidRDefault="00EA2D82" w:rsidP="00DC03F1">
      <w:pPr>
        <w:pStyle w:val="a8"/>
        <w:numPr>
          <w:ilvl w:val="0"/>
          <w:numId w:val="24"/>
        </w:numPr>
        <w:jc w:val="both"/>
        <w:rPr>
          <w:rFonts w:ascii="Times New Roman" w:hAnsi="Times New Roman"/>
          <w:bCs/>
          <w:sz w:val="24"/>
          <w:szCs w:val="24"/>
          <w:lang w:val="uk-UA"/>
        </w:rPr>
      </w:pPr>
      <w:r w:rsidRPr="00DC03F1">
        <w:rPr>
          <w:rFonts w:ascii="Times New Roman" w:hAnsi="Times New Roman"/>
          <w:bCs/>
          <w:sz w:val="24"/>
          <w:szCs w:val="24"/>
          <w:lang w:val="uk-UA"/>
        </w:rPr>
        <w:t>Група приміщень дослідження на ВІЛ/СНІД;</w:t>
      </w:r>
    </w:p>
    <w:p w14:paraId="765F1957" w14:textId="77777777" w:rsidR="00EA2D82" w:rsidRPr="00DC03F1" w:rsidRDefault="00EA2D82" w:rsidP="00DC03F1">
      <w:pPr>
        <w:pStyle w:val="a8"/>
        <w:numPr>
          <w:ilvl w:val="0"/>
          <w:numId w:val="24"/>
        </w:numPr>
        <w:jc w:val="both"/>
        <w:rPr>
          <w:rFonts w:ascii="Times New Roman" w:hAnsi="Times New Roman"/>
          <w:bCs/>
          <w:sz w:val="24"/>
          <w:szCs w:val="24"/>
          <w:u w:val="single"/>
          <w:lang w:val="uk-UA"/>
        </w:rPr>
      </w:pPr>
      <w:r w:rsidRPr="00DC03F1">
        <w:rPr>
          <w:rFonts w:ascii="Times New Roman" w:hAnsi="Times New Roman"/>
          <w:bCs/>
          <w:sz w:val="24"/>
          <w:szCs w:val="24"/>
          <w:u w:val="single"/>
          <w:lang w:val="uk-UA"/>
        </w:rPr>
        <w:t xml:space="preserve"> Відокремлені технічні приміщення з окремим входом:</w:t>
      </w:r>
    </w:p>
    <w:p w14:paraId="395C0DCD"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Серверна</w:t>
      </w:r>
    </w:p>
    <w:p w14:paraId="1B8A3A3B"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Вентиляційна</w:t>
      </w:r>
    </w:p>
    <w:p w14:paraId="20E8AB39" w14:textId="77777777" w:rsidR="00EA2D82" w:rsidRPr="00DC03F1" w:rsidRDefault="00EA2D82" w:rsidP="00DC03F1">
      <w:pPr>
        <w:pStyle w:val="a8"/>
        <w:numPr>
          <w:ilvl w:val="0"/>
          <w:numId w:val="24"/>
        </w:numPr>
        <w:jc w:val="both"/>
        <w:rPr>
          <w:rFonts w:ascii="Times New Roman" w:hAnsi="Times New Roman"/>
          <w:bCs/>
          <w:sz w:val="24"/>
          <w:szCs w:val="24"/>
          <w:u w:val="single"/>
          <w:lang w:val="uk-UA"/>
        </w:rPr>
      </w:pPr>
      <w:r w:rsidRPr="00DC03F1">
        <w:rPr>
          <w:rFonts w:ascii="Times New Roman" w:hAnsi="Times New Roman"/>
          <w:bCs/>
          <w:sz w:val="24"/>
          <w:szCs w:val="24"/>
          <w:u w:val="single"/>
          <w:lang w:val="uk-UA"/>
        </w:rPr>
        <w:t>Приміщення для персоналу:</w:t>
      </w:r>
    </w:p>
    <w:p w14:paraId="18FD6F9E" w14:textId="1A4FFEA2"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Кабінет завіду</w:t>
      </w:r>
      <w:r w:rsidR="009B2EB5">
        <w:rPr>
          <w:rFonts w:ascii="Times New Roman" w:hAnsi="Times New Roman"/>
          <w:bCs/>
          <w:sz w:val="24"/>
          <w:szCs w:val="24"/>
          <w:lang w:val="uk-UA"/>
        </w:rPr>
        <w:t>вача</w:t>
      </w:r>
      <w:r w:rsidRPr="00DC03F1">
        <w:rPr>
          <w:rFonts w:ascii="Times New Roman" w:hAnsi="Times New Roman"/>
          <w:bCs/>
          <w:sz w:val="24"/>
          <w:szCs w:val="24"/>
          <w:lang w:val="uk-UA"/>
        </w:rPr>
        <w:t>;</w:t>
      </w:r>
    </w:p>
    <w:p w14:paraId="4DAFC5EE"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Кабінети лаборантів груп лабораторних досліджень;</w:t>
      </w:r>
    </w:p>
    <w:p w14:paraId="6B492AE1"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Кімнати для оформлення робочої документації;</w:t>
      </w:r>
    </w:p>
    <w:p w14:paraId="70FED765"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Гардероб для домашнього та спеціального одягу персоналу лабораторії  (можливе розміщення в підвалі);</w:t>
      </w:r>
    </w:p>
    <w:p w14:paraId="7B9A3FFD"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Кімната персоналу;</w:t>
      </w:r>
    </w:p>
    <w:p w14:paraId="6795C851"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Санітарний пропускник персоналу;</w:t>
      </w:r>
    </w:p>
    <w:p w14:paraId="7832AB8E"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Вбиральня для персоналу;</w:t>
      </w:r>
    </w:p>
    <w:p w14:paraId="4AEC6883" w14:textId="77777777" w:rsidR="00EA2D82" w:rsidRPr="00DC03F1" w:rsidRDefault="00EA2D82" w:rsidP="00DC03F1">
      <w:pPr>
        <w:pStyle w:val="a8"/>
        <w:numPr>
          <w:ilvl w:val="0"/>
          <w:numId w:val="28"/>
        </w:numPr>
        <w:ind w:left="1134"/>
        <w:rPr>
          <w:rFonts w:ascii="Times New Roman" w:hAnsi="Times New Roman"/>
          <w:bCs/>
          <w:sz w:val="24"/>
          <w:szCs w:val="24"/>
          <w:lang w:val="uk-UA"/>
        </w:rPr>
      </w:pPr>
      <w:r w:rsidRPr="00DC03F1">
        <w:rPr>
          <w:rFonts w:ascii="Times New Roman" w:hAnsi="Times New Roman"/>
          <w:bCs/>
          <w:sz w:val="24"/>
          <w:szCs w:val="24"/>
          <w:lang w:val="uk-UA"/>
        </w:rPr>
        <w:t>Душова для персоналу.</w:t>
      </w:r>
    </w:p>
    <w:p w14:paraId="6A72423A"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Складські приміщення (комори);</w:t>
      </w:r>
    </w:p>
    <w:p w14:paraId="3C63A6B4"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Мийна;</w:t>
      </w:r>
    </w:p>
    <w:p w14:paraId="55FF15FD" w14:textId="77777777" w:rsidR="00EA2D82" w:rsidRPr="00DC03F1" w:rsidRDefault="00EA2D82" w:rsidP="00DC03F1">
      <w:pPr>
        <w:pStyle w:val="a8"/>
        <w:numPr>
          <w:ilvl w:val="0"/>
          <w:numId w:val="24"/>
        </w:numPr>
        <w:rPr>
          <w:rFonts w:ascii="Times New Roman" w:hAnsi="Times New Roman"/>
          <w:bCs/>
          <w:sz w:val="24"/>
          <w:szCs w:val="24"/>
          <w:lang w:val="uk-UA"/>
        </w:rPr>
      </w:pPr>
      <w:r w:rsidRPr="00DC03F1">
        <w:rPr>
          <w:rFonts w:ascii="Times New Roman" w:hAnsi="Times New Roman"/>
          <w:bCs/>
          <w:sz w:val="24"/>
          <w:szCs w:val="24"/>
          <w:lang w:val="uk-UA"/>
        </w:rPr>
        <w:t>Стерилізаційна;</w:t>
      </w:r>
    </w:p>
    <w:p w14:paraId="35FB7981" w14:textId="77777777" w:rsidR="00EA2D82" w:rsidRPr="00DC03F1" w:rsidRDefault="00EA2D82" w:rsidP="00DC03F1">
      <w:pPr>
        <w:pStyle w:val="a8"/>
        <w:numPr>
          <w:ilvl w:val="0"/>
          <w:numId w:val="24"/>
        </w:numPr>
        <w:rPr>
          <w:rFonts w:ascii="Times New Roman" w:hAnsi="Times New Roman"/>
          <w:bCs/>
          <w:sz w:val="24"/>
          <w:szCs w:val="24"/>
          <w:lang w:val="uk-UA"/>
        </w:rPr>
      </w:pPr>
      <w:proofErr w:type="spellStart"/>
      <w:r w:rsidRPr="00DC03F1">
        <w:rPr>
          <w:rFonts w:ascii="Times New Roman" w:hAnsi="Times New Roman"/>
          <w:bCs/>
          <w:sz w:val="24"/>
          <w:szCs w:val="24"/>
          <w:lang w:val="uk-UA"/>
        </w:rPr>
        <w:t>Автоклавна</w:t>
      </w:r>
      <w:proofErr w:type="spellEnd"/>
      <w:r w:rsidRPr="00DC03F1">
        <w:rPr>
          <w:rFonts w:ascii="Times New Roman" w:hAnsi="Times New Roman"/>
          <w:bCs/>
          <w:sz w:val="24"/>
          <w:szCs w:val="24"/>
          <w:lang w:val="uk-UA"/>
        </w:rPr>
        <w:t xml:space="preserve"> для знезараження біологічного матеріалу</w:t>
      </w:r>
    </w:p>
    <w:p w14:paraId="0B71279A" w14:textId="77777777" w:rsidR="00EA2D82" w:rsidRPr="000F0304" w:rsidRDefault="00EA2D82" w:rsidP="00DC03F1">
      <w:pPr>
        <w:pStyle w:val="a8"/>
        <w:numPr>
          <w:ilvl w:val="0"/>
          <w:numId w:val="24"/>
        </w:numPr>
        <w:jc w:val="both"/>
        <w:rPr>
          <w:rFonts w:ascii="Times New Roman" w:hAnsi="Times New Roman"/>
          <w:bCs/>
          <w:sz w:val="24"/>
          <w:szCs w:val="24"/>
          <w:lang w:val="uk-UA"/>
        </w:rPr>
      </w:pPr>
      <w:r w:rsidRPr="000F0304">
        <w:rPr>
          <w:rFonts w:ascii="Times New Roman" w:hAnsi="Times New Roman"/>
          <w:bCs/>
          <w:sz w:val="24"/>
          <w:szCs w:val="24"/>
          <w:lang w:val="uk-UA"/>
        </w:rPr>
        <w:t xml:space="preserve">Комора </w:t>
      </w:r>
      <w:proofErr w:type="spellStart"/>
      <w:r w:rsidRPr="000F0304">
        <w:rPr>
          <w:rFonts w:ascii="Times New Roman" w:hAnsi="Times New Roman"/>
          <w:bCs/>
          <w:sz w:val="24"/>
          <w:szCs w:val="24"/>
          <w:lang w:val="uk-UA"/>
        </w:rPr>
        <w:t>прибирального</w:t>
      </w:r>
      <w:proofErr w:type="spellEnd"/>
      <w:r w:rsidRPr="000F0304">
        <w:rPr>
          <w:rFonts w:ascii="Times New Roman" w:hAnsi="Times New Roman"/>
          <w:bCs/>
          <w:sz w:val="24"/>
          <w:szCs w:val="24"/>
          <w:lang w:val="uk-UA"/>
        </w:rPr>
        <w:t xml:space="preserve"> інвентарю та зберігання </w:t>
      </w:r>
      <w:proofErr w:type="spellStart"/>
      <w:r w:rsidRPr="000F0304">
        <w:rPr>
          <w:rFonts w:ascii="Times New Roman" w:hAnsi="Times New Roman"/>
          <w:bCs/>
          <w:sz w:val="24"/>
          <w:szCs w:val="24"/>
          <w:lang w:val="uk-UA"/>
        </w:rPr>
        <w:t>дезрозчинів</w:t>
      </w:r>
      <w:proofErr w:type="spellEnd"/>
      <w:r w:rsidRPr="000F0304">
        <w:rPr>
          <w:rFonts w:ascii="Times New Roman" w:hAnsi="Times New Roman"/>
          <w:bCs/>
          <w:sz w:val="24"/>
          <w:szCs w:val="24"/>
          <w:lang w:val="uk-UA"/>
        </w:rPr>
        <w:t>;</w:t>
      </w:r>
    </w:p>
    <w:p w14:paraId="0F08FB57" w14:textId="63B9BA6E" w:rsidR="00EA2D82" w:rsidRPr="000F0304" w:rsidRDefault="00EA2D82" w:rsidP="00DC03F1">
      <w:pPr>
        <w:pStyle w:val="a8"/>
        <w:numPr>
          <w:ilvl w:val="0"/>
          <w:numId w:val="24"/>
        </w:numPr>
        <w:jc w:val="both"/>
        <w:rPr>
          <w:rFonts w:ascii="Times New Roman" w:hAnsi="Times New Roman"/>
          <w:bCs/>
          <w:sz w:val="24"/>
          <w:szCs w:val="24"/>
          <w:lang w:val="uk-UA"/>
        </w:rPr>
      </w:pPr>
      <w:r w:rsidRPr="000F0304">
        <w:rPr>
          <w:rFonts w:ascii="Times New Roman" w:hAnsi="Times New Roman"/>
          <w:bCs/>
          <w:sz w:val="24"/>
          <w:szCs w:val="24"/>
          <w:lang w:val="uk-UA"/>
        </w:rPr>
        <w:t>Додаткові приміщення згідно нормативних документів.</w:t>
      </w:r>
    </w:p>
    <w:p w14:paraId="55B220F8" w14:textId="77777777" w:rsidR="0057212C" w:rsidRPr="000F0304" w:rsidRDefault="0057212C" w:rsidP="00DC03F1">
      <w:pPr>
        <w:pStyle w:val="a8"/>
        <w:jc w:val="both"/>
        <w:rPr>
          <w:rFonts w:ascii="Times New Roman" w:hAnsi="Times New Roman"/>
          <w:bCs/>
          <w:sz w:val="24"/>
          <w:szCs w:val="24"/>
          <w:lang w:val="uk-UA"/>
        </w:rPr>
      </w:pPr>
    </w:p>
    <w:p w14:paraId="669EFB84" w14:textId="09E85623" w:rsidR="00EA2D82" w:rsidRPr="000F0304" w:rsidRDefault="00567BDB" w:rsidP="00DC03F1">
      <w:pPr>
        <w:numPr>
          <w:ilvl w:val="0"/>
          <w:numId w:val="23"/>
        </w:numPr>
        <w:spacing w:after="0" w:line="240" w:lineRule="auto"/>
        <w:jc w:val="both"/>
        <w:rPr>
          <w:rFonts w:ascii="Times New Roman" w:hAnsi="Times New Roman"/>
          <w:b/>
          <w:i/>
          <w:sz w:val="24"/>
          <w:szCs w:val="24"/>
        </w:rPr>
      </w:pPr>
      <w:proofErr w:type="spellStart"/>
      <w:r w:rsidRPr="000F0304">
        <w:rPr>
          <w:rFonts w:ascii="Times New Roman" w:hAnsi="Times New Roman"/>
          <w:sz w:val="24"/>
          <w:szCs w:val="24"/>
        </w:rPr>
        <w:t>Референс-лабораторія</w:t>
      </w:r>
      <w:proofErr w:type="spellEnd"/>
      <w:r w:rsidRPr="000F0304">
        <w:rPr>
          <w:rFonts w:ascii="Times New Roman" w:hAnsi="Times New Roman"/>
          <w:sz w:val="24"/>
          <w:szCs w:val="24"/>
        </w:rPr>
        <w:t xml:space="preserve"> фізико-хімічних та </w:t>
      </w:r>
      <w:proofErr w:type="spellStart"/>
      <w:r w:rsidRPr="000F0304">
        <w:rPr>
          <w:rFonts w:ascii="Times New Roman" w:hAnsi="Times New Roman"/>
          <w:sz w:val="24"/>
          <w:szCs w:val="24"/>
        </w:rPr>
        <w:t>радіологічнх</w:t>
      </w:r>
      <w:proofErr w:type="spellEnd"/>
      <w:r w:rsidRPr="000F0304">
        <w:rPr>
          <w:rFonts w:ascii="Times New Roman" w:hAnsi="Times New Roman"/>
          <w:sz w:val="24"/>
          <w:szCs w:val="24"/>
        </w:rPr>
        <w:t xml:space="preserve"> досліджень</w:t>
      </w:r>
      <w:r w:rsidR="00EA2D82" w:rsidRPr="000F0304">
        <w:rPr>
          <w:rFonts w:ascii="Times New Roman" w:hAnsi="Times New Roman"/>
          <w:b/>
          <w:i/>
          <w:sz w:val="24"/>
          <w:szCs w:val="24"/>
        </w:rPr>
        <w:t>:</w:t>
      </w:r>
    </w:p>
    <w:p w14:paraId="7C23D8A8" w14:textId="313D228E"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Кабінет завіду</w:t>
      </w:r>
      <w:r w:rsidR="009B2EB5" w:rsidRPr="000F0304">
        <w:rPr>
          <w:rFonts w:ascii="Times New Roman" w:hAnsi="Times New Roman"/>
          <w:bCs/>
          <w:sz w:val="24"/>
          <w:szCs w:val="24"/>
          <w:lang w:val="uk-UA"/>
        </w:rPr>
        <w:t>вача</w:t>
      </w:r>
      <w:r w:rsidRPr="000F0304">
        <w:rPr>
          <w:rFonts w:ascii="Times New Roman" w:hAnsi="Times New Roman"/>
          <w:bCs/>
          <w:sz w:val="24"/>
          <w:szCs w:val="24"/>
          <w:lang w:val="uk-UA"/>
        </w:rPr>
        <w:t xml:space="preserve"> лабораторією; </w:t>
      </w:r>
    </w:p>
    <w:p w14:paraId="063B9FD8"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 xml:space="preserve">Зона для прийняття зразків та підготовки до </w:t>
      </w:r>
      <w:bookmarkStart w:id="9" w:name="_Hlk109990284"/>
      <w:r w:rsidRPr="000F0304">
        <w:rPr>
          <w:rFonts w:ascii="Times New Roman" w:hAnsi="Times New Roman"/>
          <w:bCs/>
          <w:sz w:val="24"/>
          <w:szCs w:val="24"/>
          <w:lang w:val="uk-UA"/>
        </w:rPr>
        <w:t>дослідження;</w:t>
      </w:r>
    </w:p>
    <w:bookmarkEnd w:id="9"/>
    <w:p w14:paraId="386FC9DB"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Приміщення для досліджень газової хроматографії та атомно-абсорбційної спектрометрії;</w:t>
      </w:r>
    </w:p>
    <w:p w14:paraId="339FACBA"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 xml:space="preserve">Зона для реєстрації, сортування аналізів і видачі результатів; </w:t>
      </w:r>
    </w:p>
    <w:p w14:paraId="0FB23111"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lastRenderedPageBreak/>
        <w:t>Комора для зберігання реактивів та розхідних матеріалів (можливе розміщення в підвалі);</w:t>
      </w:r>
    </w:p>
    <w:p w14:paraId="42111651"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 xml:space="preserve">Кімната персоналу (можливе розміщення в підвалі); </w:t>
      </w:r>
    </w:p>
    <w:p w14:paraId="249203A9"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Гардероб для домашнього та спеціального одягу персоналу лабораторії  (можливе розміщення в підвалі);</w:t>
      </w:r>
    </w:p>
    <w:p w14:paraId="10A322E5"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 xml:space="preserve">Комора/шафа для </w:t>
      </w:r>
      <w:proofErr w:type="spellStart"/>
      <w:r w:rsidRPr="000F0304">
        <w:rPr>
          <w:rFonts w:ascii="Times New Roman" w:hAnsi="Times New Roman"/>
          <w:bCs/>
          <w:sz w:val="24"/>
          <w:szCs w:val="24"/>
          <w:lang w:val="uk-UA"/>
        </w:rPr>
        <w:t>прибирального</w:t>
      </w:r>
      <w:proofErr w:type="spellEnd"/>
      <w:r w:rsidRPr="000F0304">
        <w:rPr>
          <w:rFonts w:ascii="Times New Roman" w:hAnsi="Times New Roman"/>
          <w:bCs/>
          <w:sz w:val="24"/>
          <w:szCs w:val="24"/>
          <w:lang w:val="uk-UA"/>
        </w:rPr>
        <w:t xml:space="preserve"> </w:t>
      </w:r>
      <w:proofErr w:type="spellStart"/>
      <w:r w:rsidRPr="000F0304">
        <w:rPr>
          <w:rFonts w:ascii="Times New Roman" w:hAnsi="Times New Roman"/>
          <w:bCs/>
          <w:sz w:val="24"/>
          <w:szCs w:val="24"/>
          <w:lang w:val="uk-UA"/>
        </w:rPr>
        <w:t>інвентаря</w:t>
      </w:r>
      <w:proofErr w:type="spellEnd"/>
      <w:r w:rsidRPr="000F0304">
        <w:rPr>
          <w:rFonts w:ascii="Times New Roman" w:hAnsi="Times New Roman"/>
          <w:bCs/>
          <w:sz w:val="24"/>
          <w:szCs w:val="24"/>
          <w:lang w:val="uk-UA"/>
        </w:rPr>
        <w:t xml:space="preserve">; </w:t>
      </w:r>
    </w:p>
    <w:p w14:paraId="5D7E5D04" w14:textId="77777777" w:rsidR="00EA2D82" w:rsidRPr="000F0304" w:rsidRDefault="00EA2D82" w:rsidP="00DC03F1">
      <w:pPr>
        <w:pStyle w:val="a8"/>
        <w:numPr>
          <w:ilvl w:val="0"/>
          <w:numId w:val="25"/>
        </w:numPr>
        <w:jc w:val="both"/>
        <w:rPr>
          <w:rFonts w:ascii="Times New Roman" w:hAnsi="Times New Roman"/>
          <w:bCs/>
          <w:sz w:val="24"/>
          <w:szCs w:val="24"/>
          <w:lang w:val="uk-UA"/>
        </w:rPr>
      </w:pPr>
      <w:r w:rsidRPr="000F0304">
        <w:rPr>
          <w:rFonts w:ascii="Times New Roman" w:hAnsi="Times New Roman"/>
          <w:bCs/>
          <w:sz w:val="24"/>
          <w:szCs w:val="24"/>
          <w:lang w:val="uk-UA"/>
        </w:rPr>
        <w:t xml:space="preserve">Додаткові приміщення згідно нормативних документів. </w:t>
      </w:r>
    </w:p>
    <w:p w14:paraId="1556E1D5" w14:textId="77777777" w:rsidR="0057212C" w:rsidRPr="000F0304" w:rsidRDefault="0057212C" w:rsidP="00DC03F1">
      <w:pPr>
        <w:spacing w:after="0" w:line="240" w:lineRule="auto"/>
        <w:ind w:left="1778"/>
        <w:jc w:val="both"/>
        <w:rPr>
          <w:rFonts w:ascii="Times New Roman" w:hAnsi="Times New Roman"/>
          <w:b/>
          <w:sz w:val="24"/>
          <w:szCs w:val="24"/>
        </w:rPr>
      </w:pPr>
    </w:p>
    <w:p w14:paraId="0879068B" w14:textId="77777777" w:rsidR="00EA2D82" w:rsidRPr="000F0304" w:rsidRDefault="00EA2D82" w:rsidP="00DC03F1">
      <w:pPr>
        <w:spacing w:after="0" w:line="240" w:lineRule="auto"/>
        <w:ind w:left="1778"/>
        <w:jc w:val="both"/>
        <w:rPr>
          <w:rFonts w:ascii="Times New Roman" w:hAnsi="Times New Roman"/>
          <w:b/>
          <w:sz w:val="24"/>
          <w:szCs w:val="24"/>
        </w:rPr>
      </w:pPr>
      <w:r w:rsidRPr="000F0304">
        <w:rPr>
          <w:rFonts w:ascii="Times New Roman" w:hAnsi="Times New Roman"/>
          <w:b/>
          <w:sz w:val="24"/>
          <w:szCs w:val="24"/>
        </w:rPr>
        <w:t>Вимоги до оснащення та оздоблення приміщень.</w:t>
      </w:r>
    </w:p>
    <w:p w14:paraId="25FCC87B"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Всі поверхні в референс-лабораторії (стіни, стелі, підлоги, двері, віконні рами, меблі, робочі поверхні столів тощо) повинні бути гладкими, неабсорбуючими, непроникними для рідин та легко митися. Покриття підлоги не повинно бути слизьким.</w:t>
      </w:r>
    </w:p>
    <w:p w14:paraId="6DA3E32F"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Поверхні, відповідно до їх призначення, повинні бути міцними, стійкими до подряпин, ударів, вологості, нагрівання, дії реактивів (в тому числі, кислот, лугів, органічних розчинників) та дезінфікуючих засобів (рідких та газоподібних).</w:t>
      </w:r>
    </w:p>
    <w:p w14:paraId="434F6D5F" w14:textId="024E415D"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 xml:space="preserve">Поверхні повинні бути неперервними і сумісними з матеріалами, які примикають і перекривають їх, забезпечуючи щільне з’єднання і безперервний периметр. Поверхні підлоги, стін і стелі приміщень «заразної» зони повинні бути </w:t>
      </w:r>
      <w:proofErr w:type="spellStart"/>
      <w:r w:rsidRPr="000F0304">
        <w:rPr>
          <w:rFonts w:ascii="Times New Roman" w:hAnsi="Times New Roman"/>
          <w:sz w:val="24"/>
          <w:szCs w:val="24"/>
        </w:rPr>
        <w:t>загерметизовані</w:t>
      </w:r>
      <w:proofErr w:type="spellEnd"/>
      <w:r w:rsidRPr="000F0304">
        <w:rPr>
          <w:rFonts w:ascii="Times New Roman" w:hAnsi="Times New Roman"/>
          <w:sz w:val="24"/>
          <w:szCs w:val="24"/>
        </w:rPr>
        <w:t>, що забезпечується за допомогою зварних швів. Стики опорядження стін, підлоги, стелі повинні мати закруглення (галтелі).</w:t>
      </w:r>
    </w:p>
    <w:p w14:paraId="0F2E2F1B" w14:textId="77777777" w:rsidR="00DC03F1" w:rsidRPr="000F0304" w:rsidRDefault="00DC03F1" w:rsidP="00DC03F1">
      <w:pPr>
        <w:spacing w:after="0" w:line="240" w:lineRule="auto"/>
        <w:ind w:firstLine="397"/>
        <w:jc w:val="both"/>
        <w:rPr>
          <w:rFonts w:ascii="Times New Roman" w:hAnsi="Times New Roman"/>
          <w:sz w:val="24"/>
          <w:szCs w:val="24"/>
        </w:rPr>
      </w:pPr>
    </w:p>
    <w:p w14:paraId="5923B38C" w14:textId="77777777" w:rsidR="00EA2D82" w:rsidRPr="000F0304" w:rsidRDefault="00EA2D82" w:rsidP="00DC03F1">
      <w:pPr>
        <w:spacing w:after="0" w:line="240" w:lineRule="auto"/>
        <w:ind w:firstLine="357"/>
        <w:jc w:val="center"/>
        <w:rPr>
          <w:rFonts w:ascii="Times New Roman" w:hAnsi="Times New Roman"/>
          <w:b/>
          <w:sz w:val="24"/>
          <w:szCs w:val="24"/>
        </w:rPr>
      </w:pPr>
      <w:r w:rsidRPr="000F0304">
        <w:rPr>
          <w:rFonts w:ascii="Times New Roman" w:hAnsi="Times New Roman"/>
          <w:b/>
          <w:sz w:val="24"/>
          <w:szCs w:val="24"/>
        </w:rPr>
        <w:t>Основні вимоги щодо технологічних рішень</w:t>
      </w:r>
    </w:p>
    <w:p w14:paraId="49ABDA20"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Лабораторії повинні бути відокремленими від інших приміщень будівлі з необмеженим доступом. Вікна першого поверху повинні буди закритими металевими гратами, які не порушують правил пожежної безпеки.</w:t>
      </w:r>
    </w:p>
    <w:p w14:paraId="60DBD66A" w14:textId="71F3408B"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Вхідні двері, її окремих підрозділів та депозитаріїв повинні бути обладнані системою обмеження доступу. Двері всіх приміщень повинні мати механічні замки, щоб запобігти несанкціонованому доступу до обладнання та матеріалів. Двері виробничих приміщень повинні мати вікна для спостереження за тим, що відбувається всередині, відповідати правилам протипожежної безпеки, та, бажано, закриватися автоматично. Розміри дверних отворів повинні дозволяти проносити всі типи передбаченого обладнання.</w:t>
      </w:r>
    </w:p>
    <w:p w14:paraId="6CBD83B6"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Виробничі приміщення повинні мати природне та штучне освітлення, але в деяких з них (комори тощо) природне освітлення може бути відсутнім. У всіх приміщеннях повинна бути встановлена система аварійного освітлення. Світильники повинні бути закритого типу і доступні для вологої обробки. Вікна, орієнтовані на південь, повинні мати сонцезахисне скління.</w:t>
      </w:r>
    </w:p>
    <w:p w14:paraId="3D72C9D7"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Лабораторія повинна бути забезпечена електроенергією, холодною та гарячою водою, каналізацією, системою електричного заземлення. Комфортні умови для роботи персоналу повинні забезпечуватися системою ОВКП. Приміщення РЛ повинні бути обладнані системою протипожежної безпеки та покажчиками виходів. В приміщеннях «заразної» зони повинні бути встановлені система відеоспостереження, датчики руху і охоронна сигналізація.</w:t>
      </w:r>
    </w:p>
    <w:p w14:paraId="77B60628" w14:textId="77777777"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Електричне обладнання, таке як електронна система доступу, ОВКП, аварійне освітлення, покажчики виходів, системи охоронної сигналізації і протипожежної безпеки, бокси біологічної безпеки (БББ) та інше важливе обладнання в випадку аварійного відключення повинні автоматично підключаються до запасної лінії живлення або резервного генератора.</w:t>
      </w:r>
    </w:p>
    <w:p w14:paraId="1D17308F" w14:textId="46A8F0EB" w:rsidR="00EA2D82" w:rsidRPr="000F0304"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Лабораторії повинн</w:t>
      </w:r>
      <w:r w:rsidR="00295A2F" w:rsidRPr="000F0304">
        <w:rPr>
          <w:rFonts w:ascii="Times New Roman" w:hAnsi="Times New Roman"/>
          <w:sz w:val="24"/>
          <w:szCs w:val="24"/>
        </w:rPr>
        <w:t>і</w:t>
      </w:r>
      <w:r w:rsidRPr="000F0304">
        <w:rPr>
          <w:rFonts w:ascii="Times New Roman" w:hAnsi="Times New Roman"/>
          <w:sz w:val="24"/>
          <w:szCs w:val="24"/>
        </w:rPr>
        <w:t xml:space="preserve"> бути обладнан</w:t>
      </w:r>
      <w:r w:rsidR="00295A2F" w:rsidRPr="000F0304">
        <w:rPr>
          <w:rFonts w:ascii="Times New Roman" w:hAnsi="Times New Roman"/>
          <w:sz w:val="24"/>
          <w:szCs w:val="24"/>
        </w:rPr>
        <w:t>і</w:t>
      </w:r>
      <w:r w:rsidRPr="000F0304">
        <w:rPr>
          <w:rFonts w:ascii="Times New Roman" w:hAnsi="Times New Roman"/>
          <w:sz w:val="24"/>
          <w:szCs w:val="24"/>
        </w:rPr>
        <w:t xml:space="preserve"> стаціонарним телефонним зв’язком, </w:t>
      </w:r>
      <w:r w:rsidR="00041432" w:rsidRPr="000F0304">
        <w:rPr>
          <w:rFonts w:ascii="Times New Roman" w:hAnsi="Times New Roman"/>
          <w:sz w:val="24"/>
          <w:szCs w:val="24"/>
        </w:rPr>
        <w:t xml:space="preserve">внутрішньою комп’ютерною мережею, </w:t>
      </w:r>
      <w:r w:rsidRPr="000F0304">
        <w:rPr>
          <w:rFonts w:ascii="Times New Roman" w:hAnsi="Times New Roman"/>
          <w:sz w:val="24"/>
          <w:szCs w:val="24"/>
        </w:rPr>
        <w:t>внутрішньою та зовнішньою електронною системами передачі інформації.</w:t>
      </w:r>
    </w:p>
    <w:p w14:paraId="1DAE9386" w14:textId="77777777" w:rsidR="00EA2D82" w:rsidRPr="00DC03F1" w:rsidRDefault="00EA2D82" w:rsidP="00DC03F1">
      <w:pPr>
        <w:spacing w:after="0" w:line="240" w:lineRule="auto"/>
        <w:ind w:firstLine="397"/>
        <w:jc w:val="both"/>
        <w:rPr>
          <w:rFonts w:ascii="Times New Roman" w:hAnsi="Times New Roman"/>
          <w:sz w:val="24"/>
          <w:szCs w:val="24"/>
        </w:rPr>
      </w:pPr>
      <w:r w:rsidRPr="000F0304">
        <w:rPr>
          <w:rFonts w:ascii="Times New Roman" w:hAnsi="Times New Roman"/>
          <w:sz w:val="24"/>
          <w:szCs w:val="24"/>
        </w:rPr>
        <w:t>Виробничі приміщення «заразної» зони повинні бути обладнані внутрішньою системою зв’язку (телекомунікація) між собою та з приміщеннями</w:t>
      </w:r>
      <w:r w:rsidRPr="00DC03F1">
        <w:rPr>
          <w:rFonts w:ascii="Times New Roman" w:hAnsi="Times New Roman"/>
          <w:sz w:val="24"/>
          <w:szCs w:val="24"/>
        </w:rPr>
        <w:t xml:space="preserve"> «чистої» і «умовно-заразної» зон.</w:t>
      </w:r>
    </w:p>
    <w:p w14:paraId="4D5E50A6"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lastRenderedPageBreak/>
        <w:t>Всі виробничі приміщення «умовно-заразної» та «заразної» зон повинні бути обладнані ультрафіолетовими (УФ) випромінювачами із розрахунку 2,5 Вт/м3. Вимикачі УФ-випромінювачів повинні знаходитися поза межами виробничих приміщень.</w:t>
      </w:r>
    </w:p>
    <w:p w14:paraId="3648C965"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Лабораторія повинна мати відокремлені входи:</w:t>
      </w:r>
    </w:p>
    <w:p w14:paraId="21630069" w14:textId="77777777" w:rsidR="00EA2D82" w:rsidRPr="00DC03F1" w:rsidRDefault="00EA2D82" w:rsidP="00DC03F1">
      <w:pPr>
        <w:numPr>
          <w:ilvl w:val="0"/>
          <w:numId w:val="26"/>
        </w:numPr>
        <w:spacing w:after="0" w:line="240" w:lineRule="auto"/>
        <w:jc w:val="both"/>
        <w:rPr>
          <w:rFonts w:ascii="Times New Roman" w:hAnsi="Times New Roman"/>
          <w:sz w:val="24"/>
          <w:szCs w:val="24"/>
        </w:rPr>
      </w:pPr>
      <w:r w:rsidRPr="00DC03F1">
        <w:rPr>
          <w:rFonts w:ascii="Times New Roman" w:hAnsi="Times New Roman"/>
          <w:sz w:val="24"/>
          <w:szCs w:val="24"/>
        </w:rPr>
        <w:t>для персоналу;</w:t>
      </w:r>
    </w:p>
    <w:p w14:paraId="6E137204" w14:textId="77777777" w:rsidR="00EA2D82" w:rsidRPr="00DC03F1" w:rsidRDefault="00EA2D82" w:rsidP="00DC03F1">
      <w:pPr>
        <w:numPr>
          <w:ilvl w:val="0"/>
          <w:numId w:val="26"/>
        </w:numPr>
        <w:spacing w:after="0" w:line="240" w:lineRule="auto"/>
        <w:jc w:val="both"/>
        <w:rPr>
          <w:rFonts w:ascii="Times New Roman" w:hAnsi="Times New Roman"/>
          <w:sz w:val="24"/>
          <w:szCs w:val="24"/>
        </w:rPr>
      </w:pPr>
      <w:r w:rsidRPr="00DC03F1">
        <w:rPr>
          <w:rFonts w:ascii="Times New Roman" w:hAnsi="Times New Roman"/>
          <w:sz w:val="24"/>
          <w:szCs w:val="24"/>
        </w:rPr>
        <w:t>для прийому біологічно небезпечного матеріалу для дослідження.</w:t>
      </w:r>
    </w:p>
    <w:p w14:paraId="7B09F44B"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В випадку надзвичайної ситуації всі виходи повинні виконувати функцію евакуаційних.</w:t>
      </w:r>
    </w:p>
    <w:p w14:paraId="47EDD05D" w14:textId="79D1D9A0" w:rsidR="00EA2D82"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Виробничі кімнати повинні бути розташовані з урахуванням зональності та відповідно до ходу виконання досліджень для забезпечення максимально можливого односпрямованого поточного руху матеріалів.</w:t>
      </w:r>
    </w:p>
    <w:p w14:paraId="0296D686" w14:textId="77777777" w:rsidR="00DC03F1" w:rsidRPr="00DC03F1" w:rsidRDefault="00DC03F1" w:rsidP="00DC03F1">
      <w:pPr>
        <w:spacing w:after="0" w:line="240" w:lineRule="auto"/>
        <w:ind w:firstLine="397"/>
        <w:jc w:val="both"/>
        <w:rPr>
          <w:rFonts w:ascii="Times New Roman" w:hAnsi="Times New Roman"/>
          <w:sz w:val="24"/>
          <w:szCs w:val="24"/>
        </w:rPr>
      </w:pPr>
    </w:p>
    <w:p w14:paraId="095F6804" w14:textId="77777777" w:rsidR="00EA2D82" w:rsidRPr="00DC03F1" w:rsidRDefault="00EA2D82" w:rsidP="00DC03F1">
      <w:pPr>
        <w:spacing w:after="0" w:line="240" w:lineRule="auto"/>
        <w:ind w:firstLine="397"/>
        <w:jc w:val="center"/>
        <w:rPr>
          <w:rFonts w:ascii="Times New Roman" w:hAnsi="Times New Roman"/>
          <w:b/>
          <w:sz w:val="24"/>
          <w:szCs w:val="24"/>
        </w:rPr>
      </w:pPr>
      <w:r w:rsidRPr="00DC03F1">
        <w:rPr>
          <w:rFonts w:ascii="Times New Roman" w:hAnsi="Times New Roman"/>
          <w:b/>
          <w:sz w:val="24"/>
          <w:szCs w:val="24"/>
        </w:rPr>
        <w:t>Вентиляція та кондиціонування.</w:t>
      </w:r>
    </w:p>
    <w:p w14:paraId="2C2607F8"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Приміщення повинні бути обладнані контрольованими системами припливно-витяжної вентиляції, окремими для кожної зони.</w:t>
      </w:r>
    </w:p>
    <w:p w14:paraId="4A0C7682"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Повітря до всіх приміщень повинне подаватися зовні. Устрій системи вентиляції повинен унеможливлювати рециркуляцію повітря в приміщення за межами відповідної зони.</w:t>
      </w:r>
    </w:p>
    <w:p w14:paraId="5B2B22A8"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Вентиляційна система «заразної» зони повинна забезпечувати негативний тиск, щоб напрямок потоку повітря завжди був спрямований всередину виробничих приміщень зони. На вході в «заразну» зону повинні бути встановлені пристрої візуального спостереження за різницею тиску. Також в «заразній» зоні і зовні повинні бути встановлені засоби візуального контролю з сигналом тривоги для контролю належного напрямку току повітря в сторону «заразної» зони.</w:t>
      </w:r>
    </w:p>
    <w:p w14:paraId="20DD612C"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Система </w:t>
      </w:r>
      <w:proofErr w:type="spellStart"/>
      <w:r w:rsidRPr="00DC03F1">
        <w:rPr>
          <w:rFonts w:ascii="Times New Roman" w:hAnsi="Times New Roman"/>
          <w:sz w:val="24"/>
          <w:szCs w:val="24"/>
        </w:rPr>
        <w:t>повітрозабору</w:t>
      </w:r>
      <w:proofErr w:type="spellEnd"/>
      <w:r w:rsidRPr="00DC03F1">
        <w:rPr>
          <w:rFonts w:ascii="Times New Roman" w:hAnsi="Times New Roman"/>
          <w:sz w:val="24"/>
          <w:szCs w:val="24"/>
        </w:rPr>
        <w:t xml:space="preserve"> «заразної» зони повинна бути незалежної від інших зон лабораторії. Труби притоку повітря повинні бути забезпечені захистом від протитоку (за допомогою встановлення фільтру тонкого очищення (ФТО) або герметичної заслінки зворотної тяги).</w:t>
      </w:r>
    </w:p>
    <w:p w14:paraId="67E59C2A"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Відпрацьоване повітря із «заразної» зони повинно фільтруватися через ФТО. Кожухи ФТО на витяжних вентиляційних трубах повинні бути обладнані таким чином, щоб забезпечити безпечне тестування, газову </w:t>
      </w:r>
      <w:proofErr w:type="spellStart"/>
      <w:r w:rsidRPr="00DC03F1">
        <w:rPr>
          <w:rFonts w:ascii="Times New Roman" w:hAnsi="Times New Roman"/>
          <w:sz w:val="24"/>
          <w:szCs w:val="24"/>
        </w:rPr>
        <w:t>деконтамінацію</w:t>
      </w:r>
      <w:proofErr w:type="spellEnd"/>
      <w:r w:rsidRPr="00DC03F1">
        <w:rPr>
          <w:rFonts w:ascii="Times New Roman" w:hAnsi="Times New Roman"/>
          <w:sz w:val="24"/>
          <w:szCs w:val="24"/>
        </w:rPr>
        <w:t xml:space="preserve"> і заміну ФТО.</w:t>
      </w:r>
    </w:p>
    <w:p w14:paraId="6EA4E686"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Пристрої для контролю повітряних потоків і датчики, встановлені в трубах, повинні знаходитись за ФТО витяжної системи і перед герметичною заслінкою зворотної тяги або ФТО припливної системи. Герметичні заслінки зворотної тяги і ФТО повинні бути розташовані в безпосередньої близькості від ізолюючого периметру.</w:t>
      </w:r>
    </w:p>
    <w:p w14:paraId="472C98C4"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Розділені системи припливно-витяжної вентиляції в зоні без </w:t>
      </w:r>
      <w:proofErr w:type="spellStart"/>
      <w:r w:rsidRPr="00DC03F1">
        <w:rPr>
          <w:rFonts w:ascii="Times New Roman" w:hAnsi="Times New Roman"/>
          <w:sz w:val="24"/>
          <w:szCs w:val="24"/>
        </w:rPr>
        <w:t>ампліконів</w:t>
      </w:r>
      <w:proofErr w:type="spellEnd"/>
      <w:r w:rsidRPr="00DC03F1">
        <w:rPr>
          <w:rFonts w:ascii="Times New Roman" w:hAnsi="Times New Roman"/>
          <w:sz w:val="24"/>
          <w:szCs w:val="24"/>
        </w:rPr>
        <w:t xml:space="preserve"> і «брудній» зоні референс-лабораторії молекулярної діагностики та </w:t>
      </w:r>
      <w:proofErr w:type="spellStart"/>
      <w:r w:rsidRPr="00DC03F1">
        <w:rPr>
          <w:rFonts w:ascii="Times New Roman" w:hAnsi="Times New Roman"/>
          <w:sz w:val="24"/>
          <w:szCs w:val="24"/>
        </w:rPr>
        <w:t>генотипування</w:t>
      </w:r>
      <w:proofErr w:type="spellEnd"/>
      <w:r w:rsidRPr="00DC03F1">
        <w:rPr>
          <w:rFonts w:ascii="Times New Roman" w:hAnsi="Times New Roman"/>
          <w:sz w:val="24"/>
          <w:szCs w:val="24"/>
        </w:rPr>
        <w:t xml:space="preserve"> повинні виключати можливість обміну повітря між приміщеннями двох зон за рахунок різниці в кратності обміну повітря і забезпечення різниці тиску повітря.</w:t>
      </w:r>
    </w:p>
    <w:p w14:paraId="14ED7B3C"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У всіх приміщеннях повинні бути встановлені герметичні металопластикові вікна, які можуть відкриватися лише в приміщеннях «чистої», «умовно-заразної» і «заразної» зони РББ-2. В цьому випадку вони повинні бути обладнані сітками проти комах.</w:t>
      </w:r>
    </w:p>
    <w:p w14:paraId="759D7314"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В приміщеннях «заразної» зони РББ-3 вікна повинні бути </w:t>
      </w:r>
      <w:proofErr w:type="spellStart"/>
      <w:r w:rsidRPr="00DC03F1">
        <w:rPr>
          <w:rFonts w:ascii="Times New Roman" w:hAnsi="Times New Roman"/>
          <w:sz w:val="24"/>
          <w:szCs w:val="24"/>
        </w:rPr>
        <w:t>герметизованими</w:t>
      </w:r>
      <w:proofErr w:type="spellEnd"/>
      <w:r w:rsidRPr="00DC03F1">
        <w:rPr>
          <w:rFonts w:ascii="Times New Roman" w:hAnsi="Times New Roman"/>
          <w:sz w:val="24"/>
          <w:szCs w:val="24"/>
        </w:rPr>
        <w:t xml:space="preserve"> та оснащені склом, що не б’ється, а двері повинні мати ущільнювачі.</w:t>
      </w:r>
    </w:p>
    <w:p w14:paraId="3454AEA4"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Для передачі біологічно небезпечних матеріалів між приміщеннями повинні бути облаштовані передаточні вікна, виконані в вигляді шлюзів і оснащені системою блокуванням дверей, яка повинна запобігати їх одночасному відкриванню.</w:t>
      </w:r>
    </w:p>
    <w:p w14:paraId="2FBCA478"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Для обробки біологічно небезпечних відходів перед їх утилізацією в «заразних» зонах повинні бути встановлені автоклави. На межі «заразних» зон повинен бути встановлений </w:t>
      </w:r>
      <w:proofErr w:type="spellStart"/>
      <w:r w:rsidRPr="00DC03F1">
        <w:rPr>
          <w:rFonts w:ascii="Times New Roman" w:hAnsi="Times New Roman"/>
          <w:sz w:val="24"/>
          <w:szCs w:val="24"/>
        </w:rPr>
        <w:t>двохдверний</w:t>
      </w:r>
      <w:proofErr w:type="spellEnd"/>
      <w:r w:rsidRPr="00DC03F1">
        <w:rPr>
          <w:rFonts w:ascii="Times New Roman" w:hAnsi="Times New Roman"/>
          <w:sz w:val="24"/>
          <w:szCs w:val="24"/>
        </w:rPr>
        <w:t xml:space="preserve"> прохідний автоклав в герметичному кожусі. Прохідний автоклав повинен бути обладнаний системою блокування дверей та візуальною або звуковою сигналізацією для попередження одночасного відкривання обох дверей.</w:t>
      </w:r>
    </w:p>
    <w:p w14:paraId="72FE4FBB"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lastRenderedPageBreak/>
        <w:t xml:space="preserve">Для матеріалів, які не можна </w:t>
      </w:r>
      <w:proofErr w:type="spellStart"/>
      <w:r w:rsidRPr="00DC03F1">
        <w:rPr>
          <w:rFonts w:ascii="Times New Roman" w:hAnsi="Times New Roman"/>
          <w:sz w:val="24"/>
          <w:szCs w:val="24"/>
        </w:rPr>
        <w:t>автоклавувати</w:t>
      </w:r>
      <w:proofErr w:type="spellEnd"/>
      <w:r w:rsidRPr="00DC03F1">
        <w:rPr>
          <w:rFonts w:ascii="Times New Roman" w:hAnsi="Times New Roman"/>
          <w:sz w:val="24"/>
          <w:szCs w:val="24"/>
        </w:rPr>
        <w:t xml:space="preserve"> (наприклад, чутливе до нагрівання обладнання), на межі «заразних» зон повинне бути обладнане невелике приміщення для газової </w:t>
      </w:r>
      <w:proofErr w:type="spellStart"/>
      <w:r w:rsidRPr="00DC03F1">
        <w:rPr>
          <w:rFonts w:ascii="Times New Roman" w:hAnsi="Times New Roman"/>
          <w:sz w:val="24"/>
          <w:szCs w:val="24"/>
        </w:rPr>
        <w:t>деконтамінації</w:t>
      </w:r>
      <w:proofErr w:type="spellEnd"/>
      <w:r w:rsidRPr="00DC03F1">
        <w:rPr>
          <w:rFonts w:ascii="Times New Roman" w:hAnsi="Times New Roman"/>
          <w:sz w:val="24"/>
          <w:szCs w:val="24"/>
        </w:rPr>
        <w:t xml:space="preserve"> (парами формальдегіду, перекису водню або діоксиду хлору).</w:t>
      </w:r>
    </w:p>
    <w:p w14:paraId="2145A55B"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Всі отвори на межі «заразної» зони (через які проходять труби, короба, проводка тощо) повинні бути </w:t>
      </w:r>
      <w:proofErr w:type="spellStart"/>
      <w:r w:rsidRPr="00DC03F1">
        <w:rPr>
          <w:rFonts w:ascii="Times New Roman" w:hAnsi="Times New Roman"/>
          <w:sz w:val="24"/>
          <w:szCs w:val="24"/>
        </w:rPr>
        <w:t>герметизовані</w:t>
      </w:r>
      <w:proofErr w:type="spellEnd"/>
      <w:r w:rsidRPr="00DC03F1">
        <w:rPr>
          <w:rFonts w:ascii="Times New Roman" w:hAnsi="Times New Roman"/>
          <w:sz w:val="24"/>
          <w:szCs w:val="24"/>
        </w:rPr>
        <w:t xml:space="preserve"> безусадковим герметиком. Загалом, внутрішні поверхні повинні зводити до мінімуму можливість проникнення газів і рідин назовні.</w:t>
      </w:r>
    </w:p>
    <w:p w14:paraId="07E5679B"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Біля виходу в усіх виробничих приміщеннях та в санпропускниках повинні бути встановлені раковини для миття рук та пристрої для аварійного промивання очей. В приміщеннях «заразної» зони водопровідні крани повинні бути безконтактними або відкриватися за допомогою ліктів або ножної педалі. Водопровід «заразної» зони повинен бути забезпечений захистом від протитоку і запірним клапаном, який розташований в безпосередньої близькості від ізолюючого периметру.</w:t>
      </w:r>
    </w:p>
    <w:p w14:paraId="06C46D18"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 xml:space="preserve">Каналізаційні і пов’язані з ними труби (включаючи труби відводу конденсату із автоклавів) «заразної» зони повинні бути відділені від інших зон лабораторії і приєднуватися до головного каналізаційного колектору будівлі безпосередньо в місці його виходу із будівлі та як можна далі від всіх інших місць з’єднання. Каналізаційні сифони (пастки) повинні мати рівень заповнення з урахуванням можливих перепадів тиску. Лінія відводу конденсату із прохідних автоклавів повинна мати закрите підключення. </w:t>
      </w:r>
    </w:p>
    <w:p w14:paraId="3899E5A5" w14:textId="77777777" w:rsidR="00EA2D82" w:rsidRPr="00DC03F1"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Переривники електричного ланцюгу повинні бути розташовані поза межами «заразної» зони. Необхідно розглянути можливість розташування стабілізаторів і стартерів ламп денного світу зовні «заразної» зони.</w:t>
      </w:r>
    </w:p>
    <w:p w14:paraId="030BC010" w14:textId="6FB08ED8" w:rsidR="00EA2D82" w:rsidRDefault="00EA2D82" w:rsidP="00DC03F1">
      <w:pPr>
        <w:spacing w:after="0" w:line="240" w:lineRule="auto"/>
        <w:ind w:firstLine="397"/>
        <w:jc w:val="both"/>
        <w:rPr>
          <w:rFonts w:ascii="Times New Roman" w:hAnsi="Times New Roman"/>
          <w:sz w:val="24"/>
          <w:szCs w:val="24"/>
        </w:rPr>
      </w:pPr>
      <w:r w:rsidRPr="00DC03F1">
        <w:rPr>
          <w:rFonts w:ascii="Times New Roman" w:hAnsi="Times New Roman"/>
          <w:sz w:val="24"/>
          <w:szCs w:val="24"/>
        </w:rPr>
        <w:t>Всі компоненти інженерно-технічних систем, які розташовані в «умовно-заразній» і «заразній» зонах, повинні бути стійкими до підвищеної вологості, дії миючих і дезінфікуючих засобів. Кабелі, трубопроводи, повітроводи повинні розміщуватися повністю прихованими, але таким чином, щоб забезпечити вільний доступ до них під час профілактичного огляду та ремонту.</w:t>
      </w:r>
    </w:p>
    <w:p w14:paraId="6364EF34" w14:textId="77777777" w:rsidR="00DC03F1" w:rsidRPr="00DC03F1" w:rsidRDefault="00DC03F1" w:rsidP="00DC03F1">
      <w:pPr>
        <w:spacing w:after="0" w:line="240" w:lineRule="auto"/>
        <w:ind w:firstLine="397"/>
        <w:jc w:val="both"/>
        <w:rPr>
          <w:rFonts w:ascii="Times New Roman" w:hAnsi="Times New Roman"/>
          <w:sz w:val="24"/>
          <w:szCs w:val="24"/>
        </w:rPr>
      </w:pPr>
    </w:p>
    <w:p w14:paraId="74D3E679" w14:textId="77777777" w:rsidR="00EA2D82" w:rsidRPr="00DC03F1" w:rsidRDefault="00EA2D82" w:rsidP="00DC03F1">
      <w:pPr>
        <w:spacing w:after="0" w:line="240" w:lineRule="auto"/>
        <w:jc w:val="center"/>
        <w:rPr>
          <w:rFonts w:ascii="Times New Roman" w:hAnsi="Times New Roman"/>
          <w:b/>
          <w:bCs/>
          <w:sz w:val="24"/>
          <w:szCs w:val="24"/>
        </w:rPr>
      </w:pPr>
      <w:r w:rsidRPr="00DC03F1">
        <w:rPr>
          <w:rFonts w:ascii="Times New Roman" w:hAnsi="Times New Roman"/>
          <w:b/>
          <w:bCs/>
          <w:sz w:val="24"/>
          <w:szCs w:val="24"/>
        </w:rPr>
        <w:t>Інженерні системи.</w:t>
      </w:r>
    </w:p>
    <w:p w14:paraId="003DA6CD"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Вода міська</w:t>
      </w:r>
    </w:p>
    <w:p w14:paraId="5834ADCF"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Вода очищена згідно фармакопеї</w:t>
      </w:r>
    </w:p>
    <w:p w14:paraId="77FCC5E6"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Каналізування міське</w:t>
      </w:r>
    </w:p>
    <w:p w14:paraId="3740FFC4"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Стиснене повітря</w:t>
      </w:r>
    </w:p>
    <w:p w14:paraId="53A0DBBE"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Вода охолоджена</w:t>
      </w:r>
    </w:p>
    <w:p w14:paraId="5D1AE42F"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Вода підігріта</w:t>
      </w:r>
    </w:p>
    <w:p w14:paraId="6BB0C8F2"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Вентиляція (для чистих приміщень, згідно розрахунку але не менше 15 кратного обмін за годину, для допоміжних – згідно розрахунку але не менше 3 кратного)</w:t>
      </w:r>
    </w:p>
    <w:p w14:paraId="7819DF00"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 xml:space="preserve">Очищення повітря для приміщень різних категорій здійснюється </w:t>
      </w:r>
      <w:proofErr w:type="spellStart"/>
      <w:r w:rsidRPr="00DC03F1">
        <w:rPr>
          <w:rFonts w:ascii="Times New Roman" w:hAnsi="Times New Roman"/>
          <w:bCs/>
          <w:sz w:val="24"/>
          <w:szCs w:val="24"/>
          <w:lang w:val="uk-UA"/>
        </w:rPr>
        <w:t>кількаступеневим</w:t>
      </w:r>
      <w:proofErr w:type="spellEnd"/>
      <w:r w:rsidRPr="00DC03F1">
        <w:rPr>
          <w:rFonts w:ascii="Times New Roman" w:hAnsi="Times New Roman"/>
          <w:bCs/>
          <w:sz w:val="24"/>
          <w:szCs w:val="24"/>
          <w:lang w:val="uk-UA"/>
        </w:rPr>
        <w:t xml:space="preserve">  використанням фільтрів різного рейтингу фільтрації в залежності від класу приміщення (G, F, HEPA)</w:t>
      </w:r>
    </w:p>
    <w:p w14:paraId="138D0335"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sz w:val="24"/>
          <w:szCs w:val="24"/>
          <w:lang w:val="uk-UA"/>
        </w:rPr>
        <w:t>температура 19-25°С,  вологість 35-65%</w:t>
      </w:r>
    </w:p>
    <w:p w14:paraId="3CBFF7CE" w14:textId="77777777" w:rsid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 xml:space="preserve">Електропостачання 220, 380 В. </w:t>
      </w:r>
    </w:p>
    <w:p w14:paraId="32B85493" w14:textId="2EBA50F1" w:rsidR="00EA2D82" w:rsidRPr="00DC03F1" w:rsidRDefault="00EA2D82" w:rsidP="00DC03F1">
      <w:pPr>
        <w:pStyle w:val="a8"/>
        <w:numPr>
          <w:ilvl w:val="0"/>
          <w:numId w:val="27"/>
        </w:numPr>
        <w:jc w:val="both"/>
        <w:rPr>
          <w:rFonts w:ascii="Times New Roman" w:hAnsi="Times New Roman"/>
          <w:bCs/>
          <w:sz w:val="24"/>
          <w:szCs w:val="24"/>
          <w:lang w:val="uk-UA"/>
        </w:rPr>
      </w:pPr>
      <w:proofErr w:type="spellStart"/>
      <w:r w:rsidRPr="00DC03F1">
        <w:rPr>
          <w:rFonts w:ascii="Times New Roman" w:hAnsi="Times New Roman"/>
          <w:bCs/>
          <w:sz w:val="24"/>
          <w:szCs w:val="24"/>
          <w:lang w:val="ru-RU"/>
        </w:rPr>
        <w:t>Номінальна</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електрична</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потужність</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залежить</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від</w:t>
      </w:r>
      <w:proofErr w:type="spellEnd"/>
      <w:r w:rsidRPr="00DC03F1">
        <w:rPr>
          <w:rFonts w:ascii="Times New Roman" w:hAnsi="Times New Roman"/>
          <w:bCs/>
          <w:sz w:val="24"/>
          <w:szCs w:val="24"/>
          <w:lang w:val="ru-RU"/>
        </w:rPr>
        <w:t xml:space="preserve"> способу </w:t>
      </w:r>
      <w:proofErr w:type="spellStart"/>
      <w:r w:rsidRPr="00DC03F1">
        <w:rPr>
          <w:rFonts w:ascii="Times New Roman" w:hAnsi="Times New Roman"/>
          <w:bCs/>
          <w:sz w:val="24"/>
          <w:szCs w:val="24"/>
          <w:lang w:val="ru-RU"/>
        </w:rPr>
        <w:t>дотримання</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кліматичних</w:t>
      </w:r>
      <w:proofErr w:type="spellEnd"/>
      <w:r w:rsidRPr="00DC03F1">
        <w:rPr>
          <w:rFonts w:ascii="Times New Roman" w:hAnsi="Times New Roman"/>
          <w:bCs/>
          <w:sz w:val="24"/>
          <w:szCs w:val="24"/>
          <w:lang w:val="ru-RU"/>
        </w:rPr>
        <w:t xml:space="preserve"> умов в </w:t>
      </w:r>
      <w:proofErr w:type="spellStart"/>
      <w:r w:rsidRPr="00DC03F1">
        <w:rPr>
          <w:rFonts w:ascii="Times New Roman" w:hAnsi="Times New Roman"/>
          <w:bCs/>
          <w:sz w:val="24"/>
          <w:szCs w:val="24"/>
          <w:lang w:val="ru-RU"/>
        </w:rPr>
        <w:t>приміщеннях</w:t>
      </w:r>
      <w:proofErr w:type="spellEnd"/>
    </w:p>
    <w:p w14:paraId="64915581"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 xml:space="preserve">Для гарантування належної виробничої практики необхідно забезпечити безперебійним електроживленням </w:t>
      </w:r>
      <w:proofErr w:type="spellStart"/>
      <w:r w:rsidRPr="00DC03F1">
        <w:rPr>
          <w:rFonts w:ascii="Times New Roman" w:hAnsi="Times New Roman"/>
          <w:bCs/>
          <w:sz w:val="24"/>
          <w:szCs w:val="24"/>
          <w:lang w:val="uk-UA"/>
        </w:rPr>
        <w:t>СВіК</w:t>
      </w:r>
      <w:proofErr w:type="spellEnd"/>
      <w:r w:rsidRPr="00DC03F1">
        <w:rPr>
          <w:rFonts w:ascii="Times New Roman" w:hAnsi="Times New Roman"/>
          <w:bCs/>
          <w:sz w:val="24"/>
          <w:szCs w:val="24"/>
          <w:lang w:val="uk-UA"/>
        </w:rPr>
        <w:t xml:space="preserve"> (система вентиляції і кондиціонування) </w:t>
      </w:r>
    </w:p>
    <w:p w14:paraId="50CFEEB5" w14:textId="77777777" w:rsid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Системи онлайн моніторингу:</w:t>
      </w:r>
    </w:p>
    <w:p w14:paraId="6D3AF383" w14:textId="7B358F86"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ru-RU"/>
        </w:rPr>
        <w:t xml:space="preserve">Для </w:t>
      </w:r>
      <w:proofErr w:type="spellStart"/>
      <w:r w:rsidRPr="00DC03F1">
        <w:rPr>
          <w:rFonts w:ascii="Times New Roman" w:hAnsi="Times New Roman"/>
          <w:bCs/>
          <w:sz w:val="24"/>
          <w:szCs w:val="24"/>
          <w:lang w:val="ru-RU"/>
        </w:rPr>
        <w:t>забезпечення</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роботи</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СВіК</w:t>
      </w:r>
      <w:proofErr w:type="spellEnd"/>
      <w:r w:rsidRPr="00DC03F1">
        <w:rPr>
          <w:rFonts w:ascii="Times New Roman" w:hAnsi="Times New Roman"/>
          <w:bCs/>
          <w:sz w:val="24"/>
          <w:szCs w:val="24"/>
          <w:lang w:val="ru-RU"/>
        </w:rPr>
        <w:t xml:space="preserve"> в </w:t>
      </w:r>
      <w:proofErr w:type="spellStart"/>
      <w:r w:rsidRPr="00DC03F1">
        <w:rPr>
          <w:rFonts w:ascii="Times New Roman" w:hAnsi="Times New Roman"/>
          <w:bCs/>
          <w:sz w:val="24"/>
          <w:szCs w:val="24"/>
          <w:lang w:val="ru-RU"/>
        </w:rPr>
        <w:t>аварійному</w:t>
      </w:r>
      <w:proofErr w:type="spellEnd"/>
      <w:r w:rsidRPr="00DC03F1">
        <w:rPr>
          <w:rFonts w:ascii="Times New Roman" w:hAnsi="Times New Roman"/>
          <w:bCs/>
          <w:sz w:val="24"/>
          <w:szCs w:val="24"/>
          <w:lang w:val="ru-RU"/>
        </w:rPr>
        <w:t xml:space="preserve"> </w:t>
      </w:r>
      <w:proofErr w:type="spellStart"/>
      <w:r w:rsidRPr="00DC03F1">
        <w:rPr>
          <w:rFonts w:ascii="Times New Roman" w:hAnsi="Times New Roman"/>
          <w:bCs/>
          <w:sz w:val="24"/>
          <w:szCs w:val="24"/>
          <w:lang w:val="ru-RU"/>
        </w:rPr>
        <w:t>режимі</w:t>
      </w:r>
      <w:proofErr w:type="spellEnd"/>
      <w:r w:rsidRPr="00DC03F1">
        <w:rPr>
          <w:rFonts w:ascii="Times New Roman" w:hAnsi="Times New Roman"/>
          <w:bCs/>
          <w:sz w:val="24"/>
          <w:szCs w:val="24"/>
          <w:lang w:val="ru-RU"/>
        </w:rPr>
        <w:t xml:space="preserve"> </w:t>
      </w:r>
    </w:p>
    <w:p w14:paraId="099CDB3C"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Сигналізація протипожежна</w:t>
      </w:r>
    </w:p>
    <w:p w14:paraId="61933CF9"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Сигналізація BMS</w:t>
      </w:r>
    </w:p>
    <w:p w14:paraId="689714CA" w14:textId="77777777" w:rsidR="00EA2D82" w:rsidRPr="00DC03F1" w:rsidRDefault="00EA2D82" w:rsidP="00DC03F1">
      <w:pPr>
        <w:pStyle w:val="a8"/>
        <w:numPr>
          <w:ilvl w:val="0"/>
          <w:numId w:val="27"/>
        </w:numPr>
        <w:jc w:val="both"/>
        <w:rPr>
          <w:rFonts w:ascii="Times New Roman" w:hAnsi="Times New Roman"/>
          <w:bCs/>
          <w:sz w:val="24"/>
          <w:szCs w:val="24"/>
          <w:lang w:val="uk-UA"/>
        </w:rPr>
      </w:pPr>
      <w:r w:rsidRPr="00DC03F1">
        <w:rPr>
          <w:rFonts w:ascii="Times New Roman" w:hAnsi="Times New Roman"/>
          <w:bCs/>
          <w:sz w:val="24"/>
          <w:szCs w:val="24"/>
          <w:lang w:val="uk-UA"/>
        </w:rPr>
        <w:t>Відеоспостереження.</w:t>
      </w:r>
    </w:p>
    <w:p w14:paraId="73190F4D" w14:textId="77777777" w:rsidR="00230E2A" w:rsidRPr="009D3482" w:rsidRDefault="00230E2A" w:rsidP="00230E2A">
      <w:pPr>
        <w:rPr>
          <w:rFonts w:ascii="Times New Roman" w:hAnsi="Times New Roman"/>
          <w:sz w:val="24"/>
          <w:szCs w:val="24"/>
        </w:rPr>
      </w:pPr>
      <w:r w:rsidRPr="009D3482">
        <w:rPr>
          <w:rFonts w:ascii="Times New Roman" w:hAnsi="Times New Roman"/>
          <w:i/>
          <w:iCs/>
          <w:sz w:val="24"/>
          <w:szCs w:val="24"/>
        </w:rPr>
        <w:t>Примітка:</w:t>
      </w:r>
    </w:p>
    <w:p w14:paraId="64310F2A" w14:textId="6739991C" w:rsidR="007C7207" w:rsidRDefault="00230E2A" w:rsidP="00EE4FC9">
      <w:pPr>
        <w:jc w:val="both"/>
        <w:rPr>
          <w:rFonts w:ascii="Times New Roman" w:hAnsi="Times New Roman"/>
          <w:b/>
          <w:iCs/>
          <w:sz w:val="24"/>
          <w:szCs w:val="24"/>
        </w:rPr>
      </w:pPr>
      <w:r w:rsidRPr="0057212C">
        <w:rPr>
          <w:rFonts w:ascii="Times New Roman" w:hAnsi="Times New Roman"/>
          <w:i/>
          <w:iCs/>
        </w:rPr>
        <w:lastRenderedPageBreak/>
        <w:t>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3B8F5F1B" w14:textId="77777777" w:rsidR="003D68CF" w:rsidRDefault="003D68CF" w:rsidP="00C845EC">
      <w:pPr>
        <w:spacing w:after="0" w:line="240" w:lineRule="auto"/>
        <w:ind w:left="8222" w:right="-709"/>
        <w:rPr>
          <w:rFonts w:ascii="Times New Roman" w:hAnsi="Times New Roman"/>
          <w:sz w:val="24"/>
          <w:szCs w:val="24"/>
        </w:rPr>
      </w:pPr>
    </w:p>
    <w:p w14:paraId="06405219" w14:textId="77777777" w:rsidR="003D68CF" w:rsidRDefault="003D68CF" w:rsidP="00C845EC">
      <w:pPr>
        <w:spacing w:after="0" w:line="240" w:lineRule="auto"/>
        <w:ind w:left="8222" w:right="-709"/>
        <w:rPr>
          <w:rFonts w:ascii="Times New Roman" w:hAnsi="Times New Roman"/>
          <w:sz w:val="24"/>
          <w:szCs w:val="24"/>
        </w:rPr>
      </w:pPr>
    </w:p>
    <w:p w14:paraId="6C9A40E7" w14:textId="77777777" w:rsidR="003D68CF" w:rsidRDefault="003D68CF" w:rsidP="00C845EC">
      <w:pPr>
        <w:spacing w:after="0" w:line="240" w:lineRule="auto"/>
        <w:ind w:left="8222" w:right="-709"/>
        <w:rPr>
          <w:rFonts w:ascii="Times New Roman" w:hAnsi="Times New Roman"/>
          <w:sz w:val="24"/>
          <w:szCs w:val="24"/>
        </w:rPr>
      </w:pPr>
    </w:p>
    <w:p w14:paraId="74B8C41E" w14:textId="77777777" w:rsidR="003D68CF" w:rsidRDefault="003D68CF" w:rsidP="00C845EC">
      <w:pPr>
        <w:spacing w:after="0" w:line="240" w:lineRule="auto"/>
        <w:ind w:left="8222" w:right="-709"/>
        <w:rPr>
          <w:rFonts w:ascii="Times New Roman" w:hAnsi="Times New Roman"/>
          <w:sz w:val="24"/>
          <w:szCs w:val="24"/>
        </w:rPr>
      </w:pPr>
    </w:p>
    <w:p w14:paraId="6F48A9CF" w14:textId="77777777" w:rsidR="003D68CF" w:rsidRDefault="003D68CF" w:rsidP="00C845EC">
      <w:pPr>
        <w:spacing w:after="0" w:line="240" w:lineRule="auto"/>
        <w:ind w:left="8222" w:right="-709"/>
        <w:rPr>
          <w:rFonts w:ascii="Times New Roman" w:hAnsi="Times New Roman"/>
          <w:sz w:val="24"/>
          <w:szCs w:val="24"/>
        </w:rPr>
      </w:pPr>
    </w:p>
    <w:p w14:paraId="51A74E3A" w14:textId="77777777" w:rsidR="003D68CF" w:rsidRDefault="003D68CF" w:rsidP="00C845EC">
      <w:pPr>
        <w:spacing w:after="0" w:line="240" w:lineRule="auto"/>
        <w:ind w:left="8222" w:right="-709"/>
        <w:rPr>
          <w:rFonts w:ascii="Times New Roman" w:hAnsi="Times New Roman"/>
          <w:sz w:val="24"/>
          <w:szCs w:val="24"/>
        </w:rPr>
      </w:pPr>
    </w:p>
    <w:p w14:paraId="1A70F3CB" w14:textId="77777777" w:rsidR="003D68CF" w:rsidRDefault="003D68CF" w:rsidP="00C845EC">
      <w:pPr>
        <w:spacing w:after="0" w:line="240" w:lineRule="auto"/>
        <w:ind w:left="8222" w:right="-709"/>
        <w:rPr>
          <w:rFonts w:ascii="Times New Roman" w:hAnsi="Times New Roman"/>
          <w:sz w:val="24"/>
          <w:szCs w:val="24"/>
        </w:rPr>
      </w:pPr>
    </w:p>
    <w:p w14:paraId="7A457BB9" w14:textId="77777777" w:rsidR="003D68CF" w:rsidRDefault="003D68CF" w:rsidP="00C845EC">
      <w:pPr>
        <w:spacing w:after="0" w:line="240" w:lineRule="auto"/>
        <w:ind w:left="8222" w:right="-709"/>
        <w:rPr>
          <w:rFonts w:ascii="Times New Roman" w:hAnsi="Times New Roman"/>
          <w:sz w:val="24"/>
          <w:szCs w:val="24"/>
        </w:rPr>
      </w:pPr>
    </w:p>
    <w:p w14:paraId="56A86543" w14:textId="77777777" w:rsidR="003D68CF" w:rsidRDefault="003D68CF" w:rsidP="00C845EC">
      <w:pPr>
        <w:spacing w:after="0" w:line="240" w:lineRule="auto"/>
        <w:ind w:left="8222" w:right="-709"/>
        <w:rPr>
          <w:rFonts w:ascii="Times New Roman" w:hAnsi="Times New Roman"/>
          <w:sz w:val="24"/>
          <w:szCs w:val="24"/>
        </w:rPr>
      </w:pPr>
    </w:p>
    <w:p w14:paraId="15419B53" w14:textId="77777777" w:rsidR="003D68CF" w:rsidRDefault="003D68CF" w:rsidP="00C845EC">
      <w:pPr>
        <w:spacing w:after="0" w:line="240" w:lineRule="auto"/>
        <w:ind w:left="8222" w:right="-709"/>
        <w:rPr>
          <w:rFonts w:ascii="Times New Roman" w:hAnsi="Times New Roman"/>
          <w:sz w:val="24"/>
          <w:szCs w:val="24"/>
        </w:rPr>
      </w:pPr>
    </w:p>
    <w:p w14:paraId="10F08CC8" w14:textId="77777777" w:rsidR="003D68CF" w:rsidRDefault="003D68CF" w:rsidP="00C845EC">
      <w:pPr>
        <w:spacing w:after="0" w:line="240" w:lineRule="auto"/>
        <w:ind w:left="8222" w:right="-709"/>
        <w:rPr>
          <w:rFonts w:ascii="Times New Roman" w:hAnsi="Times New Roman"/>
          <w:sz w:val="24"/>
          <w:szCs w:val="24"/>
        </w:rPr>
      </w:pPr>
    </w:p>
    <w:p w14:paraId="77558F06" w14:textId="77777777" w:rsidR="003D68CF" w:rsidRDefault="003D68CF" w:rsidP="00C845EC">
      <w:pPr>
        <w:spacing w:after="0" w:line="240" w:lineRule="auto"/>
        <w:ind w:left="8222" w:right="-709"/>
        <w:rPr>
          <w:rFonts w:ascii="Times New Roman" w:hAnsi="Times New Roman"/>
          <w:sz w:val="24"/>
          <w:szCs w:val="24"/>
        </w:rPr>
      </w:pPr>
    </w:p>
    <w:p w14:paraId="285CC621" w14:textId="77777777" w:rsidR="003D68CF" w:rsidRDefault="003D68CF" w:rsidP="00C845EC">
      <w:pPr>
        <w:spacing w:after="0" w:line="240" w:lineRule="auto"/>
        <w:ind w:left="8222" w:right="-709"/>
        <w:rPr>
          <w:rFonts w:ascii="Times New Roman" w:hAnsi="Times New Roman"/>
          <w:sz w:val="24"/>
          <w:szCs w:val="24"/>
        </w:rPr>
      </w:pPr>
    </w:p>
    <w:p w14:paraId="0A2997AA" w14:textId="77777777" w:rsidR="003D68CF" w:rsidRDefault="003D68CF" w:rsidP="00C845EC">
      <w:pPr>
        <w:spacing w:after="0" w:line="240" w:lineRule="auto"/>
        <w:ind w:left="8222" w:right="-709"/>
        <w:rPr>
          <w:rFonts w:ascii="Times New Roman" w:hAnsi="Times New Roman"/>
          <w:sz w:val="24"/>
          <w:szCs w:val="24"/>
        </w:rPr>
      </w:pPr>
    </w:p>
    <w:p w14:paraId="78AC06A8" w14:textId="77777777" w:rsidR="003D68CF" w:rsidRDefault="003D68CF" w:rsidP="00C845EC">
      <w:pPr>
        <w:spacing w:after="0" w:line="240" w:lineRule="auto"/>
        <w:ind w:left="8222" w:right="-709"/>
        <w:rPr>
          <w:rFonts w:ascii="Times New Roman" w:hAnsi="Times New Roman"/>
          <w:sz w:val="24"/>
          <w:szCs w:val="24"/>
        </w:rPr>
      </w:pPr>
    </w:p>
    <w:p w14:paraId="7A885A2E" w14:textId="77777777" w:rsidR="003D68CF" w:rsidRDefault="003D68CF" w:rsidP="00C845EC">
      <w:pPr>
        <w:spacing w:after="0" w:line="240" w:lineRule="auto"/>
        <w:ind w:left="8222" w:right="-709"/>
        <w:rPr>
          <w:rFonts w:ascii="Times New Roman" w:hAnsi="Times New Roman"/>
          <w:sz w:val="24"/>
          <w:szCs w:val="24"/>
        </w:rPr>
      </w:pPr>
    </w:p>
    <w:p w14:paraId="5BF8A05A" w14:textId="77777777" w:rsidR="003D68CF" w:rsidRDefault="003D68CF" w:rsidP="00C845EC">
      <w:pPr>
        <w:spacing w:after="0" w:line="240" w:lineRule="auto"/>
        <w:ind w:left="8222" w:right="-709"/>
        <w:rPr>
          <w:rFonts w:ascii="Times New Roman" w:hAnsi="Times New Roman"/>
          <w:sz w:val="24"/>
          <w:szCs w:val="24"/>
        </w:rPr>
      </w:pPr>
    </w:p>
    <w:p w14:paraId="6C2C9075" w14:textId="77777777" w:rsidR="003D68CF" w:rsidRDefault="003D68CF" w:rsidP="00C845EC">
      <w:pPr>
        <w:spacing w:after="0" w:line="240" w:lineRule="auto"/>
        <w:ind w:left="8222" w:right="-709"/>
        <w:rPr>
          <w:rFonts w:ascii="Times New Roman" w:hAnsi="Times New Roman"/>
          <w:sz w:val="24"/>
          <w:szCs w:val="24"/>
        </w:rPr>
      </w:pPr>
    </w:p>
    <w:p w14:paraId="04AECAB3" w14:textId="77777777" w:rsidR="003D68CF" w:rsidRDefault="003D68CF" w:rsidP="00C845EC">
      <w:pPr>
        <w:spacing w:after="0" w:line="240" w:lineRule="auto"/>
        <w:ind w:left="8222" w:right="-709"/>
        <w:rPr>
          <w:rFonts w:ascii="Times New Roman" w:hAnsi="Times New Roman"/>
          <w:sz w:val="24"/>
          <w:szCs w:val="24"/>
        </w:rPr>
      </w:pPr>
    </w:p>
    <w:p w14:paraId="40A2E19C" w14:textId="77777777" w:rsidR="003D68CF" w:rsidRDefault="003D68CF" w:rsidP="00C845EC">
      <w:pPr>
        <w:spacing w:after="0" w:line="240" w:lineRule="auto"/>
        <w:ind w:left="8222" w:right="-709"/>
        <w:rPr>
          <w:rFonts w:ascii="Times New Roman" w:hAnsi="Times New Roman"/>
          <w:sz w:val="24"/>
          <w:szCs w:val="24"/>
        </w:rPr>
      </w:pPr>
    </w:p>
    <w:p w14:paraId="43B5FA6F" w14:textId="77777777" w:rsidR="003D68CF" w:rsidRDefault="003D68CF" w:rsidP="00C845EC">
      <w:pPr>
        <w:spacing w:after="0" w:line="240" w:lineRule="auto"/>
        <w:ind w:left="8222" w:right="-709"/>
        <w:rPr>
          <w:rFonts w:ascii="Times New Roman" w:hAnsi="Times New Roman"/>
          <w:sz w:val="24"/>
          <w:szCs w:val="24"/>
        </w:rPr>
      </w:pPr>
    </w:p>
    <w:p w14:paraId="37554938" w14:textId="77777777" w:rsidR="003D68CF" w:rsidRDefault="003D68CF" w:rsidP="00C845EC">
      <w:pPr>
        <w:spacing w:after="0" w:line="240" w:lineRule="auto"/>
        <w:ind w:left="8222" w:right="-709"/>
        <w:rPr>
          <w:rFonts w:ascii="Times New Roman" w:hAnsi="Times New Roman"/>
          <w:sz w:val="24"/>
          <w:szCs w:val="24"/>
        </w:rPr>
      </w:pPr>
    </w:p>
    <w:p w14:paraId="5DE6BB77" w14:textId="77777777" w:rsidR="003D68CF" w:rsidRDefault="003D68CF" w:rsidP="00C845EC">
      <w:pPr>
        <w:spacing w:after="0" w:line="240" w:lineRule="auto"/>
        <w:ind w:left="8222" w:right="-709"/>
        <w:rPr>
          <w:rFonts w:ascii="Times New Roman" w:hAnsi="Times New Roman"/>
          <w:sz w:val="24"/>
          <w:szCs w:val="24"/>
        </w:rPr>
      </w:pPr>
    </w:p>
    <w:p w14:paraId="77B2A110" w14:textId="77777777" w:rsidR="003D68CF" w:rsidRDefault="003D68CF" w:rsidP="00C845EC">
      <w:pPr>
        <w:spacing w:after="0" w:line="240" w:lineRule="auto"/>
        <w:ind w:left="8222" w:right="-709"/>
        <w:rPr>
          <w:rFonts w:ascii="Times New Roman" w:hAnsi="Times New Roman"/>
          <w:sz w:val="24"/>
          <w:szCs w:val="24"/>
        </w:rPr>
      </w:pPr>
    </w:p>
    <w:p w14:paraId="1AD9E50A" w14:textId="77777777" w:rsidR="003D68CF" w:rsidRDefault="003D68CF" w:rsidP="00C845EC">
      <w:pPr>
        <w:spacing w:after="0" w:line="240" w:lineRule="auto"/>
        <w:ind w:left="8222" w:right="-709"/>
        <w:rPr>
          <w:rFonts w:ascii="Times New Roman" w:hAnsi="Times New Roman"/>
          <w:sz w:val="24"/>
          <w:szCs w:val="24"/>
        </w:rPr>
      </w:pPr>
    </w:p>
    <w:p w14:paraId="34347EC9" w14:textId="77777777" w:rsidR="003D68CF" w:rsidRDefault="003D68CF" w:rsidP="00C845EC">
      <w:pPr>
        <w:spacing w:after="0" w:line="240" w:lineRule="auto"/>
        <w:ind w:left="8222" w:right="-709"/>
        <w:rPr>
          <w:rFonts w:ascii="Times New Roman" w:hAnsi="Times New Roman"/>
          <w:sz w:val="24"/>
          <w:szCs w:val="24"/>
        </w:rPr>
      </w:pPr>
    </w:p>
    <w:p w14:paraId="5CF0A9CD" w14:textId="77777777" w:rsidR="003D68CF" w:rsidRDefault="003D68CF" w:rsidP="00C845EC">
      <w:pPr>
        <w:spacing w:after="0" w:line="240" w:lineRule="auto"/>
        <w:ind w:left="8222" w:right="-709"/>
        <w:rPr>
          <w:rFonts w:ascii="Times New Roman" w:hAnsi="Times New Roman"/>
          <w:sz w:val="24"/>
          <w:szCs w:val="24"/>
        </w:rPr>
      </w:pPr>
    </w:p>
    <w:p w14:paraId="17AF13F0" w14:textId="77777777" w:rsidR="003D68CF" w:rsidRDefault="003D68CF" w:rsidP="00C845EC">
      <w:pPr>
        <w:spacing w:after="0" w:line="240" w:lineRule="auto"/>
        <w:ind w:left="8222" w:right="-709"/>
        <w:rPr>
          <w:rFonts w:ascii="Times New Roman" w:hAnsi="Times New Roman"/>
          <w:sz w:val="24"/>
          <w:szCs w:val="24"/>
        </w:rPr>
      </w:pPr>
    </w:p>
    <w:p w14:paraId="329C9855" w14:textId="77777777" w:rsidR="003D68CF" w:rsidRDefault="003D68CF" w:rsidP="00C845EC">
      <w:pPr>
        <w:spacing w:after="0" w:line="240" w:lineRule="auto"/>
        <w:ind w:left="8222" w:right="-709"/>
        <w:rPr>
          <w:rFonts w:ascii="Times New Roman" w:hAnsi="Times New Roman"/>
          <w:sz w:val="24"/>
          <w:szCs w:val="24"/>
        </w:rPr>
      </w:pPr>
    </w:p>
    <w:p w14:paraId="3C8CCCEC" w14:textId="77777777" w:rsidR="003D68CF" w:rsidRDefault="003D68CF" w:rsidP="00C845EC">
      <w:pPr>
        <w:spacing w:after="0" w:line="240" w:lineRule="auto"/>
        <w:ind w:left="8222" w:right="-709"/>
        <w:rPr>
          <w:rFonts w:ascii="Times New Roman" w:hAnsi="Times New Roman"/>
          <w:sz w:val="24"/>
          <w:szCs w:val="24"/>
        </w:rPr>
      </w:pPr>
    </w:p>
    <w:p w14:paraId="009E3DA0" w14:textId="77777777" w:rsidR="003D68CF" w:rsidRDefault="003D68CF" w:rsidP="00C845EC">
      <w:pPr>
        <w:spacing w:after="0" w:line="240" w:lineRule="auto"/>
        <w:ind w:left="8222" w:right="-709"/>
        <w:rPr>
          <w:rFonts w:ascii="Times New Roman" w:hAnsi="Times New Roman"/>
          <w:sz w:val="24"/>
          <w:szCs w:val="24"/>
        </w:rPr>
      </w:pPr>
    </w:p>
    <w:p w14:paraId="51AEC5F7" w14:textId="77777777" w:rsidR="003D68CF" w:rsidRDefault="003D68CF" w:rsidP="00C845EC">
      <w:pPr>
        <w:spacing w:after="0" w:line="240" w:lineRule="auto"/>
        <w:ind w:left="8222" w:right="-709"/>
        <w:rPr>
          <w:rFonts w:ascii="Times New Roman" w:hAnsi="Times New Roman"/>
          <w:sz w:val="24"/>
          <w:szCs w:val="24"/>
        </w:rPr>
      </w:pPr>
    </w:p>
    <w:p w14:paraId="38ED8054" w14:textId="77777777" w:rsidR="003D68CF" w:rsidRDefault="003D68CF" w:rsidP="00C845EC">
      <w:pPr>
        <w:spacing w:after="0" w:line="240" w:lineRule="auto"/>
        <w:ind w:left="8222" w:right="-709"/>
        <w:rPr>
          <w:rFonts w:ascii="Times New Roman" w:hAnsi="Times New Roman"/>
          <w:sz w:val="24"/>
          <w:szCs w:val="24"/>
        </w:rPr>
      </w:pPr>
    </w:p>
    <w:p w14:paraId="0A60F587" w14:textId="77777777" w:rsidR="003D68CF" w:rsidRDefault="003D68CF" w:rsidP="00C845EC">
      <w:pPr>
        <w:spacing w:after="0" w:line="240" w:lineRule="auto"/>
        <w:ind w:left="8222" w:right="-709"/>
        <w:rPr>
          <w:rFonts w:ascii="Times New Roman" w:hAnsi="Times New Roman"/>
          <w:sz w:val="24"/>
          <w:szCs w:val="24"/>
        </w:rPr>
      </w:pPr>
    </w:p>
    <w:p w14:paraId="44B7FBCF" w14:textId="77777777" w:rsidR="003D68CF" w:rsidRDefault="003D68CF" w:rsidP="00C845EC">
      <w:pPr>
        <w:spacing w:after="0" w:line="240" w:lineRule="auto"/>
        <w:ind w:left="8222" w:right="-709"/>
        <w:rPr>
          <w:rFonts w:ascii="Times New Roman" w:hAnsi="Times New Roman"/>
          <w:sz w:val="24"/>
          <w:szCs w:val="24"/>
        </w:rPr>
      </w:pPr>
    </w:p>
    <w:p w14:paraId="6143FDC7" w14:textId="77777777" w:rsidR="003D68CF" w:rsidRDefault="003D68CF" w:rsidP="00C845EC">
      <w:pPr>
        <w:spacing w:after="0" w:line="240" w:lineRule="auto"/>
        <w:ind w:left="8222" w:right="-709"/>
        <w:rPr>
          <w:rFonts w:ascii="Times New Roman" w:hAnsi="Times New Roman"/>
          <w:sz w:val="24"/>
          <w:szCs w:val="24"/>
        </w:rPr>
      </w:pPr>
    </w:p>
    <w:p w14:paraId="086BA35F" w14:textId="77777777" w:rsidR="003D68CF" w:rsidRDefault="003D68CF" w:rsidP="00C845EC">
      <w:pPr>
        <w:spacing w:after="0" w:line="240" w:lineRule="auto"/>
        <w:ind w:left="8222" w:right="-709"/>
        <w:rPr>
          <w:rFonts w:ascii="Times New Roman" w:hAnsi="Times New Roman"/>
          <w:sz w:val="24"/>
          <w:szCs w:val="24"/>
        </w:rPr>
      </w:pPr>
    </w:p>
    <w:p w14:paraId="24673274" w14:textId="77777777" w:rsidR="003D68CF" w:rsidRDefault="003D68CF" w:rsidP="00C845EC">
      <w:pPr>
        <w:spacing w:after="0" w:line="240" w:lineRule="auto"/>
        <w:ind w:left="8222" w:right="-709"/>
        <w:rPr>
          <w:rFonts w:ascii="Times New Roman" w:hAnsi="Times New Roman"/>
          <w:sz w:val="24"/>
          <w:szCs w:val="24"/>
        </w:rPr>
      </w:pPr>
    </w:p>
    <w:p w14:paraId="260755CC" w14:textId="77777777" w:rsidR="003D68CF" w:rsidRDefault="003D68CF" w:rsidP="00C845EC">
      <w:pPr>
        <w:spacing w:after="0" w:line="240" w:lineRule="auto"/>
        <w:ind w:left="8222" w:right="-709"/>
        <w:rPr>
          <w:rFonts w:ascii="Times New Roman" w:hAnsi="Times New Roman"/>
          <w:sz w:val="24"/>
          <w:szCs w:val="24"/>
        </w:rPr>
      </w:pPr>
    </w:p>
    <w:p w14:paraId="02733BCB" w14:textId="77777777" w:rsidR="003D68CF" w:rsidRDefault="003D68CF" w:rsidP="00C845EC">
      <w:pPr>
        <w:spacing w:after="0" w:line="240" w:lineRule="auto"/>
        <w:ind w:left="8222" w:right="-709"/>
        <w:rPr>
          <w:rFonts w:ascii="Times New Roman" w:hAnsi="Times New Roman"/>
          <w:sz w:val="24"/>
          <w:szCs w:val="24"/>
        </w:rPr>
      </w:pPr>
    </w:p>
    <w:p w14:paraId="19C99591" w14:textId="77777777" w:rsidR="003D68CF" w:rsidRDefault="003D68CF" w:rsidP="00C845EC">
      <w:pPr>
        <w:spacing w:after="0" w:line="240" w:lineRule="auto"/>
        <w:ind w:left="8222" w:right="-709"/>
        <w:rPr>
          <w:rFonts w:ascii="Times New Roman" w:hAnsi="Times New Roman"/>
          <w:sz w:val="24"/>
          <w:szCs w:val="24"/>
        </w:rPr>
      </w:pPr>
    </w:p>
    <w:p w14:paraId="657BA5B5" w14:textId="77777777" w:rsidR="003D68CF" w:rsidRDefault="003D68CF" w:rsidP="00C845EC">
      <w:pPr>
        <w:spacing w:after="0" w:line="240" w:lineRule="auto"/>
        <w:ind w:left="8222" w:right="-709"/>
        <w:rPr>
          <w:rFonts w:ascii="Times New Roman" w:hAnsi="Times New Roman"/>
          <w:sz w:val="24"/>
          <w:szCs w:val="24"/>
        </w:rPr>
      </w:pPr>
    </w:p>
    <w:p w14:paraId="5390ECEA" w14:textId="77777777" w:rsidR="003D68CF" w:rsidRDefault="003D68CF" w:rsidP="00C845EC">
      <w:pPr>
        <w:spacing w:after="0" w:line="240" w:lineRule="auto"/>
        <w:ind w:left="8222" w:right="-709"/>
        <w:rPr>
          <w:rFonts w:ascii="Times New Roman" w:hAnsi="Times New Roman"/>
          <w:sz w:val="24"/>
          <w:szCs w:val="24"/>
        </w:rPr>
      </w:pPr>
    </w:p>
    <w:p w14:paraId="79DDB6E1" w14:textId="77777777" w:rsidR="003D68CF" w:rsidRDefault="003D68CF" w:rsidP="00C845EC">
      <w:pPr>
        <w:spacing w:after="0" w:line="240" w:lineRule="auto"/>
        <w:ind w:left="8222" w:right="-709"/>
        <w:rPr>
          <w:rFonts w:ascii="Times New Roman" w:hAnsi="Times New Roman"/>
          <w:sz w:val="24"/>
          <w:szCs w:val="24"/>
        </w:rPr>
      </w:pPr>
    </w:p>
    <w:p w14:paraId="3794D73C" w14:textId="29FECC50"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50E31CD3" w14:textId="77777777" w:rsidR="008A14E2" w:rsidRDefault="008A14E2" w:rsidP="00C845EC">
      <w:pPr>
        <w:pStyle w:val="a8"/>
        <w:tabs>
          <w:tab w:val="left" w:pos="180"/>
          <w:tab w:val="left" w:pos="993"/>
        </w:tabs>
        <w:ind w:left="0"/>
        <w:jc w:val="center"/>
        <w:rPr>
          <w:rFonts w:ascii="Times New Roman" w:hAnsi="Times New Roman"/>
          <w:b/>
          <w:sz w:val="24"/>
          <w:szCs w:val="24"/>
          <w:lang w:val="uk-UA"/>
        </w:rPr>
      </w:pPr>
    </w:p>
    <w:p w14:paraId="300CA0C5" w14:textId="3047E32E" w:rsidR="007C7207"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6F50322A" w14:textId="77777777" w:rsidR="008A14E2" w:rsidRPr="00725DDC" w:rsidRDefault="008A14E2" w:rsidP="00C845EC">
      <w:pPr>
        <w:pStyle w:val="a8"/>
        <w:tabs>
          <w:tab w:val="left" w:pos="180"/>
          <w:tab w:val="left" w:pos="993"/>
        </w:tabs>
        <w:ind w:left="0"/>
        <w:jc w:val="center"/>
        <w:rPr>
          <w:rFonts w:ascii="Times New Roman" w:hAnsi="Times New Roman"/>
          <w:b/>
          <w:sz w:val="24"/>
          <w:szCs w:val="24"/>
          <w:lang w:val="uk-UA"/>
        </w:rPr>
      </w:pPr>
    </w:p>
    <w:p w14:paraId="0F8C68C4" w14:textId="5BDD576B" w:rsidR="007C7207"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A0647F">
        <w:rPr>
          <w:rFonts w:ascii="Times New Roman" w:hAnsi="Times New Roman"/>
          <w:sz w:val="24"/>
          <w:szCs w:val="24"/>
        </w:rPr>
        <w:t>тендер</w:t>
      </w:r>
      <w:r w:rsidRPr="00725DDC">
        <w:rPr>
          <w:rFonts w:ascii="Times New Roman" w:hAnsi="Times New Roman"/>
          <w:sz w:val="24"/>
          <w:szCs w:val="24"/>
        </w:rPr>
        <w:t xml:space="preserve">і на закупівлю </w:t>
      </w:r>
      <w:r w:rsidR="005C54C2" w:rsidRPr="005C54C2">
        <w:rPr>
          <w:rFonts w:ascii="Times New Roman" w:hAnsi="Times New Roman"/>
          <w:b/>
          <w:sz w:val="24"/>
          <w:szCs w:val="24"/>
          <w:lang w:eastAsia="ru-RU"/>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
          <w:sz w:val="24"/>
          <w:szCs w:val="24"/>
          <w:lang w:eastAsia="ru-RU"/>
        </w:rPr>
        <w:t>Референс-лабораторій</w:t>
      </w:r>
      <w:proofErr w:type="spellEnd"/>
      <w:r w:rsidR="005C54C2" w:rsidRPr="005C54C2">
        <w:rPr>
          <w:rFonts w:ascii="Times New Roman" w:hAnsi="Times New Roman"/>
          <w:b/>
          <w:sz w:val="24"/>
          <w:szCs w:val="24"/>
          <w:lang w:eastAsia="ru-RU"/>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984"/>
        <w:gridCol w:w="1843"/>
        <w:gridCol w:w="850"/>
        <w:gridCol w:w="1135"/>
        <w:gridCol w:w="1417"/>
      </w:tblGrid>
      <w:tr w:rsidR="00C845EC" w:rsidRPr="00725DDC" w14:paraId="0A21CAF4" w14:textId="77777777" w:rsidTr="00CD36F4">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Pr="008A14E2" w:rsidRDefault="00E26454" w:rsidP="00EF1407">
            <w:pPr>
              <w:spacing w:after="0" w:line="240" w:lineRule="auto"/>
              <w:jc w:val="center"/>
              <w:rPr>
                <w:rFonts w:ascii="Times New Roman" w:hAnsi="Times New Roman"/>
                <w:b/>
                <w:bCs/>
                <w:i/>
                <w:iCs/>
                <w:sz w:val="18"/>
                <w:szCs w:val="18"/>
              </w:rPr>
            </w:pPr>
          </w:p>
          <w:p w14:paraId="1F0C0DFB" w14:textId="1C589703"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w:t>
            </w:r>
          </w:p>
        </w:tc>
        <w:tc>
          <w:tcPr>
            <w:tcW w:w="4252" w:type="dxa"/>
            <w:gridSpan w:val="2"/>
            <w:tcBorders>
              <w:bottom w:val="single" w:sz="4" w:space="0" w:color="auto"/>
            </w:tcBorders>
            <w:shd w:val="clear" w:color="auto" w:fill="BFBFBF" w:themeFill="background1" w:themeFillShade="BF"/>
            <w:vAlign w:val="center"/>
            <w:hideMark/>
          </w:tcPr>
          <w:p w14:paraId="6F4BCB9D" w14:textId="77777777" w:rsidR="00E26454" w:rsidRPr="008A14E2" w:rsidRDefault="00E26454" w:rsidP="00EF1407">
            <w:pPr>
              <w:spacing w:after="0" w:line="240" w:lineRule="auto"/>
              <w:jc w:val="center"/>
              <w:rPr>
                <w:rFonts w:ascii="Times New Roman" w:hAnsi="Times New Roman"/>
                <w:b/>
                <w:bCs/>
                <w:i/>
                <w:iCs/>
                <w:sz w:val="18"/>
                <w:szCs w:val="18"/>
              </w:rPr>
            </w:pPr>
          </w:p>
          <w:p w14:paraId="2C81107B" w14:textId="49CF3E72"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Назва послуг*</w:t>
            </w:r>
          </w:p>
        </w:tc>
        <w:tc>
          <w:tcPr>
            <w:tcW w:w="1843" w:type="dxa"/>
            <w:tcBorders>
              <w:bottom w:val="single" w:sz="4" w:space="0" w:color="auto"/>
            </w:tcBorders>
            <w:shd w:val="clear" w:color="auto" w:fill="BFBFBF" w:themeFill="background1" w:themeFillShade="BF"/>
            <w:vAlign w:val="center"/>
            <w:hideMark/>
          </w:tcPr>
          <w:p w14:paraId="6E61FE4C" w14:textId="77777777" w:rsidR="00C845EC" w:rsidRPr="008A14E2" w:rsidRDefault="00C845EC" w:rsidP="00EF1407">
            <w:pPr>
              <w:spacing w:after="0" w:line="240" w:lineRule="auto"/>
              <w:jc w:val="center"/>
              <w:rPr>
                <w:rFonts w:ascii="Times New Roman" w:hAnsi="Times New Roman"/>
                <w:b/>
                <w:i/>
                <w:iCs/>
                <w:sz w:val="18"/>
                <w:szCs w:val="18"/>
              </w:rPr>
            </w:pPr>
            <w:r w:rsidRPr="008A14E2">
              <w:rPr>
                <w:rFonts w:ascii="Times New Roman" w:hAnsi="Times New Roman"/>
                <w:b/>
                <w:i/>
                <w:iCs/>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Кількість</w:t>
            </w:r>
            <w:r w:rsidR="00EF1407" w:rsidRPr="008A14E2">
              <w:rPr>
                <w:rFonts w:ascii="Times New Roman" w:hAnsi="Times New Roman"/>
                <w:b/>
                <w:i/>
                <w:iCs/>
                <w:sz w:val="18"/>
                <w:szCs w:val="18"/>
              </w:rPr>
              <w:t xml:space="preserve"> послуг</w:t>
            </w:r>
          </w:p>
        </w:tc>
        <w:tc>
          <w:tcPr>
            <w:tcW w:w="1135" w:type="dxa"/>
            <w:tcBorders>
              <w:bottom w:val="single" w:sz="4" w:space="0" w:color="auto"/>
            </w:tcBorders>
            <w:shd w:val="clear" w:color="auto" w:fill="BFBFBF" w:themeFill="background1" w:themeFillShade="BF"/>
            <w:vAlign w:val="center"/>
          </w:tcPr>
          <w:p w14:paraId="12A9F65B" w14:textId="2E6205B7"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Ціна</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за </w:t>
            </w:r>
            <w:r w:rsidR="001164B8" w:rsidRPr="008A14E2">
              <w:rPr>
                <w:rFonts w:ascii="Times New Roman" w:hAnsi="Times New Roman"/>
                <w:b/>
                <w:i/>
                <w:iCs/>
                <w:sz w:val="18"/>
                <w:szCs w:val="18"/>
              </w:rPr>
              <w:t xml:space="preserve"> одиницю послуги</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 грн</w:t>
            </w:r>
            <w:r w:rsidR="008D7A8B" w:rsidRPr="008A14E2">
              <w:rPr>
                <w:rFonts w:ascii="Times New Roman" w:hAnsi="Times New Roman"/>
                <w:b/>
                <w:i/>
                <w:iCs/>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 xml:space="preserve">Ціна </w:t>
            </w:r>
            <w:r w:rsidR="008D7A8B" w:rsidRPr="008A14E2">
              <w:rPr>
                <w:rFonts w:ascii="Times New Roman" w:hAnsi="Times New Roman"/>
                <w:b/>
                <w:i/>
                <w:iCs/>
                <w:sz w:val="18"/>
                <w:szCs w:val="18"/>
              </w:rPr>
              <w:t>з</w:t>
            </w:r>
            <w:r w:rsidRPr="008A14E2">
              <w:rPr>
                <w:rFonts w:ascii="Times New Roman" w:hAnsi="Times New Roman"/>
                <w:b/>
                <w:i/>
                <w:iCs/>
                <w:sz w:val="18"/>
                <w:szCs w:val="18"/>
              </w:rPr>
              <w:t>агальна, грн</w:t>
            </w:r>
            <w:r w:rsidR="008D7A8B" w:rsidRPr="008A14E2">
              <w:rPr>
                <w:rFonts w:ascii="Times New Roman" w:hAnsi="Times New Roman"/>
                <w:b/>
                <w:i/>
                <w:iCs/>
                <w:sz w:val="18"/>
                <w:szCs w:val="18"/>
              </w:rPr>
              <w:t xml:space="preserve"> без ПДВ</w:t>
            </w:r>
          </w:p>
        </w:tc>
      </w:tr>
      <w:tr w:rsidR="007C7207" w:rsidRPr="00725DDC" w14:paraId="40FE0B8E" w14:textId="77777777" w:rsidTr="00CD36F4">
        <w:trPr>
          <w:trHeight w:val="916"/>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4252" w:type="dxa"/>
            <w:gridSpan w:val="2"/>
            <w:vAlign w:val="center"/>
          </w:tcPr>
          <w:p w14:paraId="66939745" w14:textId="305EEA7D" w:rsidR="007C7207" w:rsidRPr="00926BB1" w:rsidRDefault="00926BB1" w:rsidP="00904EB3">
            <w:pPr>
              <w:spacing w:line="240" w:lineRule="auto"/>
              <w:rPr>
                <w:rFonts w:ascii="Times New Roman" w:eastAsia="Arial" w:hAnsi="Times New Roman"/>
                <w:bCs/>
                <w:sz w:val="24"/>
                <w:szCs w:val="24"/>
                <w:lang w:eastAsia="ru-RU"/>
              </w:rPr>
            </w:pPr>
            <w:r w:rsidRPr="00926BB1">
              <w:rPr>
                <w:rFonts w:ascii="Times New Roman" w:hAnsi="Times New Roman"/>
                <w:bCs/>
                <w:sz w:val="24"/>
                <w:szCs w:val="24"/>
                <w:lang w:eastAsia="ru-RU"/>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Pr="00926BB1">
              <w:rPr>
                <w:rFonts w:ascii="Times New Roman" w:hAnsi="Times New Roman"/>
                <w:bCs/>
                <w:sz w:val="24"/>
                <w:szCs w:val="24"/>
                <w:lang w:eastAsia="ru-RU"/>
              </w:rPr>
              <w:t>Референс-лабораторій</w:t>
            </w:r>
            <w:proofErr w:type="spellEnd"/>
            <w:r w:rsidRPr="00926BB1">
              <w:rPr>
                <w:rFonts w:ascii="Times New Roman" w:hAnsi="Times New Roman"/>
                <w:bCs/>
                <w:sz w:val="24"/>
                <w:szCs w:val="24"/>
                <w:lang w:eastAsia="ru-RU"/>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p>
        </w:tc>
        <w:tc>
          <w:tcPr>
            <w:tcW w:w="1843" w:type="dxa"/>
            <w:tcBorders>
              <w:right w:val="single" w:sz="4" w:space="0" w:color="auto"/>
            </w:tcBorders>
            <w:shd w:val="clear" w:color="auto" w:fill="auto"/>
            <w:vAlign w:val="center"/>
          </w:tcPr>
          <w:p w14:paraId="471F1F50" w14:textId="7EEE31D3"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З дати підписання договору – до 2</w:t>
            </w:r>
            <w:r>
              <w:rPr>
                <w:rFonts w:ascii="Times New Roman" w:hAnsi="Times New Roman"/>
                <w:sz w:val="20"/>
                <w:szCs w:val="20"/>
              </w:rPr>
              <w:t>3</w:t>
            </w:r>
            <w:r w:rsidRPr="00E92A0C">
              <w:rPr>
                <w:rFonts w:ascii="Times New Roman" w:hAnsi="Times New Roman"/>
                <w:sz w:val="20"/>
                <w:szCs w:val="20"/>
              </w:rPr>
              <w:t>.12.202</w:t>
            </w:r>
            <w:r>
              <w:rPr>
                <w:rFonts w:ascii="Times New Roman" w:hAnsi="Times New Roman"/>
                <w:sz w:val="20"/>
                <w:szCs w:val="20"/>
              </w:rPr>
              <w:t>2</w:t>
            </w:r>
            <w:r w:rsidRPr="00E92A0C">
              <w:rPr>
                <w:rFonts w:ascii="Times New Roman" w:hAnsi="Times New Roman"/>
                <w:sz w:val="20"/>
                <w:szCs w:val="20"/>
              </w:rPr>
              <w:t xml:space="preserve"> року</w:t>
            </w:r>
            <w:bookmarkStart w:id="10" w:name="_Hlk81841719"/>
            <w:r>
              <w:rPr>
                <w:rFonts w:ascii="Times New Roman" w:hAnsi="Times New Roman"/>
                <w:sz w:val="20"/>
                <w:szCs w:val="20"/>
              </w:rPr>
              <w:t>.</w:t>
            </w:r>
            <w:bookmarkEnd w:id="1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2BC66535" w:rsidR="007C7207" w:rsidRPr="008C0D13" w:rsidRDefault="00680718" w:rsidP="00904EB3">
            <w:pPr>
              <w:jc w:val="center"/>
              <w:rPr>
                <w:rFonts w:ascii="Times New Roman" w:hAnsi="Times New Roman"/>
              </w:rPr>
            </w:pPr>
            <w:r>
              <w:rPr>
                <w:rFonts w:ascii="Times New Roman" w:hAnsi="Times New Roman"/>
              </w:rPr>
              <w:t>1</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CD36F4">
        <w:trPr>
          <w:trHeight w:val="235"/>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D36F4">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D36F4">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4"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843" w:type="dxa"/>
            <w:shd w:val="clear" w:color="auto" w:fill="auto"/>
            <w:hideMark/>
          </w:tcPr>
          <w:p w14:paraId="4ADD4D31" w14:textId="7B055D4E"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w:t>
            </w:r>
          </w:p>
        </w:tc>
        <w:tc>
          <w:tcPr>
            <w:tcW w:w="3402" w:type="dxa"/>
            <w:gridSpan w:val="3"/>
            <w:shd w:val="clear" w:color="auto" w:fill="auto"/>
            <w:hideMark/>
          </w:tcPr>
          <w:p w14:paraId="26E73D73" w14:textId="1E2C5A6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CD36F4">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210A7D">
              <w:rPr>
                <w:rFonts w:ascii="Times New Roman" w:hAnsi="Times New Roman"/>
                <w:sz w:val="24"/>
                <w:szCs w:val="24"/>
              </w:rPr>
              <w:t>2</w:t>
            </w:r>
          </w:p>
        </w:tc>
      </w:tr>
      <w:tr w:rsidR="00C845EC" w:rsidRPr="00725DDC" w14:paraId="4F97D91B" w14:textId="77777777" w:rsidTr="00CD36F4">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827" w:type="dxa"/>
            <w:gridSpan w:val="2"/>
            <w:shd w:val="clear" w:color="auto" w:fill="auto"/>
            <w:hideMark/>
          </w:tcPr>
          <w:p w14:paraId="6B694434" w14:textId="4D925687" w:rsidR="00C845EC" w:rsidRPr="00052BB2" w:rsidRDefault="004870B3" w:rsidP="00C845EC">
            <w:pPr>
              <w:spacing w:after="0" w:line="240" w:lineRule="auto"/>
              <w:rPr>
                <w:rFonts w:ascii="Times New Roman" w:hAnsi="Times New Roman"/>
                <w:sz w:val="23"/>
                <w:szCs w:val="23"/>
              </w:rPr>
            </w:pPr>
            <w:r w:rsidRPr="00052BB2">
              <w:rPr>
                <w:rFonts w:ascii="Times New Roman" w:hAnsi="Times New Roman"/>
                <w:sz w:val="23"/>
                <w:szCs w:val="23"/>
              </w:rPr>
              <w:t>О</w:t>
            </w:r>
            <w:r w:rsidR="00C845EC" w:rsidRPr="00052BB2">
              <w:rPr>
                <w:rFonts w:ascii="Times New Roman" w:hAnsi="Times New Roman"/>
                <w:sz w:val="23"/>
                <w:szCs w:val="23"/>
              </w:rPr>
              <w:t xml:space="preserve">плата здійснюється на умовах оплати за фактом надання послуг протягом </w:t>
            </w:r>
            <w:r w:rsidRPr="00052BB2">
              <w:rPr>
                <w:rFonts w:ascii="Times New Roman" w:hAnsi="Times New Roman"/>
                <w:sz w:val="23"/>
                <w:szCs w:val="23"/>
              </w:rPr>
              <w:t xml:space="preserve">5 (п’ять) </w:t>
            </w:r>
            <w:r w:rsidR="00C845EC" w:rsidRPr="00052BB2">
              <w:rPr>
                <w:rFonts w:ascii="Times New Roman" w:hAnsi="Times New Roman"/>
                <w:sz w:val="23"/>
                <w:szCs w:val="23"/>
              </w:rPr>
              <w:t xml:space="preserve">робочих днів на підставі </w:t>
            </w:r>
            <w:r w:rsidR="00680718">
              <w:rPr>
                <w:rFonts w:ascii="Times New Roman" w:hAnsi="Times New Roman"/>
                <w:sz w:val="23"/>
                <w:szCs w:val="23"/>
              </w:rPr>
              <w:t>А</w:t>
            </w:r>
            <w:r w:rsidR="00C845EC" w:rsidRPr="00052BB2">
              <w:rPr>
                <w:rFonts w:ascii="Times New Roman" w:hAnsi="Times New Roman"/>
                <w:sz w:val="23"/>
                <w:szCs w:val="23"/>
              </w:rPr>
              <w:t>кт</w:t>
            </w:r>
            <w:r w:rsidR="00680718">
              <w:rPr>
                <w:rFonts w:ascii="Times New Roman" w:hAnsi="Times New Roman"/>
                <w:sz w:val="23"/>
                <w:szCs w:val="23"/>
              </w:rPr>
              <w:t>у</w:t>
            </w:r>
            <w:r w:rsidR="00C845EC" w:rsidRPr="00052BB2">
              <w:rPr>
                <w:rFonts w:ascii="Times New Roman" w:hAnsi="Times New Roman"/>
                <w:sz w:val="23"/>
                <w:szCs w:val="23"/>
              </w:rPr>
              <w:t xml:space="preserve"> надан</w:t>
            </w:r>
            <w:r w:rsidR="00680718">
              <w:rPr>
                <w:rFonts w:ascii="Times New Roman" w:hAnsi="Times New Roman"/>
                <w:sz w:val="23"/>
                <w:szCs w:val="23"/>
              </w:rPr>
              <w:t>их</w:t>
            </w:r>
            <w:r w:rsidR="00C845EC" w:rsidRPr="00052BB2">
              <w:rPr>
                <w:rFonts w:ascii="Times New Roman" w:hAnsi="Times New Roman"/>
                <w:sz w:val="23"/>
                <w:szCs w:val="23"/>
              </w:rPr>
              <w:t xml:space="preserve"> послуг.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D36F4">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827" w:type="dxa"/>
            <w:gridSpan w:val="2"/>
            <w:shd w:val="clear" w:color="auto" w:fill="auto"/>
            <w:hideMark/>
          </w:tcPr>
          <w:p w14:paraId="6E295248"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D36F4">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827"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D36F4">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827"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D36F4">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827"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D36F4">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827"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052BB2">
              <w:rPr>
                <w:rFonts w:ascii="Times New Roman" w:hAnsi="Times New Roman"/>
                <w:sz w:val="23"/>
                <w:szCs w:val="23"/>
              </w:rPr>
              <w:lastRenderedPageBreak/>
              <w:t>постачання на митній території України товарів та надання послуг, що оплачуються за рахунок грантів (</w:t>
            </w:r>
            <w:proofErr w:type="spellStart"/>
            <w:r w:rsidRPr="00052BB2">
              <w:rPr>
                <w:rFonts w:ascii="Times New Roman" w:hAnsi="Times New Roman"/>
                <w:sz w:val="23"/>
                <w:szCs w:val="23"/>
              </w:rPr>
              <w:t>субгрантів</w:t>
            </w:r>
            <w:proofErr w:type="spellEnd"/>
            <w:r w:rsidRPr="00052BB2">
              <w:rPr>
                <w:rFonts w:ascii="Times New Roman" w:hAnsi="Times New Roman"/>
                <w:sz w:val="23"/>
                <w:szCs w:val="23"/>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CD36F4">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827" w:type="dxa"/>
            <w:gridSpan w:val="2"/>
            <w:shd w:val="clear" w:color="auto" w:fill="auto"/>
            <w:hideMark/>
          </w:tcPr>
          <w:p w14:paraId="38976C8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431" w:type="dxa"/>
        <w:tblLook w:val="04A0" w:firstRow="1" w:lastRow="0" w:firstColumn="1" w:lastColumn="0" w:noHBand="0" w:noVBand="1"/>
      </w:tblPr>
      <w:tblGrid>
        <w:gridCol w:w="852"/>
        <w:gridCol w:w="4536"/>
        <w:gridCol w:w="4819"/>
      </w:tblGrid>
      <w:tr w:rsidR="00C845EC" w:rsidRPr="00725DDC" w14:paraId="5D9DC34F" w14:textId="77777777" w:rsidTr="008A14E2">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8A14E2">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819"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8A14E2">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819"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8A14E2">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819"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8A14E2">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819"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8A14E2">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819"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8A14E2">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819"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8A14E2">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819"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8A14E2">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819"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8A14E2">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819"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8A14E2">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8A14E2">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313C2AD2"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C54C2" w:rsidRPr="005C54C2">
        <w:rPr>
          <w:rFonts w:ascii="Times New Roman" w:hAnsi="Times New Roman"/>
          <w:bCs/>
          <w:sz w:val="24"/>
          <w:szCs w:val="24"/>
          <w:lang w:eastAsia="ru-RU"/>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Cs/>
          <w:sz w:val="24"/>
          <w:szCs w:val="24"/>
          <w:lang w:eastAsia="ru-RU"/>
        </w:rPr>
        <w:t>Референс-лабораторій</w:t>
      </w:r>
      <w:proofErr w:type="spellEnd"/>
      <w:r w:rsidR="005C54C2" w:rsidRPr="005C54C2">
        <w:rPr>
          <w:rFonts w:ascii="Times New Roman" w:hAnsi="Times New Roman"/>
          <w:bCs/>
          <w:sz w:val="24"/>
          <w:szCs w:val="24"/>
          <w:lang w:eastAsia="ru-RU"/>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527D72" w:rsidRPr="00926BB1">
        <w:rPr>
          <w:rFonts w:ascii="Times New Roman" w:hAnsi="Times New Roman"/>
          <w:bCs/>
          <w:sz w:val="23"/>
          <w:szCs w:val="23"/>
        </w:rPr>
        <w:t xml:space="preserve"> </w:t>
      </w:r>
      <w:r w:rsidRPr="00926BB1">
        <w:rPr>
          <w:rFonts w:ascii="Times New Roman" w:hAnsi="Times New Roman"/>
          <w:bCs/>
          <w:sz w:val="23"/>
          <w:szCs w:val="23"/>
        </w:rPr>
        <w:t>в</w:t>
      </w:r>
      <w:r w:rsidRPr="006A6490">
        <w:rPr>
          <w:rFonts w:ascii="Times New Roman" w:hAnsi="Times New Roman"/>
          <w:sz w:val="23"/>
          <w:szCs w:val="23"/>
        </w:rPr>
        <w:t xml:space="preserve">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A6490">
        <w:rPr>
          <w:rFonts w:ascii="Times New Roman" w:hAnsi="Times New Roman"/>
          <w:sz w:val="23"/>
          <w:szCs w:val="23"/>
        </w:rPr>
        <w:t>субгрантів</w:t>
      </w:r>
      <w:proofErr w:type="spellEnd"/>
      <w:r w:rsidRPr="006A6490">
        <w:rPr>
          <w:rFonts w:ascii="Times New Roman" w:hAnsi="Times New Roman"/>
          <w:sz w:val="23"/>
          <w:szCs w:val="23"/>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F2F797A"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210A7D">
        <w:rPr>
          <w:rFonts w:ascii="Times New Roman" w:hAnsi="Times New Roman"/>
          <w:sz w:val="23"/>
          <w:szCs w:val="23"/>
        </w:rPr>
        <w:t>2</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3DF32831" w14:textId="2E3E8DBD"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7120FB90" w:rsidR="00B3019D" w:rsidRPr="00680718" w:rsidRDefault="00527D72" w:rsidP="000233F4">
      <w:pPr>
        <w:pStyle w:val="a3"/>
        <w:spacing w:before="0" w:beforeAutospacing="0" w:after="0" w:afterAutospacing="0"/>
        <w:jc w:val="both"/>
        <w:rPr>
          <w:rFonts w:ascii="Times New Roman" w:hAnsi="Times New Roman" w:cs="Times New Roman"/>
          <w:sz w:val="23"/>
          <w:szCs w:val="23"/>
        </w:rPr>
      </w:pPr>
      <w:r>
        <w:rPr>
          <w:rFonts w:ascii="Times New Roman" w:hAnsi="Times New Roman" w:cs="Times New Roman"/>
          <w:color w:val="000000"/>
        </w:rPr>
        <w:t xml:space="preserve">      </w:t>
      </w:r>
      <w:r w:rsidR="00B3019D" w:rsidRPr="00680718">
        <w:rPr>
          <w:rFonts w:ascii="Times New Roman" w:hAnsi="Times New Roman" w:cs="Times New Roman"/>
          <w:color w:val="000000"/>
          <w:sz w:val="23"/>
          <w:szCs w:val="23"/>
        </w:rPr>
        <w:t xml:space="preserve">Щодо </w:t>
      </w:r>
      <w:r w:rsidR="00C54CB6" w:rsidRPr="00680718">
        <w:rPr>
          <w:rFonts w:ascii="Times New Roman" w:hAnsi="Times New Roman" w:cs="Times New Roman"/>
          <w:color w:val="000000"/>
          <w:sz w:val="23"/>
          <w:szCs w:val="23"/>
        </w:rPr>
        <w:t>тендер</w:t>
      </w:r>
      <w:r w:rsidR="002C4FB8" w:rsidRPr="00680718">
        <w:rPr>
          <w:rFonts w:ascii="Times New Roman" w:hAnsi="Times New Roman" w:cs="Times New Roman"/>
          <w:color w:val="000000"/>
          <w:sz w:val="23"/>
          <w:szCs w:val="23"/>
        </w:rPr>
        <w:t xml:space="preserve">у за </w:t>
      </w:r>
      <w:r w:rsidR="00B3019D" w:rsidRPr="00680718">
        <w:rPr>
          <w:rFonts w:ascii="Times New Roman" w:hAnsi="Times New Roman" w:cs="Times New Roman"/>
          <w:color w:val="000000"/>
          <w:sz w:val="23"/>
          <w:szCs w:val="23"/>
        </w:rPr>
        <w:t>процедур</w:t>
      </w:r>
      <w:r w:rsidR="002C4FB8" w:rsidRPr="00680718">
        <w:rPr>
          <w:rFonts w:ascii="Times New Roman" w:hAnsi="Times New Roman" w:cs="Times New Roman"/>
          <w:color w:val="000000"/>
          <w:sz w:val="23"/>
          <w:szCs w:val="23"/>
        </w:rPr>
        <w:t>ою</w:t>
      </w:r>
      <w:r w:rsidR="00B3019D" w:rsidRPr="00680718">
        <w:rPr>
          <w:rFonts w:ascii="Times New Roman" w:hAnsi="Times New Roman" w:cs="Times New Roman"/>
          <w:sz w:val="23"/>
          <w:szCs w:val="23"/>
        </w:rPr>
        <w:t xml:space="preserve"> </w:t>
      </w:r>
      <w:r w:rsidR="002C4FB8" w:rsidRPr="00680718">
        <w:rPr>
          <w:rFonts w:ascii="Times New Roman" w:hAnsi="Times New Roman" w:cs="Times New Roman"/>
          <w:sz w:val="23"/>
          <w:szCs w:val="23"/>
        </w:rPr>
        <w:t>«</w:t>
      </w:r>
      <w:r w:rsidR="002C4FB8" w:rsidRPr="00680718">
        <w:rPr>
          <w:rFonts w:ascii="Times New Roman" w:hAnsi="Times New Roman" w:cs="Times New Roman"/>
          <w:color w:val="000000"/>
          <w:sz w:val="23"/>
          <w:szCs w:val="23"/>
        </w:rPr>
        <w:t>запиту цінової пропозиції»</w:t>
      </w:r>
      <w:r w:rsidR="00B3019D" w:rsidRPr="00680718">
        <w:rPr>
          <w:rFonts w:ascii="Times New Roman" w:hAnsi="Times New Roman" w:cs="Times New Roman"/>
          <w:color w:val="000000"/>
          <w:sz w:val="23"/>
          <w:szCs w:val="23"/>
        </w:rPr>
        <w:t xml:space="preserve"> на закупівлю </w:t>
      </w:r>
      <w:r w:rsidR="005C54C2" w:rsidRPr="005C54C2">
        <w:rPr>
          <w:rFonts w:ascii="Times New Roman" w:hAnsi="Times New Roman"/>
          <w:bCs/>
        </w:rPr>
        <w:t xml:space="preserve">ДК 021:2015 - 71240000-2 - Архітектурні, інженерні та планувальні послуги (Послуги з розроблення проектної документації об’єкта: «Реконструкція приміщень </w:t>
      </w:r>
      <w:proofErr w:type="spellStart"/>
      <w:r w:rsidR="005C54C2" w:rsidRPr="005C54C2">
        <w:rPr>
          <w:rFonts w:ascii="Times New Roman" w:hAnsi="Times New Roman"/>
          <w:bCs/>
        </w:rPr>
        <w:t>Референс-лабораторій</w:t>
      </w:r>
      <w:proofErr w:type="spellEnd"/>
      <w:r w:rsidR="005C54C2" w:rsidRPr="005C54C2">
        <w:rPr>
          <w:rFonts w:ascii="Times New Roman" w:hAnsi="Times New Roman"/>
          <w:bCs/>
        </w:rPr>
        <w:t xml:space="preserve"> під вимоги рівня біологічної безпеки BSL2 в будівлі Державної установи «Центр громадського здоров’я Міністерства охорони здоров’я України» за адресою: м. Київ, вул. Ярославська, 41 (1-й, 3-й та 5-й поверхи)</w:t>
      </w:r>
      <w:r w:rsidR="005C54C2">
        <w:rPr>
          <w:rFonts w:ascii="Times New Roman" w:hAnsi="Times New Roman"/>
          <w:bCs/>
        </w:rPr>
        <w:t xml:space="preserve"> </w:t>
      </w:r>
      <w:r w:rsidR="00B3019D" w:rsidRPr="00680718">
        <w:rPr>
          <w:rFonts w:ascii="Times New Roman" w:hAnsi="Times New Roman" w:cs="Times New Roman"/>
          <w:color w:val="000000"/>
          <w:sz w:val="23"/>
          <w:szCs w:val="23"/>
        </w:rPr>
        <w:t>в рамках реалізації про</w:t>
      </w:r>
      <w:r w:rsidR="00817B18" w:rsidRPr="00680718">
        <w:rPr>
          <w:rFonts w:ascii="Times New Roman" w:hAnsi="Times New Roman" w:cs="Times New Roman"/>
          <w:color w:val="000000"/>
          <w:sz w:val="23"/>
          <w:szCs w:val="23"/>
        </w:rPr>
        <w:t>грами</w:t>
      </w:r>
      <w:r w:rsidR="00B3019D" w:rsidRPr="00680718">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4044E289" w14:textId="77777777" w:rsidR="00B3019D" w:rsidRPr="00680718" w:rsidRDefault="00B3019D" w:rsidP="000233F4">
      <w:pPr>
        <w:spacing w:after="0" w:line="240" w:lineRule="auto"/>
        <w:rPr>
          <w:rFonts w:ascii="Times New Roman" w:hAnsi="Times New Roman"/>
          <w:sz w:val="23"/>
          <w:szCs w:val="23"/>
        </w:rPr>
      </w:pPr>
    </w:p>
    <w:p w14:paraId="2DB37338" w14:textId="77777777" w:rsidR="00B3019D" w:rsidRPr="00680718" w:rsidRDefault="00B3019D" w:rsidP="000233F4">
      <w:pPr>
        <w:pStyle w:val="a3"/>
        <w:spacing w:before="0" w:beforeAutospacing="0" w:after="0" w:afterAutospacing="0"/>
        <w:ind w:firstLine="709"/>
        <w:jc w:val="both"/>
        <w:rPr>
          <w:rFonts w:ascii="Times New Roman" w:hAnsi="Times New Roman" w:cs="Times New Roman"/>
          <w:sz w:val="23"/>
          <w:szCs w:val="23"/>
        </w:rPr>
      </w:pPr>
      <w:r w:rsidRPr="00680718">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680718" w:rsidRDefault="00B3019D" w:rsidP="000233F4">
      <w:pPr>
        <w:spacing w:after="0" w:line="240" w:lineRule="auto"/>
        <w:rPr>
          <w:rFonts w:ascii="Times New Roman" w:hAnsi="Times New Roman"/>
          <w:sz w:val="23"/>
          <w:szCs w:val="23"/>
        </w:rPr>
      </w:pPr>
    </w:p>
    <w:p w14:paraId="4098729B" w14:textId="77777777" w:rsidR="00B3019D" w:rsidRPr="00680718" w:rsidRDefault="00B3019D" w:rsidP="000233F4">
      <w:pPr>
        <w:pStyle w:val="a3"/>
        <w:spacing w:before="0" w:beforeAutospacing="0" w:after="0" w:afterAutospacing="0"/>
        <w:jc w:val="both"/>
        <w:rPr>
          <w:rFonts w:ascii="Times New Roman" w:hAnsi="Times New Roman" w:cs="Times New Roman"/>
          <w:color w:val="000000"/>
          <w:sz w:val="23"/>
          <w:szCs w:val="23"/>
          <w:shd w:val="clear" w:color="auto" w:fill="FFFFFF"/>
        </w:rPr>
      </w:pPr>
      <w:r w:rsidRPr="00680718">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725DDC">
        <w:rPr>
          <w:rFonts w:ascii="Times New Roman" w:hAnsi="Times New Roman" w:cs="Times New Roman"/>
          <w:color w:val="000000"/>
          <w:sz w:val="20"/>
          <w:szCs w:val="20"/>
          <w:shd w:val="clear" w:color="auto" w:fill="FFFFFF"/>
        </w:rPr>
        <w:t>субгрантів</w:t>
      </w:r>
      <w:proofErr w:type="spellEnd"/>
      <w:r w:rsidRPr="00725DDC">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25DDC">
        <w:rPr>
          <w:rFonts w:ascii="Times New Roman" w:hAnsi="Times New Roman" w:cs="Times New Roman"/>
          <w:lang w:val="uk-UA"/>
        </w:rPr>
        <w:t>зворотнього</w:t>
      </w:r>
      <w:proofErr w:type="spellEnd"/>
      <w:r w:rsidRPr="00725DDC">
        <w:rPr>
          <w:rFonts w:ascii="Times New Roman" w:hAnsi="Times New Roman" w:cs="Times New Roman"/>
          <w:lang w:val="uk-UA"/>
        </w:rPr>
        <w:t xml:space="preserve">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суб-реципієнтам</w:t>
      </w:r>
      <w:proofErr w:type="spellEnd"/>
      <w:r w:rsidRPr="00725DDC">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суб-реципієнти</w:t>
      </w:r>
      <w:proofErr w:type="spellEnd"/>
      <w:r w:rsidRPr="00725DDC">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725DDC">
        <w:rPr>
          <w:rFonts w:ascii="Times New Roman" w:hAnsi="Times New Roman" w:cs="Times New Roman"/>
          <w:lang w:val="uk-UA"/>
        </w:rPr>
        <w:t>анти-конкуретної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BEDE75" w15:done="0"/>
  <w15:commentEx w15:paraId="29307383" w15:paraIdParent="40BEDE75" w15:done="0"/>
  <w15:commentEx w15:paraId="54F6C3EC" w15:paraIdParent="40BEDE75" w15:done="0"/>
  <w15:commentEx w15:paraId="0DE97C16" w15:done="0"/>
  <w15:commentEx w15:paraId="203ABCAE" w15:paraIdParent="0DE97C16" w15:done="0"/>
  <w15:commentEx w15:paraId="5AF8C6F3" w15:paraIdParent="0DE97C16" w15:done="0"/>
  <w15:commentEx w15:paraId="438C0741" w15:done="0"/>
  <w15:commentEx w15:paraId="4D54EB5E" w15:paraIdParent="438C0741" w15:done="0"/>
  <w15:commentEx w15:paraId="3E992AAA" w15:paraIdParent="438C0741" w15:done="0"/>
  <w15:commentEx w15:paraId="3DBC1827" w15:done="0"/>
  <w15:commentEx w15:paraId="7536E88A" w15:paraIdParent="3DBC1827" w15:done="0"/>
  <w15:commentEx w15:paraId="2A1E0073" w15:done="0"/>
  <w15:commentEx w15:paraId="13D0A458" w15:paraIdParent="2A1E0073" w15:done="0"/>
  <w15:commentEx w15:paraId="218C728C" w15:paraIdParent="2A1E0073" w15:done="0"/>
  <w15:commentEx w15:paraId="0912F6E0" w15:done="0"/>
  <w15:commentEx w15:paraId="615B7773" w15:paraIdParent="0912F6E0" w15:done="0"/>
  <w15:commentEx w15:paraId="0C6CFFFF" w15:done="0"/>
  <w15:commentEx w15:paraId="58D4241F" w15:paraIdParent="0C6CFFFF" w15:done="0"/>
  <w15:commentEx w15:paraId="0C6EC971" w15:paraIdParent="0C6CFFFF" w15:done="0"/>
  <w15:commentEx w15:paraId="79E5315F" w15:done="0"/>
  <w15:commentEx w15:paraId="74C839FE" w15:paraIdParent="79E5315F" w15:done="0"/>
  <w15:commentEx w15:paraId="7520A4B6" w15:paraIdParent="79E5315F" w15:done="0"/>
  <w15:commentEx w15:paraId="2051844B" w15:done="0"/>
  <w15:commentEx w15:paraId="0830E65C" w15:paraIdParent="2051844B" w15:done="0"/>
  <w15:commentEx w15:paraId="7184891A" w15:paraIdParent="2051844B" w15:done="0"/>
  <w15:commentEx w15:paraId="451715DD" w15:done="0"/>
  <w15:commentEx w15:paraId="71F9BAC9" w15:paraIdParent="451715DD" w15:done="0"/>
  <w15:commentEx w15:paraId="0E4B4830" w15:paraIdParent="451715DD" w15:done="0"/>
  <w15:commentEx w15:paraId="7343BC12" w15:done="0"/>
  <w15:commentEx w15:paraId="0054AFB1" w15:paraIdParent="7343BC12" w15:done="0"/>
  <w15:commentEx w15:paraId="2B79324D" w15:paraIdParent="7343BC12" w15:done="0"/>
  <w15:commentEx w15:paraId="237872C3" w15:done="0"/>
  <w15:commentEx w15:paraId="207A685D" w15:paraIdParent="237872C3" w15:done="0"/>
  <w15:commentEx w15:paraId="33911B84" w15:paraIdParent="237872C3" w15:done="0"/>
  <w15:commentEx w15:paraId="30C17424" w15:paraIdParent="237872C3" w15:done="0"/>
  <w15:commentEx w15:paraId="1BA6390B" w15:paraIdParent="237872C3" w15:done="0"/>
  <w15:commentEx w15:paraId="745A586F" w15:paraIdParent="237872C3" w15:done="0"/>
  <w15:commentEx w15:paraId="30520C7C" w15:done="0"/>
  <w15:commentEx w15:paraId="41781B28" w15:paraIdParent="30520C7C" w15:done="0"/>
  <w15:commentEx w15:paraId="2454751B" w15:done="0"/>
  <w15:commentEx w15:paraId="7AEDB14E" w15:paraIdParent="2454751B" w15:done="0"/>
  <w15:commentEx w15:paraId="32F6A248" w15:done="0"/>
  <w15:commentEx w15:paraId="1A97BD69" w15:paraIdParent="32F6A248" w15:done="0"/>
  <w15:commentEx w15:paraId="0A3E415A" w15:paraIdParent="32F6A248" w15:done="0"/>
  <w15:commentEx w15:paraId="23E7C34E" w15:paraIdParent="32F6A248" w15:done="0"/>
  <w15:commentEx w15:paraId="1EC75CBA" w15:paraIdParent="32F6A248" w15:done="0"/>
  <w15:commentEx w15:paraId="00ABE318" w15:paraIdParent="32F6A248" w15:done="0"/>
  <w15:commentEx w15:paraId="2033661B" w15:done="0"/>
  <w15:commentEx w15:paraId="7F19AD43" w15:paraIdParent="2033661B" w15:done="0"/>
  <w15:commentEx w15:paraId="29F5949E" w15:done="0"/>
  <w15:commentEx w15:paraId="0474AC4B" w15:paraIdParent="29F5949E" w15:done="0"/>
  <w15:commentEx w15:paraId="30AE43EC" w15:paraIdParent="29F5949E" w15:done="0"/>
  <w15:commentEx w15:paraId="2AD5AC53" w15:done="0"/>
  <w15:commentEx w15:paraId="2A25D216" w15:paraIdParent="2AD5AC53" w15:done="0"/>
  <w15:commentEx w15:paraId="254DF07F" w15:done="0"/>
  <w15:commentEx w15:paraId="0860390C" w15:paraIdParent="254DF07F" w15:done="0"/>
  <w15:commentEx w15:paraId="5E204021" w15:paraIdParent="254DF07F" w15:done="0"/>
  <w15:commentEx w15:paraId="33AB21FB" w15:done="0"/>
  <w15:commentEx w15:paraId="2B584984" w15:paraIdParent="33AB21FB" w15:done="0"/>
  <w15:commentEx w15:paraId="236BD7BD" w15:paraIdParent="33AB21FB" w15:done="0"/>
  <w15:commentEx w15:paraId="7F69B01C" w15:paraIdParent="33AB21FB" w15:done="0"/>
  <w15:commentEx w15:paraId="0889398D" w15:done="0"/>
  <w15:commentEx w15:paraId="5E9B9129" w15:paraIdParent="0889398D" w15:done="0"/>
  <w15:commentEx w15:paraId="2625C767" w15:paraIdParent="0889398D" w15:done="0"/>
  <w15:commentEx w15:paraId="15844AB2" w15:done="0"/>
  <w15:commentEx w15:paraId="1FAC3FB5" w15:paraIdParent="15844AB2" w15:done="0"/>
  <w15:commentEx w15:paraId="70077662" w15:paraIdParent="15844AB2" w15:done="0"/>
  <w15:commentEx w15:paraId="761E3FE9" w15:paraIdParent="15844AB2" w15:done="0"/>
  <w15:commentEx w15:paraId="275221EB" w15:paraIdParent="15844AB2" w15:done="0"/>
  <w15:commentEx w15:paraId="7AFCFC3B" w15:done="0"/>
  <w15:commentEx w15:paraId="0CDC33B7" w15:done="0"/>
  <w15:commentEx w15:paraId="4579588B" w15:paraIdParent="0CDC33B7" w15:done="0"/>
  <w15:commentEx w15:paraId="4D98742B" w15:paraIdParent="0CDC33B7" w15:done="0"/>
  <w15:commentEx w15:paraId="5A8BA0FA" w15:done="0"/>
  <w15:commentEx w15:paraId="5AD72B40" w15:paraIdParent="5A8BA0FA" w15:done="0"/>
  <w15:commentEx w15:paraId="50D1B65C" w15:done="0"/>
  <w15:commentEx w15:paraId="13187DB1" w15:paraIdParent="50D1B65C" w15:done="0"/>
  <w15:commentEx w15:paraId="0FD36BCB" w15:paraIdParent="50D1B65C" w15:done="0"/>
  <w15:commentEx w15:paraId="7E26A679" w15:done="0"/>
  <w15:commentEx w15:paraId="647182B4" w15:paraIdParent="7E26A679" w15:done="0"/>
  <w15:commentEx w15:paraId="0EFAD6D5" w15:paraIdParent="7E26A679" w15:done="0"/>
  <w15:commentEx w15:paraId="17CD1097" w15:done="0"/>
  <w15:commentEx w15:paraId="3EA3D6C9" w15:paraIdParent="17CD1097" w15:done="0"/>
  <w15:commentEx w15:paraId="3664AC29" w15:paraIdParent="17CD10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788B" w16cex:dateUtc="2022-09-05T10:30:00Z"/>
  <w16cex:commentExtensible w16cex:durableId="26C34008" w16cex:dateUtc="2022-09-07T13:06:00Z"/>
  <w16cex:commentExtensible w16cex:durableId="26C45C35" w16cex:dateUtc="2022-09-08T09:19:00Z"/>
  <w16cex:commentExtensible w16cex:durableId="26C079A8" w16cex:dateUtc="2022-09-05T10:35:00Z"/>
  <w16cex:commentExtensible w16cex:durableId="26C34033" w16cex:dateUtc="2022-09-07T13:07:00Z"/>
  <w16cex:commentExtensible w16cex:durableId="26C45C3D" w16cex:dateUtc="2022-09-08T09:19:00Z"/>
  <w16cex:commentExtensible w16cex:durableId="26C3404E" w16cex:dateUtc="2022-09-07T13:07:00Z"/>
  <w16cex:commentExtensible w16cex:durableId="26C45C42" w16cex:dateUtc="2022-09-08T09:19:00Z"/>
  <w16cex:commentExtensible w16cex:durableId="26C079EE" w16cex:dateUtc="2022-09-05T10:36:00Z"/>
  <w16cex:commentExtensible w16cex:durableId="26C45C47" w16cex:dateUtc="2022-09-08T09:19:00Z"/>
  <w16cex:commentExtensible w16cex:durableId="26C459C0" w16cex:dateUtc="2022-09-08T09:08:00Z"/>
  <w16cex:commentExtensible w16cex:durableId="26C46BBA" w16cex:dateUtc="2022-09-08T10:25:00Z"/>
  <w16cex:commentExtensible w16cex:durableId="26C4852F" w16cex:dateUtc="2022-09-08T12:13:00Z"/>
  <w16cex:commentExtensible w16cex:durableId="26C07ABA" w16cex:dateUtc="2022-09-05T10:40:00Z"/>
  <w16cex:commentExtensible w16cex:durableId="26C45C55" w16cex:dateUtc="2022-09-08T09:19:00Z"/>
  <w16cex:commentExtensible w16cex:durableId="26C45BF7" w16cex:dateUtc="2022-09-08T09:17:00Z"/>
  <w16cex:commentExtensible w16cex:durableId="26C46BFE" w16cex:dateUtc="2022-09-08T10:26:00Z"/>
  <w16cex:commentExtensible w16cex:durableId="26C48530" w16cex:dateUtc="2022-09-08T12:13:00Z"/>
  <w16cex:commentExtensible w16cex:durableId="26C07B7D" w16cex:dateUtc="2022-09-05T10:43:00Z"/>
  <w16cex:commentExtensible w16cex:durableId="26C34BB3" w16cex:dateUtc="2022-09-07T13:56:00Z"/>
  <w16cex:commentExtensible w16cex:durableId="26C48900" w16cex:dateUtc="2022-09-08T12:30:00Z"/>
  <w16cex:commentExtensible w16cex:durableId="26C07BA3" w16cex:dateUtc="2022-09-05T10:44:00Z"/>
  <w16cex:commentExtensible w16cex:durableId="26C34BB8" w16cex:dateUtc="2022-09-07T13:56:00Z"/>
  <w16cex:commentExtensible w16cex:durableId="26C45D0D" w16cex:dateUtc="2022-09-08T09:22:00Z"/>
  <w16cex:commentExtensible w16cex:durableId="26C07BD6" w16cex:dateUtc="2022-09-05T10:44:00Z"/>
  <w16cex:commentExtensible w16cex:durableId="26C34C23" w16cex:dateUtc="2022-09-07T13:58:00Z"/>
  <w16cex:commentExtensible w16cex:durableId="26C45D18" w16cex:dateUtc="2022-09-08T09:22:00Z"/>
  <w16cex:commentExtensible w16cex:durableId="26C07CF0" w16cex:dateUtc="2022-09-05T10:49:00Z"/>
  <w16cex:commentExtensible w16cex:durableId="26C3440C" w16cex:dateUtc="2022-09-07T13:23:00Z"/>
  <w16cex:commentExtensible w16cex:durableId="26C45D95" w16cex:dateUtc="2022-09-08T09:24:00Z"/>
  <w16cex:commentExtensible w16cex:durableId="26C07F99" w16cex:dateUtc="2022-09-05T11:00:00Z"/>
  <w16cex:commentExtensible w16cex:durableId="26C342CF" w16cex:dateUtc="2022-09-07T13:18:00Z"/>
  <w16cex:commentExtensible w16cex:durableId="26C45EF0" w16cex:dateUtc="2022-09-08T09:30:00Z"/>
  <w16cex:commentExtensible w16cex:durableId="26C4715B" w16cex:dateUtc="2022-09-08T10:49:00Z"/>
  <w16cex:commentExtensible w16cex:durableId="26C48997" w16cex:dateUtc="2022-09-08T12:32:00Z"/>
  <w16cex:commentExtensible w16cex:durableId="26C4A93E" w16cex:dateUtc="2022-09-08T14:46:00Z"/>
  <w16cex:commentExtensible w16cex:durableId="26C463C8" w16cex:dateUtc="2022-09-08T09:51:00Z"/>
  <w16cex:commentExtensible w16cex:durableId="26C48CFF" w16cex:dateUtc="2022-09-08T12:47:00Z"/>
  <w16cex:commentExtensible w16cex:durableId="26C463D9" w16cex:dateUtc="2022-09-08T09:51:00Z"/>
  <w16cex:commentExtensible w16cex:durableId="26C48CF5" w16cex:dateUtc="2022-09-08T12:47:00Z"/>
  <w16cex:commentExtensible w16cex:durableId="26C0827D" w16cex:dateUtc="2022-09-05T11:13:00Z"/>
  <w16cex:commentExtensible w16cex:durableId="26C433CE" w16cex:dateUtc="2022-09-08T06:26:00Z"/>
  <w16cex:commentExtensible w16cex:durableId="26C463FE" w16cex:dateUtc="2022-09-08T09:52:00Z"/>
  <w16cex:commentExtensible w16cex:durableId="26C4649D" w16cex:dateUtc="2022-09-08T09:54:00Z"/>
  <w16cex:commentExtensible w16cex:durableId="26C46CE0" w16cex:dateUtc="2022-09-08T10:30:00Z"/>
  <w16cex:commentExtensible w16cex:durableId="26C48D17" w16cex:dateUtc="2022-09-08T12:47:00Z"/>
  <w16cex:commentExtensible w16cex:durableId="26C0834F" w16cex:dateUtc="2022-09-05T11:16:00Z"/>
  <w16cex:commentExtensible w16cex:durableId="26C347A3" w16cex:dateUtc="2022-09-07T13:38:00Z"/>
  <w16cex:commentExtensible w16cex:durableId="26C4645C" w16cex:dateUtc="2022-09-08T09:53:00Z"/>
  <w16cex:commentExtensible w16cex:durableId="26C46D28" w16cex:dateUtc="2022-09-08T10:31:00Z"/>
  <w16cex:commentExtensible w16cex:durableId="26C48D22" w16cex:dateUtc="2022-09-08T12:47:00Z"/>
  <w16cex:commentExtensible w16cex:durableId="26C46481" w16cex:dateUtc="2022-09-08T09:54:00Z"/>
  <w16cex:commentExtensible w16cex:durableId="26C46D57" w16cex:dateUtc="2022-09-08T10:32:00Z"/>
  <w16cex:commentExtensible w16cex:durableId="26C083F8" w16cex:dateUtc="2022-09-05T11:19:00Z"/>
  <w16cex:commentExtensible w16cex:durableId="26C347F7" w16cex:dateUtc="2022-09-07T13:40:00Z"/>
  <w16cex:commentExtensible w16cex:durableId="26C4656B" w16cex:dateUtc="2022-09-08T09:58:00Z"/>
  <w16cex:commentExtensible w16cex:durableId="26C46596" w16cex:dateUtc="2022-09-08T09:59:00Z"/>
  <w16cex:commentExtensible w16cex:durableId="26C46DC2" w16cex:dateUtc="2022-09-08T10:33:00Z"/>
  <w16cex:commentExtensible w16cex:durableId="26C48D3A" w16cex:dateUtc="2022-09-08T12:48:00Z"/>
  <w16cex:commentExtensible w16cex:durableId="26C4928E" w16cex:dateUtc="2022-09-08T13:10:00Z"/>
  <w16cex:commentExtensible w16cex:durableId="26C08441" w16cex:dateUtc="2022-09-05T11:20:00Z"/>
  <w16cex:commentExtensible w16cex:durableId="26C34842" w16cex:dateUtc="2022-09-07T13:41:00Z"/>
  <w16cex:commentExtensible w16cex:durableId="26C465D9" w16cex:dateUtc="2022-09-08T10:00:00Z"/>
  <w16cex:commentExtensible w16cex:durableId="26C0845F" w16cex:dateUtc="2022-09-05T11:21:00Z"/>
  <w16cex:commentExtensible w16cex:durableId="26C34875" w16cex:dateUtc="2022-09-07T13:42:00Z"/>
  <w16cex:commentExtensible w16cex:durableId="26C46614" w16cex:dateUtc="2022-09-08T10:01:00Z"/>
  <w16cex:commentExtensible w16cex:durableId="26C46E2D" w16cex:dateUtc="2022-09-08T10:35:00Z"/>
  <w16cex:commentExtensible w16cex:durableId="26C48D78" w16cex:dateUtc="2022-09-08T12:49:00Z"/>
  <w16cex:commentExtensible w16cex:durableId="26C08476" w16cex:dateUtc="2022-09-05T11:21:00Z"/>
  <w16cex:commentExtensible w16cex:durableId="26C08495" w16cex:dateUtc="2022-09-05T11:22:00Z"/>
  <w16cex:commentExtensible w16cex:durableId="26C34892" w16cex:dateUtc="2022-09-07T13:42:00Z"/>
  <w16cex:commentExtensible w16cex:durableId="26C46646" w16cex:dateUtc="2022-09-08T10:01:00Z"/>
  <w16cex:commentExtensible w16cex:durableId="26C084AE" w16cex:dateUtc="2022-09-05T11:22:00Z"/>
  <w16cex:commentExtensible w16cex:durableId="26C48D8E" w16cex:dateUtc="2022-09-08T12:49:00Z"/>
  <w16cex:commentExtensible w16cex:durableId="26C0855B" w16cex:dateUtc="2022-09-05T11:25:00Z"/>
  <w16cex:commentExtensible w16cex:durableId="26C46FC3" w16cex:dateUtc="2022-09-08T10:42:00Z"/>
  <w16cex:commentExtensible w16cex:durableId="26C48D9B" w16cex:dateUtc="2022-09-08T12:49:00Z"/>
  <w16cex:commentExtensible w16cex:durableId="26C08749" w16cex:dateUtc="2022-09-05T11:33:00Z"/>
  <w16cex:commentExtensible w16cex:durableId="26C47A41" w16cex:dateUtc="2022-09-08T11:27:00Z"/>
  <w16cex:commentExtensible w16cex:durableId="26C48DAF" w16cex:dateUtc="2022-09-08T12:50:00Z"/>
  <w16cex:commentExtensible w16cex:durableId="26C08841" w16cex:dateUtc="2022-09-05T11:37:00Z"/>
  <w16cex:commentExtensible w16cex:durableId="26C34AED" w16cex:dateUtc="2022-09-07T13:53:00Z"/>
  <w16cex:commentExtensible w16cex:durableId="26C466B8" w16cex:dateUtc="2022-09-08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EDE75" w16cid:durableId="26C0788B"/>
  <w16cid:commentId w16cid:paraId="29307383" w16cid:durableId="26C34008"/>
  <w16cid:commentId w16cid:paraId="54F6C3EC" w16cid:durableId="26C45C35"/>
  <w16cid:commentId w16cid:paraId="0DE97C16" w16cid:durableId="26C079A8"/>
  <w16cid:commentId w16cid:paraId="203ABCAE" w16cid:durableId="26C34033"/>
  <w16cid:commentId w16cid:paraId="5AF8C6F3" w16cid:durableId="26C45C3D"/>
  <w16cid:commentId w16cid:paraId="438C0741" w16cid:durableId="26C33FC8"/>
  <w16cid:commentId w16cid:paraId="4D54EB5E" w16cid:durableId="26C3404E"/>
  <w16cid:commentId w16cid:paraId="3E992AAA" w16cid:durableId="26C45C42"/>
  <w16cid:commentId w16cid:paraId="3DBC1827" w16cid:durableId="26C079EE"/>
  <w16cid:commentId w16cid:paraId="7536E88A" w16cid:durableId="26C45C47"/>
  <w16cid:commentId w16cid:paraId="2A1E0073" w16cid:durableId="26C459C0"/>
  <w16cid:commentId w16cid:paraId="13D0A458" w16cid:durableId="26C46BBA"/>
  <w16cid:commentId w16cid:paraId="218C728C" w16cid:durableId="26C4852F"/>
  <w16cid:commentId w16cid:paraId="0912F6E0" w16cid:durableId="26C07ABA"/>
  <w16cid:commentId w16cid:paraId="615B7773" w16cid:durableId="26C45C55"/>
  <w16cid:commentId w16cid:paraId="0C6CFFFF" w16cid:durableId="26C45BF7"/>
  <w16cid:commentId w16cid:paraId="58D4241F" w16cid:durableId="26C46BFE"/>
  <w16cid:commentId w16cid:paraId="0C6EC971" w16cid:durableId="26C48530"/>
  <w16cid:commentId w16cid:paraId="79E5315F" w16cid:durableId="26C07B7D"/>
  <w16cid:commentId w16cid:paraId="74C839FE" w16cid:durableId="26C34BB3"/>
  <w16cid:commentId w16cid:paraId="7520A4B6" w16cid:durableId="26C48900"/>
  <w16cid:commentId w16cid:paraId="2051844B" w16cid:durableId="26C07BA3"/>
  <w16cid:commentId w16cid:paraId="0830E65C" w16cid:durableId="26C34BB8"/>
  <w16cid:commentId w16cid:paraId="7184891A" w16cid:durableId="26C45D0D"/>
  <w16cid:commentId w16cid:paraId="451715DD" w16cid:durableId="26C07BD6"/>
  <w16cid:commentId w16cid:paraId="71F9BAC9" w16cid:durableId="26C34C23"/>
  <w16cid:commentId w16cid:paraId="0E4B4830" w16cid:durableId="26C45D18"/>
  <w16cid:commentId w16cid:paraId="7343BC12" w16cid:durableId="26C07CF0"/>
  <w16cid:commentId w16cid:paraId="0054AFB1" w16cid:durableId="26C3440C"/>
  <w16cid:commentId w16cid:paraId="2B79324D" w16cid:durableId="26C45D95"/>
  <w16cid:commentId w16cid:paraId="237872C3" w16cid:durableId="26C07F99"/>
  <w16cid:commentId w16cid:paraId="207A685D" w16cid:durableId="26C342CF"/>
  <w16cid:commentId w16cid:paraId="33911B84" w16cid:durableId="26C45EF0"/>
  <w16cid:commentId w16cid:paraId="30C17424" w16cid:durableId="26C4715B"/>
  <w16cid:commentId w16cid:paraId="1BA6390B" w16cid:durableId="26C48997"/>
  <w16cid:commentId w16cid:paraId="745A586F" w16cid:durableId="26C4A93E"/>
  <w16cid:commentId w16cid:paraId="30520C7C" w16cid:durableId="26C463C8"/>
  <w16cid:commentId w16cid:paraId="41781B28" w16cid:durableId="26C48CFF"/>
  <w16cid:commentId w16cid:paraId="2454751B" w16cid:durableId="26C463D9"/>
  <w16cid:commentId w16cid:paraId="7AEDB14E" w16cid:durableId="26C48CF5"/>
  <w16cid:commentId w16cid:paraId="32F6A248" w16cid:durableId="26C0827D"/>
  <w16cid:commentId w16cid:paraId="1A97BD69" w16cid:durableId="26C433CE"/>
  <w16cid:commentId w16cid:paraId="0A3E415A" w16cid:durableId="26C463FE"/>
  <w16cid:commentId w16cid:paraId="23E7C34E" w16cid:durableId="26C4649D"/>
  <w16cid:commentId w16cid:paraId="1EC75CBA" w16cid:durableId="26C46CE0"/>
  <w16cid:commentId w16cid:paraId="00ABE318" w16cid:durableId="26C48D17"/>
  <w16cid:commentId w16cid:paraId="2033661B" w16cid:durableId="26C0834F"/>
  <w16cid:commentId w16cid:paraId="7F19AD43" w16cid:durableId="26C347A3"/>
  <w16cid:commentId w16cid:paraId="29F5949E" w16cid:durableId="26C4645C"/>
  <w16cid:commentId w16cid:paraId="0474AC4B" w16cid:durableId="26C46D28"/>
  <w16cid:commentId w16cid:paraId="30AE43EC" w16cid:durableId="26C48D22"/>
  <w16cid:commentId w16cid:paraId="2AD5AC53" w16cid:durableId="26C46481"/>
  <w16cid:commentId w16cid:paraId="2A25D216" w16cid:durableId="26C46D57"/>
  <w16cid:commentId w16cid:paraId="254DF07F" w16cid:durableId="26C083F8"/>
  <w16cid:commentId w16cid:paraId="0860390C" w16cid:durableId="26C347F7"/>
  <w16cid:commentId w16cid:paraId="5E204021" w16cid:durableId="26C4656B"/>
  <w16cid:commentId w16cid:paraId="33AB21FB" w16cid:durableId="26C46596"/>
  <w16cid:commentId w16cid:paraId="2B584984" w16cid:durableId="26C46DC2"/>
  <w16cid:commentId w16cid:paraId="236BD7BD" w16cid:durableId="26C48D3A"/>
  <w16cid:commentId w16cid:paraId="7F69B01C" w16cid:durableId="26C4928E"/>
  <w16cid:commentId w16cid:paraId="0889398D" w16cid:durableId="26C08441"/>
  <w16cid:commentId w16cid:paraId="5E9B9129" w16cid:durableId="26C34842"/>
  <w16cid:commentId w16cid:paraId="2625C767" w16cid:durableId="26C465D9"/>
  <w16cid:commentId w16cid:paraId="15844AB2" w16cid:durableId="26C0845F"/>
  <w16cid:commentId w16cid:paraId="1FAC3FB5" w16cid:durableId="26C34875"/>
  <w16cid:commentId w16cid:paraId="70077662" w16cid:durableId="26C46614"/>
  <w16cid:commentId w16cid:paraId="761E3FE9" w16cid:durableId="26C46E2D"/>
  <w16cid:commentId w16cid:paraId="275221EB" w16cid:durableId="26C48D78"/>
  <w16cid:commentId w16cid:paraId="7AFCFC3B" w16cid:durableId="26C08476"/>
  <w16cid:commentId w16cid:paraId="0CDC33B7" w16cid:durableId="26C08495"/>
  <w16cid:commentId w16cid:paraId="4579588B" w16cid:durableId="26C34892"/>
  <w16cid:commentId w16cid:paraId="4D98742B" w16cid:durableId="26C46646"/>
  <w16cid:commentId w16cid:paraId="5A8BA0FA" w16cid:durableId="26C084AE"/>
  <w16cid:commentId w16cid:paraId="5AD72B40" w16cid:durableId="26C48D8E"/>
  <w16cid:commentId w16cid:paraId="50D1B65C" w16cid:durableId="26C0855B"/>
  <w16cid:commentId w16cid:paraId="13187DB1" w16cid:durableId="26C46FC3"/>
  <w16cid:commentId w16cid:paraId="0FD36BCB" w16cid:durableId="26C48D9B"/>
  <w16cid:commentId w16cid:paraId="7E26A679" w16cid:durableId="26C08749"/>
  <w16cid:commentId w16cid:paraId="647182B4" w16cid:durableId="26C47A41"/>
  <w16cid:commentId w16cid:paraId="0EFAD6D5" w16cid:durableId="26C48DAF"/>
  <w16cid:commentId w16cid:paraId="17CD1097" w16cid:durableId="26C08841"/>
  <w16cid:commentId w16cid:paraId="3EA3D6C9" w16cid:durableId="26C34AED"/>
  <w16cid:commentId w16cid:paraId="3664AC29" w16cid:durableId="26C466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0BD0B" w14:textId="77777777" w:rsidR="00E03E32" w:rsidRDefault="00E03E32" w:rsidP="00495E36">
      <w:pPr>
        <w:spacing w:after="0" w:line="240" w:lineRule="auto"/>
      </w:pPr>
      <w:r>
        <w:separator/>
      </w:r>
    </w:p>
  </w:endnote>
  <w:endnote w:type="continuationSeparator" w:id="0">
    <w:p w14:paraId="760CAFDD" w14:textId="77777777" w:rsidR="00E03E32" w:rsidRDefault="00E03E3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C8AF5" w14:textId="77777777" w:rsidR="00E03E32" w:rsidRDefault="00E03E32" w:rsidP="00495E36">
      <w:pPr>
        <w:spacing w:after="0" w:line="240" w:lineRule="auto"/>
      </w:pPr>
      <w:r>
        <w:separator/>
      </w:r>
    </w:p>
  </w:footnote>
  <w:footnote w:type="continuationSeparator" w:id="0">
    <w:p w14:paraId="4603C24A" w14:textId="77777777" w:rsidR="00E03E32" w:rsidRDefault="00E03E32"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22454E1"/>
    <w:multiLevelType w:val="hybridMultilevel"/>
    <w:tmpl w:val="32FA0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6CF7522"/>
    <w:multiLevelType w:val="hybridMultilevel"/>
    <w:tmpl w:val="50E0146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0C38EF"/>
    <w:multiLevelType w:val="hybridMultilevel"/>
    <w:tmpl w:val="93E0757E"/>
    <w:lvl w:ilvl="0" w:tplc="F566E868">
      <w:start w:val="1"/>
      <w:numFmt w:val="decimal"/>
      <w:lvlText w:val="%1."/>
      <w:lvlJc w:val="left"/>
      <w:pPr>
        <w:ind w:left="121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49C58E4"/>
    <w:multiLevelType w:val="hybridMultilevel"/>
    <w:tmpl w:val="49720B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C8B2BD6"/>
    <w:multiLevelType w:val="hybridMultilevel"/>
    <w:tmpl w:val="C1208A58"/>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E3E7802"/>
    <w:multiLevelType w:val="hybridMultilevel"/>
    <w:tmpl w:val="5EF67E1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247330"/>
    <w:multiLevelType w:val="hybridMultilevel"/>
    <w:tmpl w:val="A4DAB0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B4651D5"/>
    <w:multiLevelType w:val="hybridMultilevel"/>
    <w:tmpl w:val="21004954"/>
    <w:lvl w:ilvl="0" w:tplc="0419000F">
      <w:start w:val="1"/>
      <w:numFmt w:val="decimal"/>
      <w:lvlText w:val="%1."/>
      <w:lvlJc w:val="left"/>
      <w:pPr>
        <w:ind w:left="720" w:hanging="360"/>
      </w:pPr>
      <w:rPr>
        <w:rFonts w:hint="default"/>
      </w:rPr>
    </w:lvl>
    <w:lvl w:ilvl="1" w:tplc="B008BB5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B5EBE"/>
    <w:multiLevelType w:val="hybridMultilevel"/>
    <w:tmpl w:val="5FF6CB64"/>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F71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1866D60"/>
    <w:multiLevelType w:val="hybridMultilevel"/>
    <w:tmpl w:val="823A736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6F56001"/>
    <w:multiLevelType w:val="hybridMultilevel"/>
    <w:tmpl w:val="F56277E6"/>
    <w:lvl w:ilvl="0" w:tplc="3EBC3012">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4B8167F6"/>
    <w:multiLevelType w:val="hybridMultilevel"/>
    <w:tmpl w:val="8970F24A"/>
    <w:lvl w:ilvl="0" w:tplc="3774CAF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4336C2"/>
    <w:multiLevelType w:val="hybridMultilevel"/>
    <w:tmpl w:val="E4041A52"/>
    <w:lvl w:ilvl="0" w:tplc="6D8854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D6F04"/>
    <w:multiLevelType w:val="hybridMultilevel"/>
    <w:tmpl w:val="7EC60AE4"/>
    <w:lvl w:ilvl="0" w:tplc="2DDCB9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4F3868"/>
    <w:multiLevelType w:val="hybridMultilevel"/>
    <w:tmpl w:val="7DF0CA1E"/>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C802FC"/>
    <w:multiLevelType w:val="hybridMultilevel"/>
    <w:tmpl w:val="11E6EAE2"/>
    <w:lvl w:ilvl="0" w:tplc="5E7C11D6">
      <w:start w:val="3"/>
      <w:numFmt w:val="bullet"/>
      <w:lvlText w:val="-"/>
      <w:lvlJc w:val="left"/>
      <w:pPr>
        <w:ind w:left="756" w:hanging="360"/>
      </w:pPr>
      <w:rPr>
        <w:rFonts w:ascii="Times New Roman" w:eastAsia="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25">
    <w:nsid w:val="583F4035"/>
    <w:multiLevelType w:val="hybridMultilevel"/>
    <w:tmpl w:val="E9166DB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AF65E88"/>
    <w:multiLevelType w:val="hybridMultilevel"/>
    <w:tmpl w:val="C30ACBE0"/>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4237B5"/>
    <w:multiLevelType w:val="hybridMultilevel"/>
    <w:tmpl w:val="699C14EC"/>
    <w:lvl w:ilvl="0" w:tplc="5E7C11D6">
      <w:start w:val="3"/>
      <w:numFmt w:val="bullet"/>
      <w:lvlText w:val="-"/>
      <w:lvlJc w:val="left"/>
      <w:pPr>
        <w:ind w:left="756" w:hanging="360"/>
      </w:pPr>
      <w:rPr>
        <w:rFonts w:ascii="Times New Roman" w:eastAsia="Times New Roman" w:hAnsi="Times New Roman" w:cs="Times New Roman" w:hint="default"/>
      </w:rPr>
    </w:lvl>
    <w:lvl w:ilvl="1" w:tplc="5E7C11D6">
      <w:start w:val="3"/>
      <w:numFmt w:val="bullet"/>
      <w:lvlText w:val="-"/>
      <w:lvlJc w:val="left"/>
      <w:pPr>
        <w:ind w:left="1476" w:hanging="360"/>
      </w:pPr>
      <w:rPr>
        <w:rFonts w:ascii="Times New Roman" w:eastAsia="Times New Roman" w:hAnsi="Times New Roman" w:cs="Times New Roman"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1">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EB0298F"/>
    <w:multiLevelType w:val="hybridMultilevel"/>
    <w:tmpl w:val="3E6E910C"/>
    <w:lvl w:ilvl="0" w:tplc="62023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C82AE7"/>
    <w:multiLevelType w:val="hybridMultilevel"/>
    <w:tmpl w:val="54A6EB70"/>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5">
    <w:nsid w:val="75F7576A"/>
    <w:multiLevelType w:val="hybridMultilevel"/>
    <w:tmpl w:val="F22E777C"/>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6AA34D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95215D0"/>
    <w:multiLevelType w:val="hybridMultilevel"/>
    <w:tmpl w:val="F414526C"/>
    <w:lvl w:ilvl="0" w:tplc="62023C8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9"/>
  </w:num>
  <w:num w:numId="4">
    <w:abstractNumId w:val="15"/>
  </w:num>
  <w:num w:numId="5">
    <w:abstractNumId w:val="39"/>
  </w:num>
  <w:num w:numId="6">
    <w:abstractNumId w:val="27"/>
  </w:num>
  <w:num w:numId="7">
    <w:abstractNumId w:val="13"/>
  </w:num>
  <w:num w:numId="8">
    <w:abstractNumId w:val="31"/>
  </w:num>
  <w:num w:numId="9">
    <w:abstractNumId w:val="37"/>
  </w:num>
  <w:num w:numId="10">
    <w:abstractNumId w:val="32"/>
  </w:num>
  <w:num w:numId="11">
    <w:abstractNumId w:val="5"/>
  </w:num>
  <w:num w:numId="12">
    <w:abstractNumId w:val="26"/>
  </w:num>
  <w:num w:numId="13">
    <w:abstractNumId w:val="29"/>
  </w:num>
  <w:num w:numId="14">
    <w:abstractNumId w:val="3"/>
  </w:num>
  <w:num w:numId="15">
    <w:abstractNumId w:val="16"/>
  </w:num>
  <w:num w:numId="16">
    <w:abstractNumId w:val="20"/>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0"/>
  </w:num>
  <w:num w:numId="20">
    <w:abstractNumId w:val="34"/>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38"/>
  </w:num>
  <w:num w:numId="27">
    <w:abstractNumId w:val="33"/>
  </w:num>
  <w:num w:numId="28">
    <w:abstractNumId w:val="14"/>
  </w:num>
  <w:num w:numId="29">
    <w:abstractNumId w:val="25"/>
  </w:num>
  <w:num w:numId="30">
    <w:abstractNumId w:val="2"/>
  </w:num>
  <w:num w:numId="31">
    <w:abstractNumId w:val="8"/>
  </w:num>
  <w:num w:numId="32">
    <w:abstractNumId w:val="1"/>
  </w:num>
  <w:num w:numId="33">
    <w:abstractNumId w:val="11"/>
  </w:num>
  <w:num w:numId="34">
    <w:abstractNumId w:val="35"/>
  </w:num>
  <w:num w:numId="35">
    <w:abstractNumId w:val="9"/>
  </w:num>
  <w:num w:numId="36">
    <w:abstractNumId w:val="28"/>
  </w:num>
  <w:num w:numId="37">
    <w:abstractNumId w:val="18"/>
  </w:num>
  <w:num w:numId="38">
    <w:abstractNumId w:val="16"/>
  </w:num>
  <w:num w:numId="39">
    <w:abstractNumId w:val="6"/>
  </w:num>
  <w:num w:numId="40">
    <w:abstractNumId w:val="3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ivanova">
    <w15:presenceInfo w15:providerId="None" w15:userId="Selivanova"/>
  </w15:person>
  <w15:person w15:author="Admin">
    <w15:presenceInfo w15:providerId="None" w15:userId="Admin"/>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A19"/>
    <w:rsid w:val="00041432"/>
    <w:rsid w:val="00041BC5"/>
    <w:rsid w:val="00050AA1"/>
    <w:rsid w:val="00051489"/>
    <w:rsid w:val="00052BB2"/>
    <w:rsid w:val="00056BCE"/>
    <w:rsid w:val="00060740"/>
    <w:rsid w:val="00064A97"/>
    <w:rsid w:val="00064C3C"/>
    <w:rsid w:val="00066FD7"/>
    <w:rsid w:val="00067608"/>
    <w:rsid w:val="00071BB8"/>
    <w:rsid w:val="0007243B"/>
    <w:rsid w:val="00073874"/>
    <w:rsid w:val="00073CD9"/>
    <w:rsid w:val="00075619"/>
    <w:rsid w:val="000814F5"/>
    <w:rsid w:val="000829C7"/>
    <w:rsid w:val="00083293"/>
    <w:rsid w:val="00085B27"/>
    <w:rsid w:val="0009252D"/>
    <w:rsid w:val="00092EA5"/>
    <w:rsid w:val="000936F5"/>
    <w:rsid w:val="0009425E"/>
    <w:rsid w:val="000A11DE"/>
    <w:rsid w:val="000A297B"/>
    <w:rsid w:val="000A3F81"/>
    <w:rsid w:val="000A7736"/>
    <w:rsid w:val="000A7884"/>
    <w:rsid w:val="000B14AC"/>
    <w:rsid w:val="000B5F15"/>
    <w:rsid w:val="000B60A6"/>
    <w:rsid w:val="000C24FA"/>
    <w:rsid w:val="000C316E"/>
    <w:rsid w:val="000C40BC"/>
    <w:rsid w:val="000C5F7D"/>
    <w:rsid w:val="000D1572"/>
    <w:rsid w:val="000D1E61"/>
    <w:rsid w:val="000D2621"/>
    <w:rsid w:val="000D2F14"/>
    <w:rsid w:val="000D62F4"/>
    <w:rsid w:val="000D7CE7"/>
    <w:rsid w:val="000E2BEF"/>
    <w:rsid w:val="000E40F1"/>
    <w:rsid w:val="000E52AD"/>
    <w:rsid w:val="000E6654"/>
    <w:rsid w:val="000F030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317A"/>
    <w:rsid w:val="0014504D"/>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1C2C"/>
    <w:rsid w:val="001834E3"/>
    <w:rsid w:val="00184B29"/>
    <w:rsid w:val="0019141B"/>
    <w:rsid w:val="00192847"/>
    <w:rsid w:val="00194FD5"/>
    <w:rsid w:val="00196E6A"/>
    <w:rsid w:val="001A3919"/>
    <w:rsid w:val="001B222A"/>
    <w:rsid w:val="001B2371"/>
    <w:rsid w:val="001B3F13"/>
    <w:rsid w:val="001B41B1"/>
    <w:rsid w:val="001B4610"/>
    <w:rsid w:val="001B4EF3"/>
    <w:rsid w:val="001B6305"/>
    <w:rsid w:val="001B71CF"/>
    <w:rsid w:val="001B75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505A"/>
    <w:rsid w:val="001F6D1A"/>
    <w:rsid w:val="001F71B8"/>
    <w:rsid w:val="00200B74"/>
    <w:rsid w:val="0020136A"/>
    <w:rsid w:val="00202741"/>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0E2A"/>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465D"/>
    <w:rsid w:val="00285407"/>
    <w:rsid w:val="0028623F"/>
    <w:rsid w:val="00290B6A"/>
    <w:rsid w:val="00291A78"/>
    <w:rsid w:val="002927ED"/>
    <w:rsid w:val="00295A2F"/>
    <w:rsid w:val="002A0630"/>
    <w:rsid w:val="002A0778"/>
    <w:rsid w:val="002A10EE"/>
    <w:rsid w:val="002A2B2F"/>
    <w:rsid w:val="002A476E"/>
    <w:rsid w:val="002A7AC6"/>
    <w:rsid w:val="002B01C6"/>
    <w:rsid w:val="002B1141"/>
    <w:rsid w:val="002B46A9"/>
    <w:rsid w:val="002B4FB9"/>
    <w:rsid w:val="002C1DB9"/>
    <w:rsid w:val="002C42A2"/>
    <w:rsid w:val="002C4E5D"/>
    <w:rsid w:val="002C4FB8"/>
    <w:rsid w:val="002C66A2"/>
    <w:rsid w:val="002D11E5"/>
    <w:rsid w:val="002D426A"/>
    <w:rsid w:val="002D555A"/>
    <w:rsid w:val="002E1E26"/>
    <w:rsid w:val="002E2FC4"/>
    <w:rsid w:val="002E3164"/>
    <w:rsid w:val="002E33CF"/>
    <w:rsid w:val="002E6379"/>
    <w:rsid w:val="002F1878"/>
    <w:rsid w:val="002F2435"/>
    <w:rsid w:val="002F5DC8"/>
    <w:rsid w:val="00300C1D"/>
    <w:rsid w:val="00300EDC"/>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C9E"/>
    <w:rsid w:val="0035182B"/>
    <w:rsid w:val="003569B7"/>
    <w:rsid w:val="00357976"/>
    <w:rsid w:val="00362E48"/>
    <w:rsid w:val="003802B9"/>
    <w:rsid w:val="00380388"/>
    <w:rsid w:val="0038372D"/>
    <w:rsid w:val="00383881"/>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D68CF"/>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45F"/>
    <w:rsid w:val="00432BA1"/>
    <w:rsid w:val="00434C4B"/>
    <w:rsid w:val="004351EC"/>
    <w:rsid w:val="004378FE"/>
    <w:rsid w:val="0044043E"/>
    <w:rsid w:val="00445C4E"/>
    <w:rsid w:val="00447B57"/>
    <w:rsid w:val="00450D1A"/>
    <w:rsid w:val="004532F9"/>
    <w:rsid w:val="004535B8"/>
    <w:rsid w:val="00454339"/>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31B8"/>
    <w:rsid w:val="00495943"/>
    <w:rsid w:val="00495E36"/>
    <w:rsid w:val="004974FC"/>
    <w:rsid w:val="00497819"/>
    <w:rsid w:val="004A2D0F"/>
    <w:rsid w:val="004A2E11"/>
    <w:rsid w:val="004A4246"/>
    <w:rsid w:val="004A5F4F"/>
    <w:rsid w:val="004A6CDF"/>
    <w:rsid w:val="004B34EF"/>
    <w:rsid w:val="004C07A5"/>
    <w:rsid w:val="004C0BBF"/>
    <w:rsid w:val="004C0E9F"/>
    <w:rsid w:val="004C20A4"/>
    <w:rsid w:val="004C21D0"/>
    <w:rsid w:val="004C2A68"/>
    <w:rsid w:val="004C4B95"/>
    <w:rsid w:val="004C4CFD"/>
    <w:rsid w:val="004C566D"/>
    <w:rsid w:val="004C6DE0"/>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1E00"/>
    <w:rsid w:val="004F5474"/>
    <w:rsid w:val="004F5C59"/>
    <w:rsid w:val="004F6F47"/>
    <w:rsid w:val="0050281A"/>
    <w:rsid w:val="00503935"/>
    <w:rsid w:val="00505E5E"/>
    <w:rsid w:val="0051170D"/>
    <w:rsid w:val="005138E2"/>
    <w:rsid w:val="00515A2B"/>
    <w:rsid w:val="00516466"/>
    <w:rsid w:val="00517005"/>
    <w:rsid w:val="00520383"/>
    <w:rsid w:val="005204B0"/>
    <w:rsid w:val="005208EA"/>
    <w:rsid w:val="00522541"/>
    <w:rsid w:val="00527D72"/>
    <w:rsid w:val="0053021A"/>
    <w:rsid w:val="00530660"/>
    <w:rsid w:val="00530703"/>
    <w:rsid w:val="00531975"/>
    <w:rsid w:val="005403F9"/>
    <w:rsid w:val="00541841"/>
    <w:rsid w:val="00541C84"/>
    <w:rsid w:val="005424B1"/>
    <w:rsid w:val="005460C1"/>
    <w:rsid w:val="00550E66"/>
    <w:rsid w:val="00550F98"/>
    <w:rsid w:val="00552006"/>
    <w:rsid w:val="0055317F"/>
    <w:rsid w:val="005554E7"/>
    <w:rsid w:val="0055775D"/>
    <w:rsid w:val="005603C5"/>
    <w:rsid w:val="00560544"/>
    <w:rsid w:val="0056379F"/>
    <w:rsid w:val="00567BDB"/>
    <w:rsid w:val="00570FCE"/>
    <w:rsid w:val="0057212C"/>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C54C2"/>
    <w:rsid w:val="005D13E9"/>
    <w:rsid w:val="005D6388"/>
    <w:rsid w:val="005E1B12"/>
    <w:rsid w:val="005E228B"/>
    <w:rsid w:val="005E7E9E"/>
    <w:rsid w:val="005F03F0"/>
    <w:rsid w:val="005F35B6"/>
    <w:rsid w:val="005F4BB7"/>
    <w:rsid w:val="0060072F"/>
    <w:rsid w:val="00604BB8"/>
    <w:rsid w:val="00606560"/>
    <w:rsid w:val="00607248"/>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0718"/>
    <w:rsid w:val="00681908"/>
    <w:rsid w:val="0068651A"/>
    <w:rsid w:val="006869E4"/>
    <w:rsid w:val="00686D6F"/>
    <w:rsid w:val="00691971"/>
    <w:rsid w:val="00691CA8"/>
    <w:rsid w:val="00695875"/>
    <w:rsid w:val="00697BDD"/>
    <w:rsid w:val="00697F9B"/>
    <w:rsid w:val="006A1885"/>
    <w:rsid w:val="006A18D4"/>
    <w:rsid w:val="006A4631"/>
    <w:rsid w:val="006A4DBE"/>
    <w:rsid w:val="006A62B1"/>
    <w:rsid w:val="006A6490"/>
    <w:rsid w:val="006B0B41"/>
    <w:rsid w:val="006B0E29"/>
    <w:rsid w:val="006B52BE"/>
    <w:rsid w:val="006B66F4"/>
    <w:rsid w:val="006B73A3"/>
    <w:rsid w:val="006C7602"/>
    <w:rsid w:val="006D24E8"/>
    <w:rsid w:val="006D32B6"/>
    <w:rsid w:val="006D3A92"/>
    <w:rsid w:val="006D6221"/>
    <w:rsid w:val="006D6EAA"/>
    <w:rsid w:val="006D7956"/>
    <w:rsid w:val="006E1490"/>
    <w:rsid w:val="006E6B3B"/>
    <w:rsid w:val="006E6EC8"/>
    <w:rsid w:val="006F1E17"/>
    <w:rsid w:val="006F48D2"/>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9467B"/>
    <w:rsid w:val="007A0225"/>
    <w:rsid w:val="007A3989"/>
    <w:rsid w:val="007A5460"/>
    <w:rsid w:val="007B3DC6"/>
    <w:rsid w:val="007B5695"/>
    <w:rsid w:val="007B6578"/>
    <w:rsid w:val="007B78D0"/>
    <w:rsid w:val="007B7BA1"/>
    <w:rsid w:val="007C00E5"/>
    <w:rsid w:val="007C0811"/>
    <w:rsid w:val="007C1CE2"/>
    <w:rsid w:val="007C3388"/>
    <w:rsid w:val="007C6469"/>
    <w:rsid w:val="007C7207"/>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5BE"/>
    <w:rsid w:val="00802BFE"/>
    <w:rsid w:val="00805F6E"/>
    <w:rsid w:val="0080757D"/>
    <w:rsid w:val="00811C3C"/>
    <w:rsid w:val="00812801"/>
    <w:rsid w:val="0081658F"/>
    <w:rsid w:val="00817B18"/>
    <w:rsid w:val="00821520"/>
    <w:rsid w:val="00821DF4"/>
    <w:rsid w:val="0082439A"/>
    <w:rsid w:val="00830614"/>
    <w:rsid w:val="00837E40"/>
    <w:rsid w:val="00842013"/>
    <w:rsid w:val="008449BB"/>
    <w:rsid w:val="00845DEC"/>
    <w:rsid w:val="00846422"/>
    <w:rsid w:val="00852D75"/>
    <w:rsid w:val="00856582"/>
    <w:rsid w:val="00857219"/>
    <w:rsid w:val="00867E7B"/>
    <w:rsid w:val="0087039E"/>
    <w:rsid w:val="00871320"/>
    <w:rsid w:val="0087482E"/>
    <w:rsid w:val="0087611F"/>
    <w:rsid w:val="0087668B"/>
    <w:rsid w:val="00877901"/>
    <w:rsid w:val="00880FFD"/>
    <w:rsid w:val="00882F38"/>
    <w:rsid w:val="008837CA"/>
    <w:rsid w:val="008846C1"/>
    <w:rsid w:val="00887BC4"/>
    <w:rsid w:val="00890133"/>
    <w:rsid w:val="00894C8B"/>
    <w:rsid w:val="00895C9F"/>
    <w:rsid w:val="008A02B0"/>
    <w:rsid w:val="008A0987"/>
    <w:rsid w:val="008A125C"/>
    <w:rsid w:val="008A13B5"/>
    <w:rsid w:val="008A14E2"/>
    <w:rsid w:val="008A1783"/>
    <w:rsid w:val="008A3273"/>
    <w:rsid w:val="008A53AB"/>
    <w:rsid w:val="008A6438"/>
    <w:rsid w:val="008A7D16"/>
    <w:rsid w:val="008B2CF3"/>
    <w:rsid w:val="008B5305"/>
    <w:rsid w:val="008B5C47"/>
    <w:rsid w:val="008B7AF1"/>
    <w:rsid w:val="008C0D13"/>
    <w:rsid w:val="008C3B18"/>
    <w:rsid w:val="008D03AF"/>
    <w:rsid w:val="008D3A63"/>
    <w:rsid w:val="008D7A8B"/>
    <w:rsid w:val="008E10CC"/>
    <w:rsid w:val="008E1CEC"/>
    <w:rsid w:val="008E4CF1"/>
    <w:rsid w:val="008E6C01"/>
    <w:rsid w:val="008E7E30"/>
    <w:rsid w:val="008F0316"/>
    <w:rsid w:val="008F39F9"/>
    <w:rsid w:val="008F5D3F"/>
    <w:rsid w:val="008F6BF3"/>
    <w:rsid w:val="00901DEF"/>
    <w:rsid w:val="00902430"/>
    <w:rsid w:val="0090266C"/>
    <w:rsid w:val="00903456"/>
    <w:rsid w:val="00904EB3"/>
    <w:rsid w:val="00905094"/>
    <w:rsid w:val="00910D43"/>
    <w:rsid w:val="00911128"/>
    <w:rsid w:val="00916AF9"/>
    <w:rsid w:val="00917B86"/>
    <w:rsid w:val="00920C25"/>
    <w:rsid w:val="00924345"/>
    <w:rsid w:val="00926BB1"/>
    <w:rsid w:val="0093035F"/>
    <w:rsid w:val="0093307D"/>
    <w:rsid w:val="009354E1"/>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2D1"/>
    <w:rsid w:val="009A15EE"/>
    <w:rsid w:val="009A20BA"/>
    <w:rsid w:val="009A228E"/>
    <w:rsid w:val="009A39B3"/>
    <w:rsid w:val="009A4672"/>
    <w:rsid w:val="009A5482"/>
    <w:rsid w:val="009A5B64"/>
    <w:rsid w:val="009B037A"/>
    <w:rsid w:val="009B18B9"/>
    <w:rsid w:val="009B1A25"/>
    <w:rsid w:val="009B2EB5"/>
    <w:rsid w:val="009B31FB"/>
    <w:rsid w:val="009B64C9"/>
    <w:rsid w:val="009B6E30"/>
    <w:rsid w:val="009C1797"/>
    <w:rsid w:val="009C26A7"/>
    <w:rsid w:val="009C369C"/>
    <w:rsid w:val="009C3847"/>
    <w:rsid w:val="009C7B11"/>
    <w:rsid w:val="009D0A8F"/>
    <w:rsid w:val="009D4E23"/>
    <w:rsid w:val="009D61E0"/>
    <w:rsid w:val="009D76B3"/>
    <w:rsid w:val="009E09CD"/>
    <w:rsid w:val="009E19DD"/>
    <w:rsid w:val="009E3931"/>
    <w:rsid w:val="009E4A31"/>
    <w:rsid w:val="009E5F08"/>
    <w:rsid w:val="009E69AC"/>
    <w:rsid w:val="009E7530"/>
    <w:rsid w:val="009F0991"/>
    <w:rsid w:val="009F0AF4"/>
    <w:rsid w:val="009F107C"/>
    <w:rsid w:val="009F1172"/>
    <w:rsid w:val="009F21F5"/>
    <w:rsid w:val="009F54AC"/>
    <w:rsid w:val="009F5FAD"/>
    <w:rsid w:val="009F69EB"/>
    <w:rsid w:val="00A00DC8"/>
    <w:rsid w:val="00A00DEE"/>
    <w:rsid w:val="00A00F36"/>
    <w:rsid w:val="00A049D0"/>
    <w:rsid w:val="00A06416"/>
    <w:rsid w:val="00A0647F"/>
    <w:rsid w:val="00A13384"/>
    <w:rsid w:val="00A14D08"/>
    <w:rsid w:val="00A225EB"/>
    <w:rsid w:val="00A3215F"/>
    <w:rsid w:val="00A33E34"/>
    <w:rsid w:val="00A34DF3"/>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666"/>
    <w:rsid w:val="00A72FB7"/>
    <w:rsid w:val="00A7345B"/>
    <w:rsid w:val="00A73632"/>
    <w:rsid w:val="00A7528D"/>
    <w:rsid w:val="00A75490"/>
    <w:rsid w:val="00A75BD9"/>
    <w:rsid w:val="00A8180B"/>
    <w:rsid w:val="00A81969"/>
    <w:rsid w:val="00A8289E"/>
    <w:rsid w:val="00A83532"/>
    <w:rsid w:val="00A842B4"/>
    <w:rsid w:val="00A92695"/>
    <w:rsid w:val="00A952BE"/>
    <w:rsid w:val="00A961AF"/>
    <w:rsid w:val="00A96832"/>
    <w:rsid w:val="00AA1389"/>
    <w:rsid w:val="00AA420C"/>
    <w:rsid w:val="00AA4A4E"/>
    <w:rsid w:val="00AA60A5"/>
    <w:rsid w:val="00AA7763"/>
    <w:rsid w:val="00AB0233"/>
    <w:rsid w:val="00AB16C0"/>
    <w:rsid w:val="00AB52B9"/>
    <w:rsid w:val="00AB67DA"/>
    <w:rsid w:val="00AB6CCF"/>
    <w:rsid w:val="00AC25E7"/>
    <w:rsid w:val="00AC30C9"/>
    <w:rsid w:val="00AC3169"/>
    <w:rsid w:val="00AC73DE"/>
    <w:rsid w:val="00AC7AFC"/>
    <w:rsid w:val="00AD03A4"/>
    <w:rsid w:val="00AD4E40"/>
    <w:rsid w:val="00AD5D76"/>
    <w:rsid w:val="00AD6554"/>
    <w:rsid w:val="00AD72D0"/>
    <w:rsid w:val="00AE148E"/>
    <w:rsid w:val="00AF2AC5"/>
    <w:rsid w:val="00AF3438"/>
    <w:rsid w:val="00AF49D4"/>
    <w:rsid w:val="00AF503F"/>
    <w:rsid w:val="00AF614B"/>
    <w:rsid w:val="00B00632"/>
    <w:rsid w:val="00B0420D"/>
    <w:rsid w:val="00B04CF0"/>
    <w:rsid w:val="00B123CD"/>
    <w:rsid w:val="00B131C7"/>
    <w:rsid w:val="00B13DB4"/>
    <w:rsid w:val="00B14A96"/>
    <w:rsid w:val="00B1539C"/>
    <w:rsid w:val="00B15C50"/>
    <w:rsid w:val="00B214EB"/>
    <w:rsid w:val="00B3019D"/>
    <w:rsid w:val="00B35152"/>
    <w:rsid w:val="00B353F3"/>
    <w:rsid w:val="00B378C7"/>
    <w:rsid w:val="00B42431"/>
    <w:rsid w:val="00B42B53"/>
    <w:rsid w:val="00B44AF5"/>
    <w:rsid w:val="00B4616D"/>
    <w:rsid w:val="00B473D6"/>
    <w:rsid w:val="00B47FD7"/>
    <w:rsid w:val="00B552B9"/>
    <w:rsid w:val="00B5564C"/>
    <w:rsid w:val="00B61C7B"/>
    <w:rsid w:val="00B61F7C"/>
    <w:rsid w:val="00B736B8"/>
    <w:rsid w:val="00B7523D"/>
    <w:rsid w:val="00B7587D"/>
    <w:rsid w:val="00B77396"/>
    <w:rsid w:val="00B802DA"/>
    <w:rsid w:val="00B80652"/>
    <w:rsid w:val="00B82229"/>
    <w:rsid w:val="00B87F1A"/>
    <w:rsid w:val="00B9120F"/>
    <w:rsid w:val="00B917CF"/>
    <w:rsid w:val="00BA2B4A"/>
    <w:rsid w:val="00BA4A34"/>
    <w:rsid w:val="00BA60F1"/>
    <w:rsid w:val="00BB3B6E"/>
    <w:rsid w:val="00BB6625"/>
    <w:rsid w:val="00BC052C"/>
    <w:rsid w:val="00BC0D82"/>
    <w:rsid w:val="00BC3799"/>
    <w:rsid w:val="00BC53F2"/>
    <w:rsid w:val="00BC5984"/>
    <w:rsid w:val="00BD2721"/>
    <w:rsid w:val="00BD2BBE"/>
    <w:rsid w:val="00BD722E"/>
    <w:rsid w:val="00BD75DA"/>
    <w:rsid w:val="00BD7C74"/>
    <w:rsid w:val="00BE2271"/>
    <w:rsid w:val="00BE40E7"/>
    <w:rsid w:val="00BE458A"/>
    <w:rsid w:val="00BE64F9"/>
    <w:rsid w:val="00BE73C8"/>
    <w:rsid w:val="00BF23D5"/>
    <w:rsid w:val="00BF23F0"/>
    <w:rsid w:val="00BF27FE"/>
    <w:rsid w:val="00BF2DF7"/>
    <w:rsid w:val="00BF32F2"/>
    <w:rsid w:val="00BF3D4E"/>
    <w:rsid w:val="00BF4883"/>
    <w:rsid w:val="00BF5522"/>
    <w:rsid w:val="00BF5D8A"/>
    <w:rsid w:val="00BF6068"/>
    <w:rsid w:val="00BF7359"/>
    <w:rsid w:val="00BF75E2"/>
    <w:rsid w:val="00C0168C"/>
    <w:rsid w:val="00C02B36"/>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54CB6"/>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584B"/>
    <w:rsid w:val="00CA6242"/>
    <w:rsid w:val="00CA62D5"/>
    <w:rsid w:val="00CB4089"/>
    <w:rsid w:val="00CB78C3"/>
    <w:rsid w:val="00CC00A9"/>
    <w:rsid w:val="00CC1112"/>
    <w:rsid w:val="00CC2B39"/>
    <w:rsid w:val="00CC4C36"/>
    <w:rsid w:val="00CC6B80"/>
    <w:rsid w:val="00CD06B7"/>
    <w:rsid w:val="00CD3132"/>
    <w:rsid w:val="00CD36F4"/>
    <w:rsid w:val="00CD6A3D"/>
    <w:rsid w:val="00CE2CCE"/>
    <w:rsid w:val="00CE77B0"/>
    <w:rsid w:val="00CF10B0"/>
    <w:rsid w:val="00CF4D1A"/>
    <w:rsid w:val="00CF7524"/>
    <w:rsid w:val="00D00A57"/>
    <w:rsid w:val="00D02BB8"/>
    <w:rsid w:val="00D11367"/>
    <w:rsid w:val="00D116E1"/>
    <w:rsid w:val="00D11E0D"/>
    <w:rsid w:val="00D139C4"/>
    <w:rsid w:val="00D170D8"/>
    <w:rsid w:val="00D174EA"/>
    <w:rsid w:val="00D26749"/>
    <w:rsid w:val="00D40FBD"/>
    <w:rsid w:val="00D4488F"/>
    <w:rsid w:val="00D460D7"/>
    <w:rsid w:val="00D46A34"/>
    <w:rsid w:val="00D47F81"/>
    <w:rsid w:val="00D504F0"/>
    <w:rsid w:val="00D5635B"/>
    <w:rsid w:val="00D56B6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3F1"/>
    <w:rsid w:val="00DC094A"/>
    <w:rsid w:val="00DC1125"/>
    <w:rsid w:val="00DC3005"/>
    <w:rsid w:val="00DC3196"/>
    <w:rsid w:val="00DD17CE"/>
    <w:rsid w:val="00DD3BA4"/>
    <w:rsid w:val="00DD7184"/>
    <w:rsid w:val="00DE03E8"/>
    <w:rsid w:val="00DE11A6"/>
    <w:rsid w:val="00DE4C2E"/>
    <w:rsid w:val="00DE5BBF"/>
    <w:rsid w:val="00DE5F42"/>
    <w:rsid w:val="00DE7E21"/>
    <w:rsid w:val="00DF22A5"/>
    <w:rsid w:val="00DF2FA7"/>
    <w:rsid w:val="00DF49EB"/>
    <w:rsid w:val="00DF549C"/>
    <w:rsid w:val="00DF5C07"/>
    <w:rsid w:val="00DF6DAB"/>
    <w:rsid w:val="00E0174E"/>
    <w:rsid w:val="00E029BA"/>
    <w:rsid w:val="00E03536"/>
    <w:rsid w:val="00E03E32"/>
    <w:rsid w:val="00E06127"/>
    <w:rsid w:val="00E07246"/>
    <w:rsid w:val="00E076C2"/>
    <w:rsid w:val="00E0776B"/>
    <w:rsid w:val="00E12078"/>
    <w:rsid w:val="00E1224B"/>
    <w:rsid w:val="00E12E62"/>
    <w:rsid w:val="00E14DC8"/>
    <w:rsid w:val="00E16251"/>
    <w:rsid w:val="00E206AF"/>
    <w:rsid w:val="00E24FEF"/>
    <w:rsid w:val="00E254C7"/>
    <w:rsid w:val="00E259CF"/>
    <w:rsid w:val="00E26454"/>
    <w:rsid w:val="00E27609"/>
    <w:rsid w:val="00E30C40"/>
    <w:rsid w:val="00E3275B"/>
    <w:rsid w:val="00E34083"/>
    <w:rsid w:val="00E34275"/>
    <w:rsid w:val="00E34B0B"/>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2E3"/>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D82"/>
    <w:rsid w:val="00EA2F7E"/>
    <w:rsid w:val="00EA33EC"/>
    <w:rsid w:val="00EA3A42"/>
    <w:rsid w:val="00EA77F5"/>
    <w:rsid w:val="00EA7A0D"/>
    <w:rsid w:val="00EB0112"/>
    <w:rsid w:val="00EB0200"/>
    <w:rsid w:val="00EB13C0"/>
    <w:rsid w:val="00EB2D37"/>
    <w:rsid w:val="00EB31EA"/>
    <w:rsid w:val="00EB72E0"/>
    <w:rsid w:val="00EB7EC4"/>
    <w:rsid w:val="00EC0A28"/>
    <w:rsid w:val="00EC1906"/>
    <w:rsid w:val="00ED2D8F"/>
    <w:rsid w:val="00ED4713"/>
    <w:rsid w:val="00ED6E3F"/>
    <w:rsid w:val="00EE4FC9"/>
    <w:rsid w:val="00EE6C8C"/>
    <w:rsid w:val="00EE78A4"/>
    <w:rsid w:val="00EE78CE"/>
    <w:rsid w:val="00EE7CB5"/>
    <w:rsid w:val="00EF1407"/>
    <w:rsid w:val="00EF550B"/>
    <w:rsid w:val="00EF58C1"/>
    <w:rsid w:val="00EF77CF"/>
    <w:rsid w:val="00F01139"/>
    <w:rsid w:val="00F0696B"/>
    <w:rsid w:val="00F07B80"/>
    <w:rsid w:val="00F115CF"/>
    <w:rsid w:val="00F12FE6"/>
    <w:rsid w:val="00F15035"/>
    <w:rsid w:val="00F2173B"/>
    <w:rsid w:val="00F23D60"/>
    <w:rsid w:val="00F24826"/>
    <w:rsid w:val="00F26866"/>
    <w:rsid w:val="00F27FDF"/>
    <w:rsid w:val="00F30B4C"/>
    <w:rsid w:val="00F32572"/>
    <w:rsid w:val="00F328CC"/>
    <w:rsid w:val="00F3724A"/>
    <w:rsid w:val="00F4304A"/>
    <w:rsid w:val="00F4339B"/>
    <w:rsid w:val="00F466C7"/>
    <w:rsid w:val="00F46700"/>
    <w:rsid w:val="00F47160"/>
    <w:rsid w:val="00F4723A"/>
    <w:rsid w:val="00F47B40"/>
    <w:rsid w:val="00F509A7"/>
    <w:rsid w:val="00F511C6"/>
    <w:rsid w:val="00F52C69"/>
    <w:rsid w:val="00F53891"/>
    <w:rsid w:val="00F54A4C"/>
    <w:rsid w:val="00F550C2"/>
    <w:rsid w:val="00F55A31"/>
    <w:rsid w:val="00F5734F"/>
    <w:rsid w:val="00F609A0"/>
    <w:rsid w:val="00F61806"/>
    <w:rsid w:val="00F647C7"/>
    <w:rsid w:val="00F65BDB"/>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B70BA"/>
    <w:rsid w:val="00FC379A"/>
    <w:rsid w:val="00FC5202"/>
    <w:rsid w:val="00FC6F6D"/>
    <w:rsid w:val="00FC7099"/>
    <w:rsid w:val="00FC7D6B"/>
    <w:rsid w:val="00FD1855"/>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nhideWhenUsed/>
    <w:rsid w:val="00121EDA"/>
    <w:pPr>
      <w:spacing w:line="240" w:lineRule="auto"/>
    </w:pPr>
    <w:rPr>
      <w:sz w:val="20"/>
      <w:szCs w:val="20"/>
    </w:rPr>
  </w:style>
  <w:style w:type="character" w:customStyle="1" w:styleId="ae">
    <w:name w:val="Текст примечания Знак"/>
    <w:link w:val="ad"/>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ечания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ий колонтитул Знак"/>
    <w:basedOn w:val="a0"/>
    <w:link w:val="afb"/>
    <w:semiHidden/>
    <w:rsid w:val="00EE6C8C"/>
    <w:rPr>
      <w:rFonts w:ascii="Times New Roman" w:hAnsi="Times New Roman"/>
      <w:sz w:val="24"/>
      <w:szCs w:val="24"/>
    </w:rPr>
  </w:style>
  <w:style w:type="paragraph" w:styleId="afb">
    <w:name w:val="footer"/>
    <w:basedOn w:val="a"/>
    <w:link w:val="afa"/>
    <w:semiHidden/>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Revision"/>
    <w:hidden/>
    <w:uiPriority w:val="99"/>
    <w:semiHidden/>
    <w:rsid w:val="00EF77CF"/>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nhideWhenUsed/>
    <w:rsid w:val="00121EDA"/>
    <w:pPr>
      <w:spacing w:line="240" w:lineRule="auto"/>
    </w:pPr>
    <w:rPr>
      <w:sz w:val="20"/>
      <w:szCs w:val="20"/>
    </w:rPr>
  </w:style>
  <w:style w:type="character" w:customStyle="1" w:styleId="ae">
    <w:name w:val="Текст примечания Знак"/>
    <w:link w:val="ad"/>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ечания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ий колонтитул Знак"/>
    <w:basedOn w:val="a0"/>
    <w:link w:val="afb"/>
    <w:semiHidden/>
    <w:rsid w:val="00EE6C8C"/>
    <w:rPr>
      <w:rFonts w:ascii="Times New Roman" w:hAnsi="Times New Roman"/>
      <w:sz w:val="24"/>
      <w:szCs w:val="24"/>
    </w:rPr>
  </w:style>
  <w:style w:type="paragraph" w:styleId="afb">
    <w:name w:val="footer"/>
    <w:basedOn w:val="a"/>
    <w:link w:val="afa"/>
    <w:semiHidden/>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Revision"/>
    <w:hidden/>
    <w:uiPriority w:val="99"/>
    <w:semiHidden/>
    <w:rsid w:val="00EF77CF"/>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7257831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50)508-62-46" TargetMode="External"/><Relationship Id="rId18" Type="http://schemas.openxmlformats.org/officeDocument/2006/relationships/hyperlink" Target="https://www.who.int/publications/i/item/9789240011311"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klevtsova@phc.org.ua" TargetMode="External"/><Relationship Id="rId17" Type="http://schemas.openxmlformats.org/officeDocument/2006/relationships/hyperlink" Target="https://www.who.int/publications/i/item/9789240011311"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v.klevtsova@phc.org.ua"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B543A-7ABB-4435-BCC6-8919B449BF3B}">
  <ds:schemaRefs>
    <ds:schemaRef ds:uri="http://schemas.openxmlformats.org/officeDocument/2006/bibliography"/>
  </ds:schemaRefs>
</ds:datastoreItem>
</file>

<file path=customXml/itemProps2.xml><?xml version="1.0" encoding="utf-8"?>
<ds:datastoreItem xmlns:ds="http://schemas.openxmlformats.org/officeDocument/2006/customXml" ds:itemID="{4ED8F231-EA17-4952-86A4-FAFE76F6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9571</Words>
  <Characters>54558</Characters>
  <Application>Microsoft Office Word</Application>
  <DocSecurity>0</DocSecurity>
  <Lines>454</Lines>
  <Paragraphs>128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64001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5</cp:revision>
  <cp:lastPrinted>2019-11-05T11:04:00Z</cp:lastPrinted>
  <dcterms:created xsi:type="dcterms:W3CDTF">2022-09-08T16:08:00Z</dcterms:created>
  <dcterms:modified xsi:type="dcterms:W3CDTF">2022-09-09T11:22:00Z</dcterms:modified>
</cp:coreProperties>
</file>