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9918" w:type="dxa"/>
        <w:tblLook w:val="04A0" w:firstRow="1" w:lastRow="0" w:firstColumn="1" w:lastColumn="0" w:noHBand="0" w:noVBand="1"/>
      </w:tblPr>
      <w:tblGrid>
        <w:gridCol w:w="3681"/>
        <w:gridCol w:w="6237"/>
      </w:tblGrid>
      <w:tr w:rsidR="002E523A" w:rsidRPr="002E523A" w14:paraId="28A13189" w14:textId="77777777" w:rsidTr="00A64DCA">
        <w:tc>
          <w:tcPr>
            <w:tcW w:w="9918" w:type="dxa"/>
            <w:gridSpan w:val="2"/>
          </w:tcPr>
          <w:p w14:paraId="7850EF11" w14:textId="77777777" w:rsidR="00DD10EA" w:rsidRPr="00DD10EA" w:rsidRDefault="00DD10EA" w:rsidP="00DD10EA">
            <w:pPr>
              <w:rPr>
                <w:rFonts w:ascii="Times New Roman" w:hAnsi="Times New Roman" w:cs="Times New Roman"/>
                <w:sz w:val="24"/>
                <w:szCs w:val="24"/>
              </w:rPr>
            </w:pPr>
            <w:r w:rsidRPr="00DD10EA">
              <w:rPr>
                <w:rFonts w:ascii="Times New Roman" w:hAnsi="Times New Roman" w:cs="Times New Roman"/>
                <w:sz w:val="24"/>
                <w:szCs w:val="24"/>
              </w:rPr>
              <w:t>Обґрунтування технічних та якісних характеристик закупівлі електричної енергії, розміру бюджетного призначення, очікуваної вартості предмета закупівлі</w:t>
            </w:r>
          </w:p>
          <w:p w14:paraId="2CBB4DB7" w14:textId="53F06167" w:rsidR="002E523A" w:rsidRPr="002E523A" w:rsidRDefault="00DD10EA" w:rsidP="00DD10EA">
            <w:pPr>
              <w:rPr>
                <w:rFonts w:ascii="Times New Roman" w:hAnsi="Times New Roman" w:cs="Times New Roman"/>
                <w:sz w:val="24"/>
                <w:szCs w:val="24"/>
              </w:rPr>
            </w:pPr>
            <w:r w:rsidRPr="00DD10EA">
              <w:rPr>
                <w:rFonts w:ascii="Times New Roman" w:hAnsi="Times New Roman" w:cs="Times New Roman"/>
                <w:sz w:val="24"/>
                <w:szCs w:val="24"/>
              </w:rPr>
              <w:t>(оприлюднюється на виконання постанови КМУ № 710 від 11.10.2016 «Про ефективне використання державних коштів» (зі змінами)</w:t>
            </w:r>
          </w:p>
        </w:tc>
      </w:tr>
      <w:tr w:rsidR="002E523A" w:rsidRPr="002E523A" w14:paraId="4487E2E5" w14:textId="77777777" w:rsidTr="00A64DCA">
        <w:tc>
          <w:tcPr>
            <w:tcW w:w="3681" w:type="dxa"/>
          </w:tcPr>
          <w:p w14:paraId="4AF61642" w14:textId="79144662" w:rsidR="002E523A" w:rsidRPr="002E523A" w:rsidRDefault="00DD10EA">
            <w:pPr>
              <w:rPr>
                <w:rFonts w:ascii="Times New Roman" w:hAnsi="Times New Roman" w:cs="Times New Roman"/>
                <w:sz w:val="24"/>
                <w:szCs w:val="24"/>
              </w:rPr>
            </w:pPr>
            <w:r w:rsidRPr="00DD10EA">
              <w:rPr>
                <w:rFonts w:ascii="Times New Roman" w:hAnsi="Times New Roman" w:cs="Times New Roman"/>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p>
        </w:tc>
        <w:tc>
          <w:tcPr>
            <w:tcW w:w="6237" w:type="dxa"/>
          </w:tcPr>
          <w:p w14:paraId="5DC0B260" w14:textId="6DABEC98" w:rsidR="002E523A" w:rsidRPr="002E523A" w:rsidRDefault="00DD10EA" w:rsidP="00E568F3">
            <w:pPr>
              <w:rPr>
                <w:rFonts w:ascii="Times New Roman" w:hAnsi="Times New Roman" w:cs="Times New Roman"/>
                <w:sz w:val="24"/>
                <w:szCs w:val="24"/>
              </w:rPr>
            </w:pPr>
            <w:r w:rsidRPr="00DD10EA">
              <w:rPr>
                <w:rFonts w:ascii="Times New Roman" w:hAnsi="Times New Roman" w:cs="Times New Roman"/>
                <w:sz w:val="24"/>
                <w:szCs w:val="24"/>
              </w:rPr>
              <w:t>код ДК 55120000-7 Послуги з організації зустрічей і конференцій у готелях (Послуги з організації зустрічей і конференцій у готелях. (Послуги із організації та забезпечення проведення заходів в рамках реалізації проекту «UKR 18/0016 Співпраця з Україною у сфері охорони здоров'я», що схвалено до фінансування Міністерством закордонних справ Норвегії)</w:t>
            </w:r>
          </w:p>
        </w:tc>
      </w:tr>
      <w:tr w:rsidR="00DD10EA" w:rsidRPr="002E523A" w14:paraId="2A361A1B" w14:textId="77777777" w:rsidTr="00A64DCA">
        <w:tc>
          <w:tcPr>
            <w:tcW w:w="3681" w:type="dxa"/>
          </w:tcPr>
          <w:p w14:paraId="682F3053" w14:textId="02F692B0" w:rsidR="00DD10EA" w:rsidRPr="002E523A" w:rsidRDefault="00DD10EA" w:rsidP="00DD10EA">
            <w:pPr>
              <w:rPr>
                <w:rFonts w:ascii="Times New Roman" w:hAnsi="Times New Roman" w:cs="Times New Roman"/>
                <w:sz w:val="24"/>
                <w:szCs w:val="24"/>
              </w:rPr>
            </w:pPr>
            <w:r w:rsidRPr="00B353AC">
              <w:rPr>
                <w:rFonts w:ascii="Times New Roman" w:hAnsi="Times New Roman" w:cs="Times New Roman"/>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237" w:type="dxa"/>
          </w:tcPr>
          <w:p w14:paraId="48660E5A" w14:textId="77777777" w:rsidR="00DD10EA" w:rsidRPr="00B353AC" w:rsidRDefault="00DD10EA" w:rsidP="00DD10EA">
            <w:pPr>
              <w:rPr>
                <w:rFonts w:ascii="Times New Roman" w:hAnsi="Times New Roman" w:cs="Times New Roman"/>
                <w:color w:val="000000" w:themeColor="text1"/>
                <w:sz w:val="24"/>
                <w:szCs w:val="24"/>
              </w:rPr>
            </w:pPr>
            <w:r w:rsidRPr="00B353AC">
              <w:rPr>
                <w:rFonts w:ascii="Times New Roman" w:hAnsi="Times New Roman" w:cs="Times New Roman"/>
                <w:color w:val="000000" w:themeColor="text1"/>
                <w:sz w:val="24"/>
                <w:szCs w:val="24"/>
              </w:rPr>
              <w:t>Державна установа "Центр громадського здоров'я Міністерства охорони здоров'я України"</w:t>
            </w:r>
          </w:p>
          <w:p w14:paraId="0E41772E" w14:textId="77777777" w:rsidR="00DD10EA" w:rsidRPr="00B353AC" w:rsidRDefault="00DD10EA" w:rsidP="00DD10EA">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rPr>
              <w:t xml:space="preserve">ЄДРПОУ: </w:t>
            </w:r>
            <w:r w:rsidRPr="00B353AC">
              <w:rPr>
                <w:rFonts w:ascii="Times New Roman" w:hAnsi="Times New Roman" w:cs="Times New Roman"/>
                <w:color w:val="000000" w:themeColor="text1"/>
                <w:sz w:val="24"/>
                <w:szCs w:val="24"/>
                <w:shd w:val="clear" w:color="auto" w:fill="FFFFFF"/>
              </w:rPr>
              <w:t>40524109</w:t>
            </w:r>
          </w:p>
          <w:p w14:paraId="0085DA16" w14:textId="77777777" w:rsidR="00DD10EA" w:rsidRPr="00B353AC" w:rsidRDefault="00DD10EA" w:rsidP="00DD10EA">
            <w:pPr>
              <w:rPr>
                <w:rFonts w:ascii="Times New Roman" w:hAnsi="Times New Roman" w:cs="Times New Roman"/>
                <w:color w:val="000000" w:themeColor="text1"/>
                <w:sz w:val="24"/>
                <w:szCs w:val="24"/>
                <w:shd w:val="clear" w:color="auto" w:fill="FFFFFF"/>
              </w:rPr>
            </w:pPr>
            <w:r w:rsidRPr="00B353AC">
              <w:rPr>
                <w:rFonts w:ascii="Times New Roman" w:hAnsi="Times New Roman" w:cs="Times New Roman"/>
                <w:color w:val="000000" w:themeColor="text1"/>
                <w:sz w:val="24"/>
                <w:szCs w:val="24"/>
                <w:shd w:val="clear" w:color="auto" w:fill="FFFFFF"/>
              </w:rPr>
              <w:t>Тип замовника: Юридична особа, яка забезпечує потреби держави або територіальної громади</w:t>
            </w:r>
          </w:p>
          <w:p w14:paraId="755DCAB3" w14:textId="2A0C1E37" w:rsidR="00DD10EA" w:rsidRPr="00E568F3" w:rsidRDefault="00DD10EA" w:rsidP="00DD10EA">
            <w:pPr>
              <w:rPr>
                <w:rFonts w:ascii="Times New Roman" w:hAnsi="Times New Roman" w:cs="Times New Roman"/>
                <w:sz w:val="24"/>
                <w:szCs w:val="24"/>
              </w:rPr>
            </w:pPr>
            <w:r w:rsidRPr="00B353AC">
              <w:rPr>
                <w:rFonts w:ascii="Times New Roman" w:hAnsi="Times New Roman" w:cs="Times New Roman"/>
                <w:color w:val="000000" w:themeColor="text1"/>
                <w:sz w:val="24"/>
                <w:szCs w:val="24"/>
                <w:shd w:val="clear" w:color="auto" w:fill="FFFFFF"/>
              </w:rPr>
              <w:t>Місцезнаходження: 04071, м. Київ, вул. Ярославська, 41</w:t>
            </w:r>
          </w:p>
        </w:tc>
      </w:tr>
      <w:tr w:rsidR="00DD10EA" w:rsidRPr="002E523A" w14:paraId="71D0AD81" w14:textId="77777777" w:rsidTr="00A64DCA">
        <w:tc>
          <w:tcPr>
            <w:tcW w:w="3681" w:type="dxa"/>
          </w:tcPr>
          <w:p w14:paraId="5918DAE5" w14:textId="2DEFDB81" w:rsidR="00DD10EA" w:rsidRDefault="00DD10EA" w:rsidP="00DD10EA">
            <w:pPr>
              <w:rPr>
                <w:rFonts w:ascii="Times New Roman" w:hAnsi="Times New Roman" w:cs="Times New Roman"/>
                <w:sz w:val="24"/>
                <w:szCs w:val="24"/>
              </w:rPr>
            </w:pPr>
            <w:r>
              <w:rPr>
                <w:rFonts w:ascii="Times New Roman" w:hAnsi="Times New Roman" w:cs="Times New Roman"/>
                <w:sz w:val="24"/>
                <w:szCs w:val="24"/>
              </w:rPr>
              <w:t>Ідентифікатор закупівлі</w:t>
            </w:r>
          </w:p>
        </w:tc>
        <w:tc>
          <w:tcPr>
            <w:tcW w:w="6237" w:type="dxa"/>
          </w:tcPr>
          <w:p w14:paraId="29926F9D" w14:textId="7FC66F59" w:rsidR="00DD10EA" w:rsidRPr="00B55857" w:rsidRDefault="00DD10EA" w:rsidP="00DD10EA">
            <w:pPr>
              <w:rPr>
                <w:rFonts w:ascii="Times New Roman" w:hAnsi="Times New Roman" w:cs="Times New Roman"/>
                <w:sz w:val="24"/>
                <w:szCs w:val="24"/>
              </w:rPr>
            </w:pPr>
            <w:r w:rsidRPr="00DD10EA">
              <w:rPr>
                <w:rFonts w:ascii="Times New Roman" w:hAnsi="Times New Roman" w:cs="Times New Roman"/>
                <w:sz w:val="24"/>
                <w:szCs w:val="24"/>
              </w:rPr>
              <w:t>UA-2021-06-07-004596-c</w:t>
            </w:r>
          </w:p>
        </w:tc>
      </w:tr>
      <w:tr w:rsidR="00DD10EA" w:rsidRPr="002E523A" w14:paraId="5500BB65" w14:textId="77777777" w:rsidTr="00A64DCA">
        <w:tc>
          <w:tcPr>
            <w:tcW w:w="3681" w:type="dxa"/>
          </w:tcPr>
          <w:p w14:paraId="1F29B1FE" w14:textId="70A3A20D" w:rsidR="00DD10EA" w:rsidRDefault="00DD10EA" w:rsidP="00DD10EA">
            <w:pPr>
              <w:rPr>
                <w:rFonts w:ascii="Times New Roman" w:hAnsi="Times New Roman" w:cs="Times New Roman"/>
                <w:sz w:val="24"/>
                <w:szCs w:val="24"/>
              </w:rPr>
            </w:pPr>
            <w:r>
              <w:rPr>
                <w:rFonts w:ascii="Times New Roman" w:hAnsi="Times New Roman" w:cs="Times New Roman"/>
                <w:sz w:val="24"/>
                <w:szCs w:val="24"/>
              </w:rPr>
              <w:t>Вид процедури</w:t>
            </w:r>
            <w:r>
              <w:rPr>
                <w:rFonts w:ascii="Times New Roman" w:hAnsi="Times New Roman" w:cs="Times New Roman"/>
                <w:sz w:val="24"/>
                <w:szCs w:val="24"/>
              </w:rPr>
              <w:t xml:space="preserve"> закупівлі </w:t>
            </w:r>
          </w:p>
        </w:tc>
        <w:tc>
          <w:tcPr>
            <w:tcW w:w="6237" w:type="dxa"/>
          </w:tcPr>
          <w:p w14:paraId="1D9E17B8" w14:textId="346ADAE4" w:rsidR="00DD10EA" w:rsidRPr="00B55857" w:rsidRDefault="00DD10EA" w:rsidP="00DD10EA">
            <w:pPr>
              <w:rPr>
                <w:rFonts w:ascii="Times New Roman" w:hAnsi="Times New Roman" w:cs="Times New Roman"/>
                <w:sz w:val="24"/>
                <w:szCs w:val="24"/>
              </w:rPr>
            </w:pPr>
            <w:r w:rsidRPr="00B55857">
              <w:rPr>
                <w:rFonts w:ascii="Times New Roman" w:hAnsi="Times New Roman" w:cs="Times New Roman"/>
                <w:sz w:val="24"/>
                <w:szCs w:val="24"/>
              </w:rPr>
              <w:t>Відкриті торги</w:t>
            </w:r>
            <w:r w:rsidRPr="00E568F3">
              <w:rPr>
                <w:rFonts w:ascii="Times New Roman" w:hAnsi="Times New Roman" w:cs="Times New Roman"/>
                <w:sz w:val="24"/>
                <w:szCs w:val="24"/>
              </w:rPr>
              <w:t xml:space="preserve"> </w:t>
            </w:r>
          </w:p>
        </w:tc>
      </w:tr>
      <w:tr w:rsidR="00DD10EA" w:rsidRPr="002E523A" w14:paraId="373667A0" w14:textId="77777777" w:rsidTr="00A64DCA">
        <w:tc>
          <w:tcPr>
            <w:tcW w:w="3681" w:type="dxa"/>
          </w:tcPr>
          <w:p w14:paraId="26CD7B14" w14:textId="1A146FA8" w:rsidR="00DD10EA" w:rsidRPr="002E523A" w:rsidRDefault="00DD10EA" w:rsidP="00DD10EA">
            <w:pPr>
              <w:rPr>
                <w:rFonts w:ascii="Times New Roman" w:hAnsi="Times New Roman" w:cs="Times New Roman"/>
                <w:sz w:val="24"/>
                <w:szCs w:val="24"/>
              </w:rPr>
            </w:pPr>
            <w:r>
              <w:rPr>
                <w:rFonts w:ascii="Times New Roman" w:hAnsi="Times New Roman" w:cs="Times New Roman"/>
                <w:sz w:val="24"/>
                <w:szCs w:val="24"/>
              </w:rPr>
              <w:t>Очікувана вартість предмета закупівлі</w:t>
            </w:r>
          </w:p>
        </w:tc>
        <w:tc>
          <w:tcPr>
            <w:tcW w:w="6237" w:type="dxa"/>
          </w:tcPr>
          <w:p w14:paraId="33F77453" w14:textId="1A53B1CA" w:rsidR="00DD10EA" w:rsidRDefault="00DD10EA" w:rsidP="00DD10EA">
            <w:pPr>
              <w:rPr>
                <w:rFonts w:ascii="Times New Roman" w:hAnsi="Times New Roman" w:cs="Times New Roman"/>
                <w:sz w:val="24"/>
                <w:szCs w:val="24"/>
              </w:rPr>
            </w:pPr>
            <w:r>
              <w:rPr>
                <w:rFonts w:ascii="Times New Roman" w:hAnsi="Times New Roman" w:cs="Times New Roman"/>
                <w:sz w:val="24"/>
                <w:szCs w:val="24"/>
              </w:rPr>
              <w:t>245 970,00</w:t>
            </w:r>
          </w:p>
        </w:tc>
      </w:tr>
      <w:tr w:rsidR="00DD10EA" w:rsidRPr="002E523A" w14:paraId="6DB4BAD5" w14:textId="77777777" w:rsidTr="00A64DCA">
        <w:tc>
          <w:tcPr>
            <w:tcW w:w="3681" w:type="dxa"/>
          </w:tcPr>
          <w:p w14:paraId="2C1832C0" w14:textId="44CE772D" w:rsidR="00DD10EA" w:rsidRPr="002E523A" w:rsidRDefault="00DD10EA" w:rsidP="00DD10EA">
            <w:pPr>
              <w:rPr>
                <w:rFonts w:ascii="Times New Roman" w:hAnsi="Times New Roman" w:cs="Times New Roman"/>
                <w:sz w:val="24"/>
                <w:szCs w:val="24"/>
              </w:rPr>
            </w:pPr>
            <w:r w:rsidRPr="002E523A">
              <w:rPr>
                <w:rFonts w:ascii="Times New Roman" w:hAnsi="Times New Roman" w:cs="Times New Roman"/>
                <w:sz w:val="24"/>
                <w:szCs w:val="24"/>
              </w:rPr>
              <w:t>Обґрунтування технічних та якісних характеристик предмета закупівлі</w:t>
            </w:r>
          </w:p>
        </w:tc>
        <w:tc>
          <w:tcPr>
            <w:tcW w:w="6237" w:type="dxa"/>
          </w:tcPr>
          <w:p w14:paraId="375FB522" w14:textId="362D7703" w:rsidR="00DD10EA" w:rsidRPr="002E523A" w:rsidRDefault="00DD10EA" w:rsidP="00DD10EA">
            <w:pPr>
              <w:rPr>
                <w:rFonts w:ascii="Times New Roman" w:hAnsi="Times New Roman" w:cs="Times New Roman"/>
                <w:sz w:val="24"/>
                <w:szCs w:val="24"/>
              </w:rPr>
            </w:pPr>
            <w:r>
              <w:rPr>
                <w:rFonts w:ascii="Times New Roman" w:hAnsi="Times New Roman" w:cs="Times New Roman"/>
                <w:sz w:val="24"/>
                <w:szCs w:val="24"/>
              </w:rPr>
              <w:t xml:space="preserve">Технічні та якісні характеристики предмета закупівлі складені відповідно до потреб ДУ «Центру громадського здоров’я МОЗ України», </w:t>
            </w:r>
            <w:r w:rsidRPr="002E523A">
              <w:rPr>
                <w:rFonts w:ascii="Times New Roman" w:hAnsi="Times New Roman" w:cs="Times New Roman"/>
                <w:sz w:val="24"/>
                <w:szCs w:val="24"/>
              </w:rPr>
              <w:t>Національного стандарту України ДСТУ 4269:2003</w:t>
            </w:r>
            <w:r>
              <w:rPr>
                <w:rFonts w:ascii="Times New Roman" w:hAnsi="Times New Roman" w:cs="Times New Roman"/>
                <w:sz w:val="24"/>
                <w:szCs w:val="24"/>
              </w:rPr>
              <w:t xml:space="preserve">, </w:t>
            </w:r>
            <w:r w:rsidRPr="007606DD">
              <w:rPr>
                <w:rFonts w:ascii="Times New Roman" w:hAnsi="Times New Roman" w:cs="Times New Roman"/>
                <w:sz w:val="24"/>
                <w:szCs w:val="24"/>
              </w:rPr>
              <w:t xml:space="preserve">Тимчасових рекомендацій щодо організації протиепідемічних заходів під час проведення культурно-мистецьких заходів на період карантину у зв'язку з поширенням </w:t>
            </w:r>
            <w:proofErr w:type="spellStart"/>
            <w:r w:rsidRPr="007606DD">
              <w:rPr>
                <w:rFonts w:ascii="Times New Roman" w:hAnsi="Times New Roman" w:cs="Times New Roman"/>
                <w:sz w:val="24"/>
                <w:szCs w:val="24"/>
              </w:rPr>
              <w:t>коронавірусної</w:t>
            </w:r>
            <w:proofErr w:type="spellEnd"/>
            <w:r w:rsidRPr="007606DD">
              <w:rPr>
                <w:rFonts w:ascii="Times New Roman" w:hAnsi="Times New Roman" w:cs="Times New Roman"/>
                <w:sz w:val="24"/>
                <w:szCs w:val="24"/>
              </w:rPr>
              <w:t xml:space="preserve"> хвороби (COVID-19)</w:t>
            </w:r>
            <w:r>
              <w:rPr>
                <w:rFonts w:ascii="Times New Roman" w:hAnsi="Times New Roman" w:cs="Times New Roman"/>
                <w:sz w:val="24"/>
                <w:szCs w:val="24"/>
              </w:rPr>
              <w:t xml:space="preserve">, </w:t>
            </w:r>
            <w:r w:rsidRPr="002E523A">
              <w:rPr>
                <w:rFonts w:ascii="Times New Roman" w:hAnsi="Times New Roman" w:cs="Times New Roman"/>
                <w:sz w:val="24"/>
                <w:szCs w:val="24"/>
              </w:rPr>
              <w:t xml:space="preserve">Тимчасових рекомендацій щодо організації протиепідемічних заходів у закладах громадського харчування на період карантину у зв’язку з поширенням </w:t>
            </w:r>
            <w:proofErr w:type="spellStart"/>
            <w:r w:rsidRPr="002E523A">
              <w:rPr>
                <w:rFonts w:ascii="Times New Roman" w:hAnsi="Times New Roman" w:cs="Times New Roman"/>
                <w:sz w:val="24"/>
                <w:szCs w:val="24"/>
              </w:rPr>
              <w:t>коронавірусної</w:t>
            </w:r>
            <w:proofErr w:type="spellEnd"/>
            <w:r w:rsidRPr="002E523A">
              <w:rPr>
                <w:rFonts w:ascii="Times New Roman" w:hAnsi="Times New Roman" w:cs="Times New Roman"/>
                <w:sz w:val="24"/>
                <w:szCs w:val="24"/>
              </w:rPr>
              <w:t xml:space="preserve"> хвороби (COVID-19), затверджених постановою Головного державного санітарного лікаря України</w:t>
            </w:r>
            <w:r>
              <w:rPr>
                <w:rFonts w:ascii="Times New Roman" w:hAnsi="Times New Roman" w:cs="Times New Roman"/>
                <w:sz w:val="24"/>
                <w:szCs w:val="24"/>
              </w:rPr>
              <w:t>.</w:t>
            </w:r>
          </w:p>
        </w:tc>
      </w:tr>
      <w:tr w:rsidR="00DD10EA" w:rsidRPr="002E523A" w14:paraId="747DF83D" w14:textId="77777777" w:rsidTr="00A64DCA">
        <w:tc>
          <w:tcPr>
            <w:tcW w:w="3681" w:type="dxa"/>
          </w:tcPr>
          <w:p w14:paraId="49706348" w14:textId="36F45A5E" w:rsidR="00DD10EA" w:rsidRPr="002E523A" w:rsidRDefault="00DD10EA" w:rsidP="00DD10EA">
            <w:pPr>
              <w:rPr>
                <w:rFonts w:ascii="Times New Roman" w:hAnsi="Times New Roman" w:cs="Times New Roman"/>
                <w:sz w:val="24"/>
                <w:szCs w:val="24"/>
              </w:rPr>
            </w:pPr>
            <w:r w:rsidRPr="002E523A">
              <w:rPr>
                <w:rFonts w:ascii="Times New Roman" w:hAnsi="Times New Roman" w:cs="Times New Roman"/>
                <w:sz w:val="24"/>
                <w:szCs w:val="24"/>
              </w:rPr>
              <w:t>Обґрунтування очікуваної вартості предмета закупівлі</w:t>
            </w:r>
          </w:p>
        </w:tc>
        <w:tc>
          <w:tcPr>
            <w:tcW w:w="6237" w:type="dxa"/>
          </w:tcPr>
          <w:p w14:paraId="779D9C31" w14:textId="6770981A" w:rsidR="00DD10EA" w:rsidRPr="002E523A" w:rsidRDefault="00DD10EA" w:rsidP="00DD10EA">
            <w:pPr>
              <w:rPr>
                <w:rFonts w:ascii="Times New Roman" w:hAnsi="Times New Roman" w:cs="Times New Roman"/>
                <w:sz w:val="24"/>
                <w:szCs w:val="24"/>
              </w:rPr>
            </w:pPr>
            <w:r w:rsidRPr="00A64DCA">
              <w:rPr>
                <w:rFonts w:ascii="Times New Roman" w:hAnsi="Times New Roman" w:cs="Times New Roman"/>
                <w:sz w:val="24"/>
                <w:szCs w:val="24"/>
              </w:rPr>
              <w:t xml:space="preserve">Міністерством розвитку економіки, торгівлі та сільського господарства України затверджена примірна методика визначення очікуваної вартості предмета закупівлі від 18.02.2020 №275, якою передбачені методи визначення очікуваної вартості предмета закупівлі, а саме: 1) здійснення пошуку, збору та аналіз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 2) отримання комерційних (цінових ) пропозицій від виробників, офіційних представників (дилерів), постачальників; 3) у разі обмеження конкуренції на ринку певних товарів та враховуючи їх специфіку при розрахунку використовуються ціни попередніх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аналогічного товару та/або </w:t>
            </w:r>
            <w:r w:rsidRPr="00A64DCA">
              <w:rPr>
                <w:rFonts w:ascii="Times New Roman" w:hAnsi="Times New Roman" w:cs="Times New Roman"/>
                <w:sz w:val="24"/>
                <w:szCs w:val="24"/>
              </w:rPr>
              <w:lastRenderedPageBreak/>
              <w:t xml:space="preserve">минулих періодів (з урахуванням індексу інфляції, зміни курсів іноземних валют). Відповідно до вказаної методики, при визначені очікуваної вартості предмету закупівлі товарів, робіт та послуг використовується один із методів формування очікуваної вартості предмету закупівлі та проведення моніторингу цін для подальшого укладення договорів. Визначення очікуваної вартості предмета закупівлі здійснювалося із застосуванням одного з методів вищевказаного порядку, а саме проведений моніторинг цін, шляхом здійснення пошуку, збору та аналізу загальнодоступної інформації про ціну товару (тобто інформація про ціни, що містяться в мережі інтернет у відкритому доступі, спеціалізованих торгівельних майданчиках, в електронних каталогах, в електронній системі </w:t>
            </w:r>
            <w:proofErr w:type="spellStart"/>
            <w:r w:rsidRPr="00A64DCA">
              <w:rPr>
                <w:rFonts w:ascii="Times New Roman" w:hAnsi="Times New Roman" w:cs="Times New Roman"/>
                <w:sz w:val="24"/>
                <w:szCs w:val="24"/>
              </w:rPr>
              <w:t>закупівель</w:t>
            </w:r>
            <w:proofErr w:type="spellEnd"/>
            <w:r w:rsidRPr="00A64DCA">
              <w:rPr>
                <w:rFonts w:ascii="Times New Roman" w:hAnsi="Times New Roman" w:cs="Times New Roman"/>
                <w:sz w:val="24"/>
                <w:szCs w:val="24"/>
              </w:rPr>
              <w:t xml:space="preserve"> «Прозоро», тощо.</w:t>
            </w:r>
          </w:p>
        </w:tc>
      </w:tr>
      <w:tr w:rsidR="00DD10EA" w:rsidRPr="002E523A" w14:paraId="799FCBAE" w14:textId="77777777" w:rsidTr="00A64DCA">
        <w:tc>
          <w:tcPr>
            <w:tcW w:w="3681" w:type="dxa"/>
          </w:tcPr>
          <w:p w14:paraId="7737E581" w14:textId="45668AFE" w:rsidR="00DD10EA" w:rsidRPr="002E523A" w:rsidRDefault="00DD10EA" w:rsidP="00DD10EA">
            <w:pPr>
              <w:rPr>
                <w:rFonts w:ascii="Times New Roman" w:hAnsi="Times New Roman" w:cs="Times New Roman"/>
                <w:sz w:val="24"/>
                <w:szCs w:val="24"/>
              </w:rPr>
            </w:pPr>
            <w:r>
              <w:rPr>
                <w:rFonts w:ascii="Times New Roman" w:hAnsi="Times New Roman" w:cs="Times New Roman"/>
                <w:sz w:val="24"/>
                <w:szCs w:val="24"/>
              </w:rPr>
              <w:lastRenderedPageBreak/>
              <w:t>Обґрунтування розміру бюджетного призначення</w:t>
            </w:r>
          </w:p>
        </w:tc>
        <w:tc>
          <w:tcPr>
            <w:tcW w:w="6237" w:type="dxa"/>
          </w:tcPr>
          <w:p w14:paraId="366C73B6" w14:textId="6B527749" w:rsidR="00DD10EA" w:rsidRDefault="00DD10EA" w:rsidP="00DD10EA">
            <w:pPr>
              <w:rPr>
                <w:rFonts w:ascii="Times New Roman" w:hAnsi="Times New Roman" w:cs="Times New Roman"/>
                <w:sz w:val="24"/>
                <w:szCs w:val="24"/>
              </w:rPr>
            </w:pPr>
            <w:r>
              <w:rPr>
                <w:rFonts w:ascii="Times New Roman" w:hAnsi="Times New Roman" w:cs="Times New Roman"/>
                <w:sz w:val="24"/>
                <w:szCs w:val="24"/>
              </w:rPr>
              <w:t xml:space="preserve">Розмір бюджетного призначення, кошторису проекту  </w:t>
            </w:r>
            <w:r w:rsidRPr="00DD10EA">
              <w:rPr>
                <w:rFonts w:ascii="Times New Roman" w:hAnsi="Times New Roman" w:cs="Times New Roman"/>
                <w:sz w:val="24"/>
                <w:szCs w:val="24"/>
              </w:rPr>
              <w:t>міжнародної технічної допомоги «UKR 18/006 Співпраця з Україною у сфері охорони здоров’я», що схвалено до фінансування Міністерством закордонних справ Норвегії)</w:t>
            </w:r>
          </w:p>
        </w:tc>
      </w:tr>
    </w:tbl>
    <w:p w14:paraId="03CD3BB2" w14:textId="77777777" w:rsidR="00E624FB" w:rsidRDefault="00DD10EA"/>
    <w:sectPr w:rsidR="00E624F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532"/>
    <w:rsid w:val="002E02C7"/>
    <w:rsid w:val="002E523A"/>
    <w:rsid w:val="004F4402"/>
    <w:rsid w:val="005963A3"/>
    <w:rsid w:val="006C7005"/>
    <w:rsid w:val="007606DD"/>
    <w:rsid w:val="00765532"/>
    <w:rsid w:val="00975051"/>
    <w:rsid w:val="00A64DCA"/>
    <w:rsid w:val="00B55857"/>
    <w:rsid w:val="00DD10EA"/>
    <w:rsid w:val="00E568F3"/>
    <w:rsid w:val="00F73EE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86A95"/>
  <w15:chartTrackingRefBased/>
  <w15:docId w15:val="{B9FF3CC1-15D2-40A3-BDF1-59A1FDFD1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E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2593</Words>
  <Characters>1479</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PHC01</cp:lastModifiedBy>
  <cp:revision>3</cp:revision>
  <dcterms:created xsi:type="dcterms:W3CDTF">2021-03-09T14:19:00Z</dcterms:created>
  <dcterms:modified xsi:type="dcterms:W3CDTF">2021-06-25T13:47:00Z</dcterms:modified>
</cp:coreProperties>
</file>