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AC" w:rsidRDefault="003A0BAC" w:rsidP="001664D7">
      <w:pPr>
        <w:pStyle w:val="a3"/>
        <w:ind w:left="191"/>
        <w:jc w:val="right"/>
        <w:rPr>
          <w:sz w:val="24"/>
          <w:szCs w:val="24"/>
          <w:lang w:val="uk-UA"/>
        </w:rPr>
      </w:pPr>
      <w:r w:rsidRPr="003A0BAC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2583658" cy="885825"/>
            <wp:effectExtent l="0" t="0" r="762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211" cy="8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AC" w:rsidRPr="003A0BAC" w:rsidRDefault="003A0BAC" w:rsidP="003A0BAC">
      <w:pPr>
        <w:pStyle w:val="a3"/>
        <w:spacing w:before="8"/>
        <w:ind w:left="0"/>
        <w:rPr>
          <w:sz w:val="24"/>
          <w:szCs w:val="24"/>
          <w:lang w:val="uk-UA"/>
        </w:rPr>
      </w:pPr>
    </w:p>
    <w:p w:rsidR="003A0BAC" w:rsidRDefault="003A0BAC" w:rsidP="001664D7">
      <w:pPr>
        <w:widowControl/>
        <w:autoSpaceDE/>
        <w:autoSpaceDN/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1664D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Центр громадського здоров’я Міністерства охорони здоров’я України (далі – Центр) </w:t>
      </w:r>
      <w:r w:rsidRPr="001664D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br/>
        <w:t>оголошує відкритий к</w:t>
      </w:r>
      <w:r w:rsidR="002C74DE" w:rsidRPr="001664D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онкурс з відбору </w:t>
      </w:r>
      <w:r w:rsidR="00167E05" w:rsidRPr="001664D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консультанта – експерта </w:t>
      </w:r>
      <w:r w:rsidR="006125FB" w:rsidRPr="001664D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з </w:t>
      </w:r>
      <w:r w:rsidR="00F673DF" w:rsidRPr="001664D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супроводу передачі цілісних майнових комплексів лабораторних центрів у власність територіальних </w:t>
      </w:r>
      <w:bookmarkStart w:id="0" w:name="_GoBack"/>
      <w:r w:rsidR="00F673DF" w:rsidRPr="00177D22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громад</w:t>
      </w:r>
      <w:r w:rsidRPr="00177D22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177D22" w:rsidRPr="00177D22">
        <w:rPr>
          <w:rFonts w:ascii="Calibri" w:eastAsia="Calibri" w:hAnsi="Calibri" w:cs="Calibri"/>
          <w:b/>
          <w:sz w:val="24"/>
          <w:szCs w:val="24"/>
          <w:lang w:val="uk-UA"/>
        </w:rPr>
        <w:t xml:space="preserve">у </w:t>
      </w:r>
      <w:r w:rsidRPr="00177D22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рамках</w:t>
      </w:r>
      <w:r w:rsidRPr="001664D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</w:t>
      </w:r>
      <w:bookmarkEnd w:id="0"/>
      <w:r w:rsidRPr="001664D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гранту Глобального фонду для боротьби із СНІДом, туберкульозом та малярією в Україні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</w:t>
      </w:r>
      <w:r w:rsidR="00177D22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’</w:t>
      </w:r>
      <w:r w:rsidRPr="001664D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я»</w:t>
      </w:r>
    </w:p>
    <w:p w:rsidR="001664D7" w:rsidRDefault="001664D7" w:rsidP="001664D7">
      <w:pPr>
        <w:widowControl/>
        <w:autoSpaceDE/>
        <w:autoSpaceDN/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</w:p>
    <w:p w:rsidR="001664D7" w:rsidRPr="001664D7" w:rsidRDefault="001664D7" w:rsidP="00F66C1A">
      <w:pPr>
        <w:widowControl/>
        <w:autoSpaceDE/>
        <w:autoSpaceDN/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1664D7">
        <w:rPr>
          <w:rFonts w:asciiTheme="minorHAnsi" w:eastAsiaTheme="minorHAnsi" w:hAnsiTheme="minorHAnsi" w:cstheme="minorHAnsi"/>
          <w:sz w:val="24"/>
          <w:szCs w:val="24"/>
          <w:lang w:val="uk-UA"/>
        </w:rPr>
        <w:t>Експерт з супроводу передачі цілісних майнових комплексів лабораторних центрів у власність територіальних громад</w:t>
      </w:r>
    </w:p>
    <w:p w:rsidR="006A1484" w:rsidRPr="001664D7" w:rsidRDefault="006125FB" w:rsidP="003A0BAC">
      <w:pPr>
        <w:pStyle w:val="a3"/>
        <w:spacing w:before="240"/>
        <w:ind w:left="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b/>
          <w:sz w:val="24"/>
          <w:szCs w:val="24"/>
          <w:lang w:val="uk-UA"/>
        </w:rPr>
        <w:t>Загальна мета:</w:t>
      </w:r>
    </w:p>
    <w:p w:rsidR="006A1484" w:rsidRPr="001664D7" w:rsidRDefault="006A1484" w:rsidP="00A34C2A">
      <w:pPr>
        <w:pStyle w:val="a3"/>
        <w:ind w:left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 xml:space="preserve">Відповідно до Концепції розвитку системи громадського здоров’я (розпорядження Уряду від </w:t>
      </w:r>
      <w:r w:rsidRPr="001664D7">
        <w:rPr>
          <w:rFonts w:ascii="Calibri" w:eastAsia="Calibri" w:hAnsi="Calibri" w:cs="Calibri"/>
          <w:sz w:val="24"/>
          <w:szCs w:val="24"/>
          <w:lang w:val="uk-UA"/>
        </w:rPr>
        <w:br/>
        <w:t>30 листопада 2016 р. № 1002-р) передбачено створення регіональних Центрів громадського здоров’я.</w:t>
      </w:r>
    </w:p>
    <w:p w:rsidR="00F673DF" w:rsidRPr="001664D7" w:rsidRDefault="006A1484" w:rsidP="00A34C2A">
      <w:pPr>
        <w:pStyle w:val="a3"/>
        <w:ind w:left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 xml:space="preserve">Центр громадського здоров’я МОЗ України розробив Примірний статут і структуру регіональних </w:t>
      </w:r>
      <w:r w:rsidR="00F673DF" w:rsidRPr="001664D7">
        <w:rPr>
          <w:rFonts w:ascii="Calibri" w:eastAsia="Calibri" w:hAnsi="Calibri" w:cs="Calibri"/>
          <w:sz w:val="24"/>
          <w:szCs w:val="24"/>
          <w:lang w:val="uk-UA"/>
        </w:rPr>
        <w:t xml:space="preserve">центрів </w:t>
      </w:r>
      <w:r w:rsidRPr="001664D7">
        <w:rPr>
          <w:rFonts w:ascii="Calibri" w:eastAsia="Calibri" w:hAnsi="Calibri" w:cs="Calibri"/>
          <w:sz w:val="24"/>
          <w:szCs w:val="24"/>
          <w:lang w:val="uk-UA"/>
        </w:rPr>
        <w:t>та виступив з пропозицією передати з державної власності у комунальну власність територіальних громад цілісних майнових комплексів</w:t>
      </w:r>
      <w:r w:rsidR="00A34C2A" w:rsidRPr="001664D7">
        <w:rPr>
          <w:rFonts w:ascii="Calibri" w:eastAsia="Calibri" w:hAnsi="Calibri" w:cs="Calibri"/>
          <w:sz w:val="24"/>
          <w:szCs w:val="24"/>
          <w:lang w:val="uk-UA"/>
        </w:rPr>
        <w:t xml:space="preserve"> (ЦМК)</w:t>
      </w:r>
      <w:r w:rsidRPr="001664D7">
        <w:rPr>
          <w:rFonts w:ascii="Calibri" w:eastAsia="Calibri" w:hAnsi="Calibri" w:cs="Calibri"/>
          <w:sz w:val="24"/>
          <w:szCs w:val="24"/>
          <w:lang w:val="uk-UA"/>
        </w:rPr>
        <w:t xml:space="preserve"> лабораторних центрів </w:t>
      </w:r>
      <w:r w:rsidR="00A34C2A" w:rsidRPr="001664D7">
        <w:rPr>
          <w:rFonts w:ascii="Calibri" w:eastAsia="Calibri" w:hAnsi="Calibri" w:cs="Calibri"/>
          <w:sz w:val="24"/>
          <w:szCs w:val="24"/>
          <w:lang w:val="uk-UA"/>
        </w:rPr>
        <w:t xml:space="preserve">МОЗ України. що </w:t>
      </w:r>
      <w:r w:rsidR="00F673DF" w:rsidRPr="001664D7">
        <w:rPr>
          <w:rFonts w:ascii="Calibri" w:eastAsia="Calibri" w:hAnsi="Calibri" w:cs="Calibri"/>
          <w:sz w:val="24"/>
          <w:szCs w:val="24"/>
          <w:lang w:val="uk-UA"/>
        </w:rPr>
        <w:t xml:space="preserve"> є однією з умов закупівлі за принципом «оплата за послугу».</w:t>
      </w:r>
      <w:r w:rsidR="00A34C2A" w:rsidRPr="001664D7">
        <w:rPr>
          <w:rFonts w:ascii="Calibri" w:eastAsia="Calibri" w:hAnsi="Calibri" w:cs="Calibri"/>
          <w:sz w:val="24"/>
          <w:szCs w:val="24"/>
          <w:lang w:val="uk-UA"/>
        </w:rPr>
        <w:t xml:space="preserve"> У складі регіональних центрів громадського здоров’я лабораторні підрозділи виконуватимуть притаманні їм функції громадського здоров’я, передбачені Примірним статутом.</w:t>
      </w:r>
    </w:p>
    <w:p w:rsidR="002C74DE" w:rsidRPr="006A1484" w:rsidRDefault="003A0BAC" w:rsidP="006A1484">
      <w:pPr>
        <w:pStyle w:val="a3"/>
        <w:spacing w:before="240"/>
        <w:ind w:left="0"/>
        <w:jc w:val="both"/>
        <w:rPr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b/>
          <w:sz w:val="24"/>
          <w:szCs w:val="24"/>
          <w:lang w:val="uk-UA"/>
        </w:rPr>
        <w:t>Термін виконання робіт</w:t>
      </w:r>
      <w:r w:rsidR="00A50EEA" w:rsidRPr="001664D7">
        <w:rPr>
          <w:rFonts w:ascii="Calibri" w:eastAsia="Calibri" w:hAnsi="Calibri" w:cs="Calibri"/>
          <w:b/>
          <w:sz w:val="24"/>
          <w:szCs w:val="24"/>
          <w:lang w:val="uk-UA"/>
        </w:rPr>
        <w:t xml:space="preserve"> (орієнтовно)</w:t>
      </w:r>
      <w:r w:rsidRPr="001664D7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– </w:t>
      </w:r>
      <w:r>
        <w:rPr>
          <w:sz w:val="24"/>
          <w:szCs w:val="24"/>
          <w:lang w:val="uk-UA"/>
        </w:rPr>
        <w:t>д</w:t>
      </w:r>
      <w:r w:rsidRPr="001664D7">
        <w:rPr>
          <w:rFonts w:ascii="Calibri" w:eastAsia="Calibri" w:hAnsi="Calibri" w:cs="Calibri"/>
          <w:sz w:val="24"/>
          <w:szCs w:val="24"/>
          <w:lang w:val="uk-UA"/>
        </w:rPr>
        <w:t xml:space="preserve">о </w:t>
      </w:r>
      <w:r w:rsidR="002C74DE" w:rsidRPr="001664D7">
        <w:rPr>
          <w:rFonts w:ascii="Calibri" w:eastAsia="Calibri" w:hAnsi="Calibri" w:cs="Calibri"/>
          <w:sz w:val="24"/>
          <w:szCs w:val="24"/>
          <w:lang w:val="uk-UA"/>
        </w:rPr>
        <w:t>31 груд</w:t>
      </w:r>
      <w:r w:rsidR="00010075" w:rsidRPr="001664D7">
        <w:rPr>
          <w:rFonts w:ascii="Calibri" w:eastAsia="Calibri" w:hAnsi="Calibri" w:cs="Calibri"/>
          <w:sz w:val="24"/>
          <w:szCs w:val="24"/>
          <w:lang w:val="uk-UA"/>
        </w:rPr>
        <w:t>ня</w:t>
      </w:r>
      <w:r w:rsidR="006B52C8" w:rsidRPr="001664D7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6A1484" w:rsidRPr="001664D7">
        <w:rPr>
          <w:rFonts w:ascii="Calibri" w:eastAsia="Calibri" w:hAnsi="Calibri" w:cs="Calibri"/>
          <w:sz w:val="24"/>
          <w:szCs w:val="24"/>
          <w:lang w:val="uk-UA"/>
        </w:rPr>
        <w:t>2019</w:t>
      </w:r>
      <w:r w:rsidRPr="001664D7">
        <w:rPr>
          <w:rFonts w:ascii="Calibri" w:eastAsia="Calibri" w:hAnsi="Calibri" w:cs="Calibri"/>
          <w:sz w:val="24"/>
          <w:szCs w:val="24"/>
          <w:lang w:val="uk-UA"/>
        </w:rPr>
        <w:t xml:space="preserve"> року</w:t>
      </w:r>
    </w:p>
    <w:p w:rsidR="00167E05" w:rsidRPr="001664D7" w:rsidRDefault="002C74DE" w:rsidP="006A1484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b/>
          <w:sz w:val="24"/>
          <w:szCs w:val="24"/>
          <w:lang w:val="uk-UA"/>
        </w:rPr>
        <w:t>Основні обов’язки:</w:t>
      </w:r>
    </w:p>
    <w:p w:rsidR="005F615C" w:rsidRPr="001664D7" w:rsidRDefault="00A34C2A" w:rsidP="00A34C2A">
      <w:pPr>
        <w:pStyle w:val="a3"/>
        <w:numPr>
          <w:ilvl w:val="0"/>
          <w:numId w:val="7"/>
        </w:numPr>
        <w:ind w:left="0" w:firstLine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 xml:space="preserve">Забезпечення взаємодії між зацікавленими сторонами – МОЗ України, </w:t>
      </w:r>
      <w:proofErr w:type="spellStart"/>
      <w:r w:rsidRPr="001664D7">
        <w:rPr>
          <w:rFonts w:ascii="Calibri" w:eastAsia="Calibri" w:hAnsi="Calibri" w:cs="Calibri"/>
          <w:sz w:val="24"/>
          <w:szCs w:val="24"/>
          <w:lang w:val="uk-UA"/>
        </w:rPr>
        <w:t>Мінекономрозвитку</w:t>
      </w:r>
      <w:proofErr w:type="spellEnd"/>
      <w:r w:rsidRPr="001664D7">
        <w:rPr>
          <w:rFonts w:ascii="Calibri" w:eastAsia="Calibri" w:hAnsi="Calibri" w:cs="Calibri"/>
          <w:sz w:val="24"/>
          <w:szCs w:val="24"/>
          <w:lang w:val="uk-UA"/>
        </w:rPr>
        <w:t>, обласними (Київським міським) лабораторними центрами МОЗ України, обласними (Київським міським) державними адміністраціями та радам</w:t>
      </w:r>
      <w:r w:rsidR="00F66C1A">
        <w:rPr>
          <w:rFonts w:ascii="Calibri" w:eastAsia="Calibri" w:hAnsi="Calibri" w:cs="Calibri"/>
          <w:sz w:val="24"/>
          <w:szCs w:val="24"/>
          <w:lang w:val="uk-UA"/>
        </w:rPr>
        <w:t>и, партнерськими проектами тощо.</w:t>
      </w:r>
    </w:p>
    <w:p w:rsidR="00324B08" w:rsidRPr="001664D7" w:rsidRDefault="00A34C2A" w:rsidP="00324B08">
      <w:pPr>
        <w:pStyle w:val="a3"/>
        <w:numPr>
          <w:ilvl w:val="0"/>
          <w:numId w:val="7"/>
        </w:numPr>
        <w:ind w:left="0" w:firstLine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>Підготовка аналітичних даних щодо готовності передачі ЦМ</w:t>
      </w:r>
      <w:r w:rsidR="00F66C1A">
        <w:rPr>
          <w:rFonts w:ascii="Calibri" w:eastAsia="Calibri" w:hAnsi="Calibri" w:cs="Calibri"/>
          <w:sz w:val="24"/>
          <w:szCs w:val="24"/>
          <w:lang w:val="uk-UA"/>
        </w:rPr>
        <w:t>К, ключових бар’єрів та ризиків.</w:t>
      </w:r>
    </w:p>
    <w:p w:rsidR="00A34C2A" w:rsidRPr="001664D7" w:rsidRDefault="00A34C2A" w:rsidP="00324B08">
      <w:pPr>
        <w:pStyle w:val="a3"/>
        <w:numPr>
          <w:ilvl w:val="0"/>
          <w:numId w:val="7"/>
        </w:numPr>
        <w:ind w:left="0" w:firstLine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 xml:space="preserve">Участь у підготовці пакетів документів для подачі до </w:t>
      </w:r>
      <w:proofErr w:type="spellStart"/>
      <w:r w:rsidRPr="001664D7">
        <w:rPr>
          <w:rFonts w:ascii="Calibri" w:eastAsia="Calibri" w:hAnsi="Calibri" w:cs="Calibri"/>
          <w:sz w:val="24"/>
          <w:szCs w:val="24"/>
          <w:lang w:val="uk-UA"/>
        </w:rPr>
        <w:t>Мінекономрозвитку</w:t>
      </w:r>
      <w:proofErr w:type="spellEnd"/>
      <w:r w:rsidR="00324B08" w:rsidRPr="001664D7">
        <w:rPr>
          <w:rFonts w:ascii="Calibri" w:eastAsia="Calibri" w:hAnsi="Calibri" w:cs="Calibri"/>
          <w:sz w:val="24"/>
          <w:szCs w:val="24"/>
          <w:lang w:val="uk-UA"/>
        </w:rPr>
        <w:t xml:space="preserve"> (баланс, фінансові результати, заборгованість, техніко-економічне обґрунтуван</w:t>
      </w:r>
      <w:r w:rsidR="00F66C1A">
        <w:rPr>
          <w:rFonts w:ascii="Calibri" w:eastAsia="Calibri" w:hAnsi="Calibri" w:cs="Calibri"/>
          <w:sz w:val="24"/>
          <w:szCs w:val="24"/>
          <w:lang w:val="uk-UA"/>
        </w:rPr>
        <w:t>ня використання держмайна тощо).</w:t>
      </w:r>
    </w:p>
    <w:p w:rsidR="00324B08" w:rsidRPr="001664D7" w:rsidRDefault="00324B08" w:rsidP="00324B08">
      <w:pPr>
        <w:pStyle w:val="a3"/>
        <w:numPr>
          <w:ilvl w:val="0"/>
          <w:numId w:val="7"/>
        </w:numPr>
        <w:ind w:left="0" w:firstLine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>Участь у підготовці та супроводі (погодженні) проектів розпоряджень Кабінету Міні</w:t>
      </w:r>
      <w:r w:rsidR="00F66C1A">
        <w:rPr>
          <w:rFonts w:ascii="Calibri" w:eastAsia="Calibri" w:hAnsi="Calibri" w:cs="Calibri"/>
          <w:sz w:val="24"/>
          <w:szCs w:val="24"/>
          <w:lang w:val="uk-UA"/>
        </w:rPr>
        <w:t>стрів України щодо передачі ЦМК.</w:t>
      </w:r>
    </w:p>
    <w:p w:rsidR="00324B08" w:rsidRPr="001664D7" w:rsidRDefault="00324B08" w:rsidP="00324B08">
      <w:pPr>
        <w:pStyle w:val="a3"/>
        <w:numPr>
          <w:ilvl w:val="0"/>
          <w:numId w:val="7"/>
        </w:numPr>
        <w:ind w:left="0" w:firstLine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>Супровід створення та діяльності комісій з передачі ЦМК, оформлення актів прийому-передачі та виконання зобов’язань органів місцевого самоврядування, до сфери управління яких передано державне майно тощо</w:t>
      </w:r>
      <w:r w:rsidR="00F66C1A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324B08" w:rsidRPr="001664D7" w:rsidRDefault="00324B08" w:rsidP="00324B08">
      <w:pPr>
        <w:pStyle w:val="a3"/>
        <w:numPr>
          <w:ilvl w:val="0"/>
          <w:numId w:val="7"/>
        </w:numPr>
        <w:ind w:left="0" w:firstLine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>Супровід процесу передачі майна лабораторних центрів на видах транспорту та створення міжрегіональних лабораторних центрів.</w:t>
      </w:r>
    </w:p>
    <w:p w:rsidR="00022C3B" w:rsidRPr="001664D7" w:rsidRDefault="00022C3B" w:rsidP="00A34C2A">
      <w:pPr>
        <w:pStyle w:val="a3"/>
        <w:spacing w:before="240"/>
        <w:ind w:left="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b/>
          <w:sz w:val="24"/>
          <w:szCs w:val="24"/>
          <w:lang w:val="uk-UA"/>
        </w:rPr>
        <w:t xml:space="preserve">Кваліфікаційні вимоги: </w:t>
      </w:r>
    </w:p>
    <w:p w:rsidR="003A152C" w:rsidRPr="001664D7" w:rsidRDefault="00022C3B" w:rsidP="003A152C">
      <w:pPr>
        <w:pStyle w:val="a3"/>
        <w:numPr>
          <w:ilvl w:val="0"/>
          <w:numId w:val="8"/>
        </w:numPr>
        <w:ind w:left="0" w:firstLine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>Вища освіта</w:t>
      </w:r>
      <w:r w:rsidR="00167E05" w:rsidRPr="001664D7">
        <w:rPr>
          <w:rFonts w:ascii="Calibri" w:eastAsia="Calibri" w:hAnsi="Calibri" w:cs="Calibri"/>
          <w:sz w:val="24"/>
          <w:szCs w:val="24"/>
          <w:lang w:val="uk-UA"/>
        </w:rPr>
        <w:t xml:space="preserve"> (юридична</w:t>
      </w:r>
      <w:r w:rsidR="00463B97" w:rsidRPr="001664D7">
        <w:rPr>
          <w:rFonts w:ascii="Calibri" w:eastAsia="Calibri" w:hAnsi="Calibri" w:cs="Calibri"/>
          <w:sz w:val="24"/>
          <w:szCs w:val="24"/>
          <w:lang w:val="uk-UA"/>
        </w:rPr>
        <w:t xml:space="preserve">, </w:t>
      </w:r>
      <w:r w:rsidR="00F96C5A" w:rsidRPr="001664D7">
        <w:rPr>
          <w:rFonts w:ascii="Calibri" w:eastAsia="Calibri" w:hAnsi="Calibri" w:cs="Calibri"/>
          <w:sz w:val="24"/>
          <w:szCs w:val="24"/>
          <w:lang w:val="uk-UA"/>
        </w:rPr>
        <w:t xml:space="preserve">економічна, </w:t>
      </w:r>
      <w:r w:rsidR="00167E05" w:rsidRPr="001664D7">
        <w:rPr>
          <w:rFonts w:ascii="Calibri" w:eastAsia="Calibri" w:hAnsi="Calibri" w:cs="Calibri"/>
          <w:sz w:val="24"/>
          <w:szCs w:val="24"/>
          <w:lang w:val="uk-UA"/>
        </w:rPr>
        <w:t xml:space="preserve">державне управління, </w:t>
      </w:r>
      <w:r w:rsidR="00134378" w:rsidRPr="001664D7">
        <w:rPr>
          <w:rFonts w:ascii="Calibri" w:eastAsia="Calibri" w:hAnsi="Calibri" w:cs="Calibri"/>
          <w:sz w:val="24"/>
          <w:szCs w:val="24"/>
          <w:lang w:val="uk-UA"/>
        </w:rPr>
        <w:t>управління в галузі охорони здоров’</w:t>
      </w:r>
      <w:r w:rsidR="00167E05" w:rsidRPr="001664D7">
        <w:rPr>
          <w:rFonts w:ascii="Calibri" w:eastAsia="Calibri" w:hAnsi="Calibri" w:cs="Calibri"/>
          <w:sz w:val="24"/>
          <w:szCs w:val="24"/>
          <w:lang w:val="uk-UA"/>
        </w:rPr>
        <w:t>я</w:t>
      </w:r>
      <w:r w:rsidR="00463B97" w:rsidRPr="001664D7">
        <w:rPr>
          <w:rFonts w:ascii="Calibri" w:eastAsia="Calibri" w:hAnsi="Calibri" w:cs="Calibri"/>
          <w:sz w:val="24"/>
          <w:szCs w:val="24"/>
          <w:lang w:val="uk-UA"/>
        </w:rPr>
        <w:t>)</w:t>
      </w:r>
      <w:r w:rsidR="00F66C1A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324B08" w:rsidRPr="001664D7" w:rsidRDefault="006617F8" w:rsidP="00324B08">
      <w:pPr>
        <w:pStyle w:val="a3"/>
        <w:numPr>
          <w:ilvl w:val="0"/>
          <w:numId w:val="8"/>
        </w:numPr>
        <w:ind w:left="0" w:firstLine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 xml:space="preserve">Глибоке знання законодавства </w:t>
      </w:r>
      <w:r w:rsidR="008008C2" w:rsidRPr="001664D7">
        <w:rPr>
          <w:rFonts w:ascii="Calibri" w:eastAsia="Calibri" w:hAnsi="Calibri" w:cs="Calibri"/>
          <w:sz w:val="24"/>
          <w:szCs w:val="24"/>
          <w:lang w:val="uk-UA"/>
        </w:rPr>
        <w:t xml:space="preserve">України </w:t>
      </w:r>
      <w:r w:rsidR="003A152C" w:rsidRPr="001664D7">
        <w:rPr>
          <w:rFonts w:ascii="Calibri" w:eastAsia="Calibri" w:hAnsi="Calibri" w:cs="Calibri"/>
          <w:sz w:val="24"/>
          <w:szCs w:val="24"/>
          <w:lang w:val="uk-UA"/>
        </w:rPr>
        <w:t>за напрямом</w:t>
      </w:r>
      <w:r w:rsidR="00324B08" w:rsidRPr="001664D7">
        <w:rPr>
          <w:rFonts w:ascii="Calibri" w:eastAsia="Calibri" w:hAnsi="Calibri" w:cs="Calibri"/>
          <w:sz w:val="24"/>
          <w:szCs w:val="24"/>
          <w:lang w:val="uk-UA"/>
        </w:rPr>
        <w:t xml:space="preserve">, правових аспектів передачі та користування майном </w:t>
      </w:r>
      <w:r w:rsidR="00980B4A" w:rsidRPr="001664D7">
        <w:rPr>
          <w:rFonts w:ascii="Calibri" w:eastAsia="Calibri" w:hAnsi="Calibri" w:cs="Calibri"/>
          <w:sz w:val="24"/>
          <w:szCs w:val="24"/>
          <w:lang w:val="uk-UA"/>
        </w:rPr>
        <w:t>державної та комунальної власності</w:t>
      </w:r>
      <w:r w:rsidR="00F66C1A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8008C2" w:rsidRPr="001664D7" w:rsidRDefault="008008C2" w:rsidP="00167E05">
      <w:pPr>
        <w:pStyle w:val="a3"/>
        <w:numPr>
          <w:ilvl w:val="0"/>
          <w:numId w:val="8"/>
        </w:numPr>
        <w:ind w:left="0" w:firstLine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>Успішний досвід взаємодії з центральними органами виконавчої влади, проведення</w:t>
      </w:r>
      <w:r w:rsidR="003A152C" w:rsidRPr="001664D7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3A152C" w:rsidRPr="001664D7">
        <w:rPr>
          <w:rFonts w:ascii="Calibri" w:eastAsia="Calibri" w:hAnsi="Calibri" w:cs="Calibri"/>
          <w:sz w:val="24"/>
          <w:szCs w:val="24"/>
          <w:lang w:val="uk-UA"/>
        </w:rPr>
        <w:lastRenderedPageBreak/>
        <w:t>переговорів</w:t>
      </w:r>
      <w:r w:rsidR="00F66C1A">
        <w:rPr>
          <w:rFonts w:ascii="Calibri" w:eastAsia="Calibri" w:hAnsi="Calibri" w:cs="Calibri"/>
          <w:sz w:val="24"/>
          <w:szCs w:val="24"/>
          <w:lang w:val="uk-UA"/>
        </w:rPr>
        <w:t xml:space="preserve"> тощо.</w:t>
      </w:r>
    </w:p>
    <w:p w:rsidR="00324B08" w:rsidRPr="001664D7" w:rsidRDefault="00324B08" w:rsidP="00167E05">
      <w:pPr>
        <w:pStyle w:val="a3"/>
        <w:numPr>
          <w:ilvl w:val="0"/>
          <w:numId w:val="8"/>
        </w:numPr>
        <w:ind w:left="0" w:firstLine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>Досвід роботи в системі закладів громадського здоров’я (санітарно-епідеміолог</w:t>
      </w:r>
      <w:r w:rsidR="00F66C1A">
        <w:rPr>
          <w:rFonts w:ascii="Calibri" w:eastAsia="Calibri" w:hAnsi="Calibri" w:cs="Calibri"/>
          <w:sz w:val="24"/>
          <w:szCs w:val="24"/>
          <w:lang w:val="uk-UA"/>
        </w:rPr>
        <w:t>ічного контролю) буде перевагою.</w:t>
      </w:r>
    </w:p>
    <w:p w:rsidR="00022C3B" w:rsidRPr="001664D7" w:rsidRDefault="00022C3B" w:rsidP="00167E05">
      <w:pPr>
        <w:pStyle w:val="a3"/>
        <w:numPr>
          <w:ilvl w:val="0"/>
          <w:numId w:val="8"/>
        </w:numPr>
        <w:ind w:left="0" w:firstLine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 xml:space="preserve">Гарне знання ділової української мови, </w:t>
      </w:r>
      <w:r w:rsidR="003A152C" w:rsidRPr="001664D7">
        <w:rPr>
          <w:rFonts w:ascii="Calibri" w:eastAsia="Calibri" w:hAnsi="Calibri" w:cs="Calibri"/>
          <w:sz w:val="24"/>
          <w:szCs w:val="24"/>
          <w:lang w:val="uk-UA"/>
        </w:rPr>
        <w:t>досвід проведення публічних заходів та презентацій за напрямом</w:t>
      </w:r>
      <w:r w:rsidRPr="001664D7">
        <w:rPr>
          <w:rFonts w:ascii="Calibri" w:eastAsia="Calibri" w:hAnsi="Calibri" w:cs="Calibri"/>
          <w:sz w:val="24"/>
          <w:szCs w:val="24"/>
          <w:lang w:val="uk-UA"/>
        </w:rPr>
        <w:t>.</w:t>
      </w:r>
    </w:p>
    <w:p w:rsidR="00022C3B" w:rsidRPr="001664D7" w:rsidRDefault="00022C3B" w:rsidP="00022C3B">
      <w:pPr>
        <w:pStyle w:val="a3"/>
        <w:spacing w:before="240"/>
        <w:ind w:left="0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sz w:val="24"/>
          <w:szCs w:val="24"/>
          <w:lang w:val="uk-UA"/>
        </w:rPr>
        <w:t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:rsidR="002C74DE" w:rsidRPr="00022C3B" w:rsidRDefault="002C74DE" w:rsidP="002C74DE">
      <w:pPr>
        <w:spacing w:before="240"/>
        <w:jc w:val="both"/>
        <w:rPr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b/>
          <w:sz w:val="24"/>
          <w:szCs w:val="24"/>
          <w:lang w:val="uk-UA"/>
        </w:rPr>
        <w:t>Особисті якості та навички</w:t>
      </w:r>
      <w:r w:rsidRPr="002C74DE">
        <w:rPr>
          <w:b/>
          <w:sz w:val="24"/>
          <w:szCs w:val="24"/>
          <w:lang w:val="uk-UA"/>
        </w:rPr>
        <w:t>:</w:t>
      </w:r>
      <w:r w:rsidRPr="002C74DE">
        <w:rPr>
          <w:sz w:val="24"/>
          <w:szCs w:val="24"/>
          <w:lang w:val="uk-UA"/>
        </w:rPr>
        <w:t xml:space="preserve"> </w:t>
      </w:r>
      <w:r w:rsidRPr="001664D7">
        <w:rPr>
          <w:rFonts w:ascii="Calibri" w:eastAsia="Calibri" w:hAnsi="Calibri" w:cs="Calibri"/>
          <w:sz w:val="24"/>
          <w:szCs w:val="24"/>
          <w:lang w:val="uk-UA"/>
        </w:rPr>
        <w:t>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:rsidR="004310CD" w:rsidRPr="001664D7" w:rsidRDefault="004310CD" w:rsidP="004310CD">
      <w:pPr>
        <w:pStyle w:val="a3"/>
        <w:spacing w:before="240"/>
        <w:ind w:left="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b/>
          <w:sz w:val="24"/>
          <w:szCs w:val="24"/>
          <w:lang w:val="uk-UA"/>
        </w:rPr>
        <w:t>Резюме мають бути надіслані електронною поштою на адресу: vacancies@phc.org.ua (у полі «тема» вкажіть: «</w:t>
      </w:r>
      <w:r w:rsidR="001664D7" w:rsidRPr="001664D7">
        <w:rPr>
          <w:rFonts w:ascii="Calibri" w:eastAsia="Calibri" w:hAnsi="Calibri" w:cs="Calibri"/>
          <w:b/>
          <w:sz w:val="24"/>
          <w:szCs w:val="24"/>
          <w:lang w:val="uk-UA"/>
        </w:rPr>
        <w:t xml:space="preserve">13-2019 </w:t>
      </w:r>
      <w:r w:rsidR="008008C2" w:rsidRPr="001664D7">
        <w:rPr>
          <w:rFonts w:ascii="Calibri" w:eastAsia="Calibri" w:hAnsi="Calibri" w:cs="Calibri"/>
          <w:b/>
          <w:sz w:val="24"/>
          <w:szCs w:val="24"/>
          <w:lang w:val="uk-UA"/>
        </w:rPr>
        <w:t xml:space="preserve">Експерт з </w:t>
      </w:r>
      <w:r w:rsidR="00324B08" w:rsidRPr="001664D7">
        <w:rPr>
          <w:rFonts w:ascii="Calibri" w:eastAsia="Calibri" w:hAnsi="Calibri" w:cs="Calibri"/>
          <w:b/>
          <w:sz w:val="24"/>
          <w:szCs w:val="24"/>
          <w:lang w:val="uk-UA"/>
        </w:rPr>
        <w:t>передачі ЦМК</w:t>
      </w:r>
      <w:r w:rsidRPr="001664D7">
        <w:rPr>
          <w:rFonts w:ascii="Calibri" w:eastAsia="Calibri" w:hAnsi="Calibri" w:cs="Calibri"/>
          <w:b/>
          <w:sz w:val="24"/>
          <w:szCs w:val="24"/>
          <w:lang w:val="uk-UA"/>
        </w:rPr>
        <w:t>»).</w:t>
      </w:r>
    </w:p>
    <w:p w:rsidR="004310CD" w:rsidRPr="001664D7" w:rsidRDefault="00866981" w:rsidP="004310CD">
      <w:pPr>
        <w:pStyle w:val="a3"/>
        <w:spacing w:before="240"/>
        <w:ind w:left="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1664D7">
        <w:rPr>
          <w:rFonts w:ascii="Calibri" w:eastAsia="Calibri" w:hAnsi="Calibri" w:cs="Calibri"/>
          <w:b/>
          <w:sz w:val="24"/>
          <w:szCs w:val="24"/>
          <w:lang w:val="uk-UA"/>
        </w:rPr>
        <w:t xml:space="preserve">Термін подання документів – до </w:t>
      </w:r>
      <w:r w:rsidR="00324B08" w:rsidRPr="001664D7">
        <w:rPr>
          <w:rFonts w:ascii="Calibri" w:eastAsia="Calibri" w:hAnsi="Calibri" w:cs="Calibri"/>
          <w:b/>
          <w:sz w:val="24"/>
          <w:szCs w:val="24"/>
          <w:lang w:val="uk-UA"/>
        </w:rPr>
        <w:t>25 січ</w:t>
      </w:r>
      <w:r w:rsidR="00F96C5A" w:rsidRPr="001664D7">
        <w:rPr>
          <w:rFonts w:ascii="Calibri" w:eastAsia="Calibri" w:hAnsi="Calibri" w:cs="Calibri"/>
          <w:b/>
          <w:sz w:val="24"/>
          <w:szCs w:val="24"/>
          <w:lang w:val="uk-UA"/>
        </w:rPr>
        <w:t>ня</w:t>
      </w:r>
      <w:r w:rsidR="002C74DE" w:rsidRPr="001664D7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324B08" w:rsidRPr="001664D7">
        <w:rPr>
          <w:rFonts w:ascii="Calibri" w:eastAsia="Calibri" w:hAnsi="Calibri" w:cs="Calibri"/>
          <w:b/>
          <w:sz w:val="24"/>
          <w:szCs w:val="24"/>
          <w:lang w:val="uk-UA"/>
        </w:rPr>
        <w:t>2019</w:t>
      </w:r>
      <w:r w:rsidR="004310CD" w:rsidRPr="001664D7">
        <w:rPr>
          <w:rFonts w:ascii="Calibri" w:eastAsia="Calibri" w:hAnsi="Calibri" w:cs="Calibri"/>
          <w:b/>
          <w:sz w:val="24"/>
          <w:szCs w:val="24"/>
          <w:lang w:val="uk-UA"/>
        </w:rPr>
        <w:t xml:space="preserve"> року, реєстрація документів завершується о 18:00. За результатами відбору успішні кандидати будуть запрошені до </w:t>
      </w:r>
      <w:r w:rsidR="00E10283" w:rsidRPr="001664D7">
        <w:rPr>
          <w:rFonts w:ascii="Calibri" w:eastAsia="Calibri" w:hAnsi="Calibri" w:cs="Calibri"/>
          <w:b/>
          <w:sz w:val="24"/>
          <w:szCs w:val="24"/>
          <w:lang w:val="uk-UA"/>
        </w:rPr>
        <w:t>подальшої співпраці</w:t>
      </w:r>
      <w:r w:rsidR="004310CD" w:rsidRPr="001664D7">
        <w:rPr>
          <w:rFonts w:ascii="Calibri" w:eastAsia="Calibri" w:hAnsi="Calibri" w:cs="Calibri"/>
          <w:b/>
          <w:sz w:val="24"/>
          <w:szCs w:val="24"/>
          <w:lang w:val="uk-UA"/>
        </w:rPr>
        <w:t>.</w:t>
      </w:r>
    </w:p>
    <w:sectPr w:rsidR="004310CD" w:rsidRPr="001664D7" w:rsidSect="003A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8B2"/>
    <w:multiLevelType w:val="hybridMultilevel"/>
    <w:tmpl w:val="9A52DDBA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E4B"/>
    <w:multiLevelType w:val="hybridMultilevel"/>
    <w:tmpl w:val="976EF2B4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3FB0"/>
    <w:multiLevelType w:val="hybridMultilevel"/>
    <w:tmpl w:val="2EBC60B4"/>
    <w:lvl w:ilvl="0" w:tplc="CBC4D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C37E0"/>
    <w:multiLevelType w:val="hybridMultilevel"/>
    <w:tmpl w:val="DC2402FE"/>
    <w:lvl w:ilvl="0" w:tplc="3ED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339"/>
    <w:multiLevelType w:val="hybridMultilevel"/>
    <w:tmpl w:val="5CD0EC44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7A13"/>
    <w:multiLevelType w:val="hybridMultilevel"/>
    <w:tmpl w:val="F8B86B26"/>
    <w:lvl w:ilvl="0" w:tplc="2C8EC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CA4"/>
    <w:multiLevelType w:val="hybridMultilevel"/>
    <w:tmpl w:val="82568C7C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4854"/>
    <w:multiLevelType w:val="hybridMultilevel"/>
    <w:tmpl w:val="2262935A"/>
    <w:lvl w:ilvl="0" w:tplc="083E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5A00"/>
    <w:multiLevelType w:val="hybridMultilevel"/>
    <w:tmpl w:val="6D70E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BAC"/>
    <w:rsid w:val="00010075"/>
    <w:rsid w:val="00022C3B"/>
    <w:rsid w:val="00073FF7"/>
    <w:rsid w:val="000909D4"/>
    <w:rsid w:val="00097451"/>
    <w:rsid w:val="00134378"/>
    <w:rsid w:val="001664D7"/>
    <w:rsid w:val="00167E05"/>
    <w:rsid w:val="00177D22"/>
    <w:rsid w:val="001D41ED"/>
    <w:rsid w:val="001D46C0"/>
    <w:rsid w:val="002C74DE"/>
    <w:rsid w:val="002E5C05"/>
    <w:rsid w:val="00300BD3"/>
    <w:rsid w:val="00324B08"/>
    <w:rsid w:val="003508C5"/>
    <w:rsid w:val="003A0BAC"/>
    <w:rsid w:val="003A152C"/>
    <w:rsid w:val="003C741C"/>
    <w:rsid w:val="00421479"/>
    <w:rsid w:val="004271E6"/>
    <w:rsid w:val="004310CD"/>
    <w:rsid w:val="0045489C"/>
    <w:rsid w:val="00463B97"/>
    <w:rsid w:val="0050162D"/>
    <w:rsid w:val="00590418"/>
    <w:rsid w:val="005F1463"/>
    <w:rsid w:val="005F615C"/>
    <w:rsid w:val="00602656"/>
    <w:rsid w:val="006125FB"/>
    <w:rsid w:val="00643EBB"/>
    <w:rsid w:val="006617F8"/>
    <w:rsid w:val="006A1484"/>
    <w:rsid w:val="006B1C3C"/>
    <w:rsid w:val="006B52C8"/>
    <w:rsid w:val="006F2053"/>
    <w:rsid w:val="006F29ED"/>
    <w:rsid w:val="00754819"/>
    <w:rsid w:val="0075758A"/>
    <w:rsid w:val="008008C2"/>
    <w:rsid w:val="00853474"/>
    <w:rsid w:val="00863004"/>
    <w:rsid w:val="00866981"/>
    <w:rsid w:val="00980B4A"/>
    <w:rsid w:val="009E7B83"/>
    <w:rsid w:val="009F474C"/>
    <w:rsid w:val="00A038AB"/>
    <w:rsid w:val="00A30B10"/>
    <w:rsid w:val="00A34C2A"/>
    <w:rsid w:val="00A50EEA"/>
    <w:rsid w:val="00BA7C40"/>
    <w:rsid w:val="00BE4044"/>
    <w:rsid w:val="00C251B5"/>
    <w:rsid w:val="00C53722"/>
    <w:rsid w:val="00C54296"/>
    <w:rsid w:val="00C83D4A"/>
    <w:rsid w:val="00D3236D"/>
    <w:rsid w:val="00D826C6"/>
    <w:rsid w:val="00D957F8"/>
    <w:rsid w:val="00E10283"/>
    <w:rsid w:val="00E5091A"/>
    <w:rsid w:val="00EA2005"/>
    <w:rsid w:val="00EB393C"/>
    <w:rsid w:val="00EC58AD"/>
    <w:rsid w:val="00F03A48"/>
    <w:rsid w:val="00F46A09"/>
    <w:rsid w:val="00F66C1A"/>
    <w:rsid w:val="00F673DF"/>
    <w:rsid w:val="00F96C5A"/>
    <w:rsid w:val="00FB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4458"/>
  <w15:docId w15:val="{F81E29B3-B089-4FB8-8F9F-0FF981A8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A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A0BAC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0BA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A0BAC"/>
    <w:pPr>
      <w:ind w:left="1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0BA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0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A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251B5"/>
    <w:pPr>
      <w:ind w:left="720"/>
      <w:contextualSpacing/>
    </w:pPr>
  </w:style>
  <w:style w:type="paragraph" w:customStyle="1" w:styleId="a8">
    <w:name w:val="Стандартний"/>
    <w:rsid w:val="002C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PHC22</cp:lastModifiedBy>
  <cp:revision>7</cp:revision>
  <dcterms:created xsi:type="dcterms:W3CDTF">2019-01-14T14:03:00Z</dcterms:created>
  <dcterms:modified xsi:type="dcterms:W3CDTF">2019-01-15T15:22:00Z</dcterms:modified>
</cp:coreProperties>
</file>