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C1FFE" w14:textId="77777777" w:rsidR="00864C1A" w:rsidRDefault="00E97BB5">
      <w:pPr>
        <w:spacing w:line="243" w:lineRule="exact"/>
        <w:rPr>
          <w:sz w:val="24"/>
          <w:szCs w:val="24"/>
        </w:rPr>
      </w:pPr>
      <w:bookmarkStart w:id="0" w:name="page1"/>
      <w:bookmarkEnd w:id="0"/>
      <w:r>
        <w:rPr>
          <w:noProof/>
          <w:sz w:val="24"/>
          <w:szCs w:val="24"/>
        </w:rPr>
        <w:drawing>
          <wp:anchor distT="0" distB="0" distL="114300" distR="114300" simplePos="0" relativeHeight="251596800" behindDoc="1" locked="0" layoutInCell="0" allowOverlap="1" wp14:anchorId="774D37BF" wp14:editId="68608F59">
            <wp:simplePos x="0" y="0"/>
            <wp:positionH relativeFrom="page">
              <wp:posOffset>922020</wp:posOffset>
            </wp:positionH>
            <wp:positionV relativeFrom="page">
              <wp:posOffset>0</wp:posOffset>
            </wp:positionV>
            <wp:extent cx="647700" cy="6129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47700" cy="6129655"/>
                    </a:xfrm>
                    <a:prstGeom prst="rect">
                      <a:avLst/>
                    </a:prstGeom>
                    <a:noFill/>
                  </pic:spPr>
                </pic:pic>
              </a:graphicData>
            </a:graphic>
          </wp:anchor>
        </w:drawing>
      </w:r>
    </w:p>
    <w:p w14:paraId="697357A1" w14:textId="0A3721D1" w:rsidR="00E97BB5" w:rsidRDefault="00E97BB5" w:rsidP="00E97BB5">
      <w:pPr>
        <w:spacing w:line="289" w:lineRule="auto"/>
        <w:ind w:left="1560" w:right="-563" w:firstLine="1"/>
        <w:rPr>
          <w:rFonts w:ascii="Arial" w:eastAsia="Arial" w:hAnsi="Arial" w:cs="Arial"/>
          <w:b/>
          <w:bCs/>
          <w:color w:val="00594D"/>
          <w:sz w:val="76"/>
          <w:szCs w:val="76"/>
        </w:rPr>
      </w:pPr>
      <w:r>
        <w:rPr>
          <w:rFonts w:ascii="Arial" w:eastAsia="Arial" w:hAnsi="Arial" w:cs="Arial"/>
          <w:b/>
          <w:bCs/>
          <w:color w:val="00594D"/>
          <w:sz w:val="76"/>
          <w:szCs w:val="76"/>
          <w:lang w:val="uk-UA"/>
        </w:rPr>
        <w:t>Застосування деламаніду при лікуванні мультирезистентного туберкульозу</w:t>
      </w:r>
      <w:r w:rsidR="004B4658">
        <w:rPr>
          <w:rFonts w:ascii="Arial" w:eastAsia="Arial" w:hAnsi="Arial" w:cs="Arial"/>
          <w:b/>
          <w:bCs/>
          <w:color w:val="00594D"/>
          <w:sz w:val="76"/>
          <w:szCs w:val="76"/>
        </w:rPr>
        <w:t xml:space="preserve"> в</w:t>
      </w:r>
      <w:r>
        <w:rPr>
          <w:rFonts w:ascii="Arial" w:eastAsia="Arial" w:hAnsi="Arial" w:cs="Arial"/>
          <w:b/>
          <w:bCs/>
          <w:color w:val="00594D"/>
          <w:sz w:val="76"/>
          <w:szCs w:val="76"/>
        </w:rPr>
        <w:t xml:space="preserve"> </w:t>
      </w:r>
    </w:p>
    <w:p w14:paraId="73341C2D" w14:textId="08F5AD4F" w:rsidR="00864C1A" w:rsidRDefault="00E97BB5" w:rsidP="00E97BB5">
      <w:pPr>
        <w:spacing w:line="289" w:lineRule="auto"/>
        <w:ind w:left="1560" w:right="-563" w:firstLine="1"/>
        <w:rPr>
          <w:sz w:val="20"/>
          <w:szCs w:val="20"/>
        </w:rPr>
      </w:pPr>
      <w:r>
        <w:rPr>
          <w:rFonts w:ascii="Arial" w:eastAsia="Arial" w:hAnsi="Arial" w:cs="Arial"/>
          <w:b/>
          <w:bCs/>
          <w:color w:val="C00000"/>
          <w:sz w:val="76"/>
          <w:szCs w:val="76"/>
        </w:rPr>
        <w:t>дітей і підлітків</w:t>
      </w:r>
    </w:p>
    <w:p w14:paraId="3129E070" w14:textId="6D91CB05" w:rsidR="00864C1A" w:rsidRDefault="00E97BB5" w:rsidP="00A810DA">
      <w:pPr>
        <w:spacing w:line="506" w:lineRule="exact"/>
        <w:ind w:left="1560"/>
        <w:outlineLvl w:val="0"/>
        <w:rPr>
          <w:sz w:val="20"/>
          <w:szCs w:val="20"/>
        </w:rPr>
      </w:pPr>
      <w:r>
        <w:rPr>
          <w:rFonts w:ascii="Dotum" w:eastAsia="Dotum" w:hAnsi="Dotum" w:cs="Dotum"/>
          <w:b/>
          <w:bCs/>
          <w:sz w:val="48"/>
          <w:szCs w:val="48"/>
        </w:rPr>
        <w:t>Тимчасові рекомендації</w:t>
      </w:r>
    </w:p>
    <w:p w14:paraId="2E93E65B" w14:textId="77777777" w:rsidR="00864C1A" w:rsidRDefault="00E97BB5">
      <w:pPr>
        <w:spacing w:line="20" w:lineRule="exact"/>
        <w:rPr>
          <w:sz w:val="24"/>
          <w:szCs w:val="24"/>
        </w:rPr>
      </w:pPr>
      <w:r>
        <w:rPr>
          <w:noProof/>
          <w:sz w:val="24"/>
          <w:szCs w:val="24"/>
        </w:rPr>
        <w:drawing>
          <wp:anchor distT="0" distB="0" distL="114300" distR="114300" simplePos="0" relativeHeight="251597824" behindDoc="1" locked="0" layoutInCell="0" allowOverlap="1" wp14:anchorId="5B683800" wp14:editId="48393CB4">
            <wp:simplePos x="0" y="0"/>
            <wp:positionH relativeFrom="column">
              <wp:posOffset>132080</wp:posOffset>
            </wp:positionH>
            <wp:positionV relativeFrom="paragraph">
              <wp:posOffset>2211705</wp:posOffset>
            </wp:positionV>
            <wp:extent cx="1460500" cy="1053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1460500" cy="1053465"/>
                    </a:xfrm>
                    <a:prstGeom prst="rect">
                      <a:avLst/>
                    </a:prstGeom>
                    <a:noFill/>
                  </pic:spPr>
                </pic:pic>
              </a:graphicData>
            </a:graphic>
          </wp:anchor>
        </w:drawing>
      </w:r>
      <w:r>
        <w:rPr>
          <w:noProof/>
          <w:sz w:val="24"/>
          <w:szCs w:val="24"/>
        </w:rPr>
        <w:drawing>
          <wp:anchor distT="0" distB="0" distL="114300" distR="114300" simplePos="0" relativeHeight="251598848" behindDoc="1" locked="0" layoutInCell="0" allowOverlap="1" wp14:anchorId="56DAA406" wp14:editId="1CD363D5">
            <wp:simplePos x="0" y="0"/>
            <wp:positionH relativeFrom="column">
              <wp:posOffset>3540125</wp:posOffset>
            </wp:positionH>
            <wp:positionV relativeFrom="paragraph">
              <wp:posOffset>2347595</wp:posOffset>
            </wp:positionV>
            <wp:extent cx="2622550" cy="812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blip>
                    <a:srcRect/>
                    <a:stretch>
                      <a:fillRect/>
                    </a:stretch>
                  </pic:blipFill>
                  <pic:spPr bwMode="auto">
                    <a:xfrm>
                      <a:off x="0" y="0"/>
                      <a:ext cx="2622550" cy="812800"/>
                    </a:xfrm>
                    <a:prstGeom prst="rect">
                      <a:avLst/>
                    </a:prstGeom>
                    <a:noFill/>
                  </pic:spPr>
                </pic:pic>
              </a:graphicData>
            </a:graphic>
          </wp:anchor>
        </w:drawing>
      </w:r>
    </w:p>
    <w:p w14:paraId="7AF8F757" w14:textId="77777777" w:rsidR="00864C1A" w:rsidRDefault="00864C1A">
      <w:pPr>
        <w:sectPr w:rsidR="00864C1A">
          <w:footerReference w:type="even" r:id="rId11"/>
          <w:footerReference w:type="default" r:id="rId12"/>
          <w:pgSz w:w="12240" w:h="15840"/>
          <w:pgMar w:top="1440" w:right="1440" w:bottom="1440" w:left="1440" w:header="0" w:footer="0" w:gutter="0"/>
          <w:cols w:space="720" w:equalWidth="0">
            <w:col w:w="9360"/>
          </w:cols>
        </w:sectPr>
      </w:pPr>
    </w:p>
    <w:p w14:paraId="34553D0B" w14:textId="77777777" w:rsidR="00864C1A" w:rsidRDefault="00E97BB5">
      <w:pPr>
        <w:spacing w:line="200" w:lineRule="exact"/>
        <w:rPr>
          <w:sz w:val="20"/>
          <w:szCs w:val="20"/>
        </w:rPr>
      </w:pPr>
      <w:bookmarkStart w:id="1" w:name="page2"/>
      <w:bookmarkStart w:id="2" w:name="page3"/>
      <w:bookmarkEnd w:id="1"/>
      <w:bookmarkEnd w:id="2"/>
      <w:r>
        <w:rPr>
          <w:noProof/>
          <w:sz w:val="20"/>
          <w:szCs w:val="20"/>
        </w:rPr>
        <w:lastRenderedPageBreak/>
        <w:drawing>
          <wp:anchor distT="0" distB="0" distL="114300" distR="114300" simplePos="0" relativeHeight="251599872" behindDoc="1" locked="0" layoutInCell="0" allowOverlap="1" wp14:anchorId="74A99A33" wp14:editId="298D7CBB">
            <wp:simplePos x="0" y="0"/>
            <wp:positionH relativeFrom="page">
              <wp:posOffset>0</wp:posOffset>
            </wp:positionH>
            <wp:positionV relativeFrom="page">
              <wp:posOffset>1270</wp:posOffset>
            </wp:positionV>
            <wp:extent cx="7772400" cy="10057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772400" cy="10057130"/>
                    </a:xfrm>
                    <a:prstGeom prst="rect">
                      <a:avLst/>
                    </a:prstGeom>
                    <a:noFill/>
                  </pic:spPr>
                </pic:pic>
              </a:graphicData>
            </a:graphic>
          </wp:anchor>
        </w:drawing>
      </w:r>
    </w:p>
    <w:p w14:paraId="4513950E" w14:textId="77777777" w:rsidR="00864C1A" w:rsidRDefault="00864C1A">
      <w:pPr>
        <w:spacing w:line="249" w:lineRule="exact"/>
        <w:rPr>
          <w:sz w:val="20"/>
          <w:szCs w:val="20"/>
        </w:rPr>
      </w:pPr>
    </w:p>
    <w:p w14:paraId="79A91A5D" w14:textId="5A167FBF" w:rsidR="00051396" w:rsidRDefault="00E97BB5" w:rsidP="00051396">
      <w:pPr>
        <w:spacing w:line="289" w:lineRule="auto"/>
        <w:ind w:left="1560" w:right="-563" w:firstLine="1"/>
        <w:rPr>
          <w:rFonts w:ascii="Arial" w:eastAsia="Arial" w:hAnsi="Arial" w:cs="Arial"/>
          <w:b/>
          <w:bCs/>
          <w:color w:val="00594D"/>
          <w:sz w:val="76"/>
          <w:szCs w:val="76"/>
        </w:rPr>
      </w:pPr>
      <w:r>
        <w:rPr>
          <w:rFonts w:ascii="Arial" w:eastAsia="Arial" w:hAnsi="Arial" w:cs="Arial"/>
          <w:b/>
          <w:bCs/>
          <w:color w:val="00594D"/>
          <w:sz w:val="76"/>
          <w:szCs w:val="76"/>
        </w:rPr>
        <w:t xml:space="preserve"> </w:t>
      </w:r>
      <w:r w:rsidRPr="00E97BB5">
        <w:rPr>
          <w:rFonts w:ascii="Arial" w:eastAsia="Arial" w:hAnsi="Arial" w:cs="Arial"/>
          <w:b/>
          <w:bCs/>
          <w:color w:val="00594D"/>
          <w:sz w:val="76"/>
          <w:szCs w:val="76"/>
          <w:lang w:val="uk-UA"/>
        </w:rPr>
        <w:t>Застосування деламаніду при лікуванні мультирезистентного туберкульозу</w:t>
      </w:r>
      <w:r w:rsidR="004B4658">
        <w:rPr>
          <w:rFonts w:ascii="Arial" w:eastAsia="Arial" w:hAnsi="Arial" w:cs="Arial"/>
          <w:b/>
          <w:bCs/>
          <w:color w:val="00594D"/>
          <w:sz w:val="76"/>
          <w:szCs w:val="76"/>
        </w:rPr>
        <w:t xml:space="preserve"> в</w:t>
      </w:r>
      <w:r>
        <w:rPr>
          <w:rFonts w:ascii="Arial" w:eastAsia="Arial" w:hAnsi="Arial" w:cs="Arial"/>
          <w:b/>
          <w:bCs/>
          <w:color w:val="00594D"/>
          <w:sz w:val="76"/>
          <w:szCs w:val="76"/>
        </w:rPr>
        <w:t xml:space="preserve"> </w:t>
      </w:r>
    </w:p>
    <w:p w14:paraId="1B4A0D8F" w14:textId="67655399" w:rsidR="00864C1A" w:rsidRPr="001D6D01" w:rsidRDefault="00051396" w:rsidP="00051396">
      <w:pPr>
        <w:spacing w:line="289" w:lineRule="auto"/>
        <w:ind w:left="1560" w:right="-563" w:firstLine="1"/>
        <w:rPr>
          <w:sz w:val="20"/>
          <w:szCs w:val="20"/>
          <w:lang w:val="en-US"/>
        </w:rPr>
      </w:pPr>
      <w:r>
        <w:rPr>
          <w:rFonts w:ascii="Arial" w:eastAsia="Arial" w:hAnsi="Arial" w:cs="Arial"/>
          <w:b/>
          <w:bCs/>
          <w:color w:val="C00000"/>
          <w:sz w:val="76"/>
          <w:szCs w:val="76"/>
        </w:rPr>
        <w:t>дітей</w:t>
      </w:r>
      <w:r w:rsidRPr="001D6D01">
        <w:rPr>
          <w:rFonts w:ascii="Arial" w:eastAsia="Arial" w:hAnsi="Arial" w:cs="Arial"/>
          <w:b/>
          <w:bCs/>
          <w:color w:val="C00000"/>
          <w:sz w:val="76"/>
          <w:szCs w:val="76"/>
          <w:lang w:val="en-US"/>
        </w:rPr>
        <w:t xml:space="preserve"> </w:t>
      </w:r>
      <w:r>
        <w:rPr>
          <w:rFonts w:ascii="Arial" w:eastAsia="Arial" w:hAnsi="Arial" w:cs="Arial"/>
          <w:b/>
          <w:bCs/>
          <w:color w:val="C00000"/>
          <w:sz w:val="76"/>
          <w:szCs w:val="76"/>
        </w:rPr>
        <w:t>і</w:t>
      </w:r>
      <w:r w:rsidRPr="001D6D01">
        <w:rPr>
          <w:rFonts w:ascii="Arial" w:eastAsia="Arial" w:hAnsi="Arial" w:cs="Arial"/>
          <w:b/>
          <w:bCs/>
          <w:color w:val="C00000"/>
          <w:sz w:val="76"/>
          <w:szCs w:val="76"/>
          <w:lang w:val="en-US"/>
        </w:rPr>
        <w:t xml:space="preserve"> </w:t>
      </w:r>
      <w:r>
        <w:rPr>
          <w:rFonts w:ascii="Arial" w:eastAsia="Arial" w:hAnsi="Arial" w:cs="Arial"/>
          <w:b/>
          <w:bCs/>
          <w:color w:val="C00000"/>
          <w:sz w:val="76"/>
          <w:szCs w:val="76"/>
        </w:rPr>
        <w:t>підлітків</w:t>
      </w:r>
    </w:p>
    <w:p w14:paraId="02F6E7C4" w14:textId="35BCBA62" w:rsidR="00864C1A" w:rsidRPr="001D6D01" w:rsidRDefault="00051396" w:rsidP="00A810DA">
      <w:pPr>
        <w:spacing w:line="506" w:lineRule="exact"/>
        <w:ind w:left="1560"/>
        <w:outlineLvl w:val="0"/>
        <w:rPr>
          <w:sz w:val="20"/>
          <w:szCs w:val="20"/>
          <w:lang w:val="en-US"/>
        </w:rPr>
      </w:pPr>
      <w:r>
        <w:rPr>
          <w:rFonts w:ascii="Dotum" w:eastAsia="Dotum" w:hAnsi="Dotum" w:cs="Dotum"/>
          <w:b/>
          <w:bCs/>
          <w:sz w:val="48"/>
          <w:szCs w:val="48"/>
        </w:rPr>
        <w:t>Тимчасові</w:t>
      </w:r>
      <w:r w:rsidRPr="001D6D01">
        <w:rPr>
          <w:rFonts w:ascii="Dotum" w:eastAsia="Dotum" w:hAnsi="Dotum" w:cs="Dotum"/>
          <w:b/>
          <w:bCs/>
          <w:sz w:val="48"/>
          <w:szCs w:val="48"/>
          <w:lang w:val="en-US"/>
        </w:rPr>
        <w:t xml:space="preserve"> </w:t>
      </w:r>
      <w:r>
        <w:rPr>
          <w:rFonts w:ascii="Dotum" w:eastAsia="Dotum" w:hAnsi="Dotum" w:cs="Dotum"/>
          <w:b/>
          <w:bCs/>
          <w:sz w:val="48"/>
          <w:szCs w:val="48"/>
        </w:rPr>
        <w:t>рекомендації</w:t>
      </w:r>
    </w:p>
    <w:p w14:paraId="55260240" w14:textId="77777777" w:rsidR="00864C1A" w:rsidRPr="001D6D01" w:rsidRDefault="00864C1A">
      <w:pPr>
        <w:rPr>
          <w:lang w:val="en-US"/>
        </w:rPr>
        <w:sectPr w:rsidR="00864C1A" w:rsidRPr="001D6D01" w:rsidSect="00114830">
          <w:pgSz w:w="12240" w:h="15840"/>
          <w:pgMar w:top="1440" w:right="1440" w:bottom="1440" w:left="1440" w:header="0" w:footer="0" w:gutter="0"/>
          <w:cols w:space="720" w:equalWidth="0">
            <w:col w:w="9360"/>
          </w:cols>
          <w:titlePg/>
        </w:sectPr>
      </w:pPr>
    </w:p>
    <w:p w14:paraId="2E3125FF" w14:textId="77777777" w:rsidR="00864C1A" w:rsidRPr="001D6D01" w:rsidRDefault="00E97BB5">
      <w:pPr>
        <w:rPr>
          <w:sz w:val="20"/>
          <w:szCs w:val="20"/>
          <w:lang w:val="en-US"/>
        </w:rPr>
      </w:pPr>
      <w:bookmarkStart w:id="3" w:name="page4"/>
      <w:bookmarkEnd w:id="3"/>
      <w:r w:rsidRPr="001D6D01">
        <w:rPr>
          <w:rFonts w:eastAsia="Times New Roman"/>
          <w:lang w:val="en-US"/>
        </w:rPr>
        <w:lastRenderedPageBreak/>
        <w:t>WHO Library Cataloguing-in-Publication Data</w:t>
      </w:r>
    </w:p>
    <w:p w14:paraId="2E8B82D3" w14:textId="77777777" w:rsidR="00864C1A" w:rsidRPr="001D6D01" w:rsidRDefault="00864C1A">
      <w:pPr>
        <w:spacing w:line="252" w:lineRule="exact"/>
        <w:rPr>
          <w:sz w:val="20"/>
          <w:szCs w:val="20"/>
          <w:lang w:val="en-US"/>
        </w:rPr>
      </w:pPr>
    </w:p>
    <w:p w14:paraId="3926B4AA" w14:textId="77777777" w:rsidR="00864C1A" w:rsidRPr="001D6D01" w:rsidRDefault="00E97BB5">
      <w:pPr>
        <w:rPr>
          <w:sz w:val="20"/>
          <w:szCs w:val="20"/>
          <w:lang w:val="en-US"/>
        </w:rPr>
      </w:pPr>
      <w:r w:rsidRPr="001D6D01">
        <w:rPr>
          <w:rFonts w:eastAsia="Times New Roman"/>
          <w:lang w:val="en-US"/>
        </w:rPr>
        <w:t>The use of delamanid in the treatment of multidrug-resistant tuberculosis in children and adolescents:</w:t>
      </w:r>
    </w:p>
    <w:p w14:paraId="1CEDB9B3" w14:textId="77777777" w:rsidR="00864C1A" w:rsidRPr="001D6D01" w:rsidRDefault="00E97BB5">
      <w:pPr>
        <w:ind w:left="280"/>
        <w:rPr>
          <w:sz w:val="20"/>
          <w:szCs w:val="20"/>
          <w:lang w:val="en-US"/>
        </w:rPr>
      </w:pPr>
      <w:r w:rsidRPr="001D6D01">
        <w:rPr>
          <w:rFonts w:eastAsia="Times New Roman"/>
          <w:lang w:val="en-US"/>
        </w:rPr>
        <w:t>interim policy guidance.</w:t>
      </w:r>
    </w:p>
    <w:p w14:paraId="66F9B6A1" w14:textId="77777777" w:rsidR="00864C1A" w:rsidRPr="001D6D01" w:rsidRDefault="00864C1A">
      <w:pPr>
        <w:spacing w:line="252" w:lineRule="exact"/>
        <w:rPr>
          <w:sz w:val="20"/>
          <w:szCs w:val="20"/>
          <w:lang w:val="en-US"/>
        </w:rPr>
      </w:pPr>
    </w:p>
    <w:p w14:paraId="14E03DF2" w14:textId="77777777" w:rsidR="00864C1A" w:rsidRPr="001D6D01" w:rsidRDefault="00E97BB5">
      <w:pPr>
        <w:ind w:left="280"/>
        <w:rPr>
          <w:sz w:val="20"/>
          <w:szCs w:val="20"/>
          <w:lang w:val="en-US"/>
        </w:rPr>
      </w:pPr>
      <w:r w:rsidRPr="001D6D01">
        <w:rPr>
          <w:rFonts w:eastAsia="Times New Roman"/>
          <w:lang w:val="en-US"/>
        </w:rPr>
        <w:t>1.</w:t>
      </w:r>
      <w:proofErr w:type="gramStart"/>
      <w:r w:rsidRPr="001D6D01">
        <w:rPr>
          <w:rFonts w:eastAsia="Times New Roman"/>
          <w:lang w:val="en-US"/>
        </w:rPr>
        <w:t>Nitroimidazoles  –</w:t>
      </w:r>
      <w:proofErr w:type="gramEnd"/>
      <w:r w:rsidRPr="001D6D01">
        <w:rPr>
          <w:rFonts w:eastAsia="Times New Roman"/>
          <w:lang w:val="en-US"/>
        </w:rPr>
        <w:t xml:space="preserve">  therapeutic  use.  2.</w:t>
      </w:r>
      <w:proofErr w:type="gramStart"/>
      <w:r w:rsidRPr="001D6D01">
        <w:rPr>
          <w:rFonts w:eastAsia="Times New Roman"/>
          <w:lang w:val="en-US"/>
        </w:rPr>
        <w:t>Tuberculosis,  Multidrug</w:t>
      </w:r>
      <w:proofErr w:type="gramEnd"/>
      <w:r w:rsidRPr="001D6D01">
        <w:rPr>
          <w:rFonts w:eastAsia="Times New Roman"/>
          <w:lang w:val="en-US"/>
        </w:rPr>
        <w:t>-Resistant.  3.</w:t>
      </w:r>
      <w:proofErr w:type="gramStart"/>
      <w:r w:rsidRPr="001D6D01">
        <w:rPr>
          <w:rFonts w:eastAsia="Times New Roman"/>
          <w:lang w:val="en-US"/>
        </w:rPr>
        <w:t>Drug  Resistance</w:t>
      </w:r>
      <w:proofErr w:type="gramEnd"/>
      <w:r w:rsidRPr="001D6D01">
        <w:rPr>
          <w:rFonts w:eastAsia="Times New Roman"/>
          <w:lang w:val="en-US"/>
        </w:rPr>
        <w:t>.</w:t>
      </w:r>
    </w:p>
    <w:p w14:paraId="79B51F43" w14:textId="77777777" w:rsidR="00864C1A" w:rsidRPr="001D6D01" w:rsidRDefault="00E97BB5">
      <w:pPr>
        <w:spacing w:line="274" w:lineRule="auto"/>
        <w:ind w:left="280"/>
        <w:rPr>
          <w:sz w:val="20"/>
          <w:szCs w:val="20"/>
          <w:lang w:val="en-US"/>
        </w:rPr>
      </w:pPr>
      <w:r w:rsidRPr="001D6D01">
        <w:rPr>
          <w:rFonts w:eastAsia="Times New Roman"/>
          <w:lang w:val="en-US"/>
        </w:rPr>
        <w:t>4.Antitubercular Agents. 5.Child. 6.Adolescent. 7.Treatment Outcome. 8.Guideline. I.World Health Organization.</w:t>
      </w:r>
    </w:p>
    <w:p w14:paraId="347D4FF1" w14:textId="77777777" w:rsidR="00864C1A" w:rsidRPr="001D6D01" w:rsidRDefault="00864C1A">
      <w:pPr>
        <w:spacing w:line="183" w:lineRule="exact"/>
        <w:rPr>
          <w:sz w:val="20"/>
          <w:szCs w:val="20"/>
          <w:lang w:val="en-US"/>
        </w:rPr>
      </w:pPr>
    </w:p>
    <w:p w14:paraId="46709B1B" w14:textId="77777777" w:rsidR="00864C1A" w:rsidRPr="001D6D01" w:rsidRDefault="00E97BB5">
      <w:pPr>
        <w:tabs>
          <w:tab w:val="left" w:pos="6460"/>
        </w:tabs>
        <w:ind w:left="280"/>
        <w:rPr>
          <w:sz w:val="20"/>
          <w:szCs w:val="20"/>
          <w:lang w:val="en-US"/>
        </w:rPr>
      </w:pPr>
      <w:r w:rsidRPr="001D6D01">
        <w:rPr>
          <w:rFonts w:eastAsia="Times New Roman"/>
          <w:lang w:val="en-US"/>
        </w:rPr>
        <w:t>ISBN 978 92 4 154989 9</w:t>
      </w:r>
      <w:r w:rsidRPr="001D6D01">
        <w:rPr>
          <w:sz w:val="20"/>
          <w:szCs w:val="20"/>
          <w:lang w:val="en-US"/>
        </w:rPr>
        <w:tab/>
      </w:r>
      <w:r w:rsidRPr="001D6D01">
        <w:rPr>
          <w:rFonts w:eastAsia="Times New Roman"/>
          <w:sz w:val="21"/>
          <w:szCs w:val="21"/>
          <w:lang w:val="en-US"/>
        </w:rPr>
        <w:t>(NLM classification: WF 360)</w:t>
      </w:r>
    </w:p>
    <w:p w14:paraId="68FB2A61" w14:textId="77777777" w:rsidR="00864C1A" w:rsidRPr="001D6D01" w:rsidRDefault="00864C1A">
      <w:pPr>
        <w:spacing w:line="200" w:lineRule="exact"/>
        <w:rPr>
          <w:sz w:val="20"/>
          <w:szCs w:val="20"/>
          <w:lang w:val="en-US"/>
        </w:rPr>
      </w:pPr>
    </w:p>
    <w:p w14:paraId="0695C7B3" w14:textId="77777777" w:rsidR="00864C1A" w:rsidRPr="001D6D01" w:rsidRDefault="00864C1A">
      <w:pPr>
        <w:spacing w:line="200" w:lineRule="exact"/>
        <w:rPr>
          <w:sz w:val="20"/>
          <w:szCs w:val="20"/>
          <w:lang w:val="en-US"/>
        </w:rPr>
      </w:pPr>
    </w:p>
    <w:p w14:paraId="3B1AC631" w14:textId="77777777" w:rsidR="00864C1A" w:rsidRPr="001D6D01" w:rsidRDefault="00864C1A">
      <w:pPr>
        <w:spacing w:line="200" w:lineRule="exact"/>
        <w:rPr>
          <w:sz w:val="20"/>
          <w:szCs w:val="20"/>
          <w:lang w:val="en-US"/>
        </w:rPr>
      </w:pPr>
    </w:p>
    <w:p w14:paraId="0D320711" w14:textId="77777777" w:rsidR="00864C1A" w:rsidRPr="001D6D01" w:rsidRDefault="00864C1A">
      <w:pPr>
        <w:spacing w:line="200" w:lineRule="exact"/>
        <w:rPr>
          <w:sz w:val="20"/>
          <w:szCs w:val="20"/>
          <w:lang w:val="en-US"/>
        </w:rPr>
      </w:pPr>
    </w:p>
    <w:p w14:paraId="5345D2AB" w14:textId="77777777" w:rsidR="00864C1A" w:rsidRPr="001D6D01" w:rsidRDefault="00864C1A">
      <w:pPr>
        <w:spacing w:line="200" w:lineRule="exact"/>
        <w:rPr>
          <w:sz w:val="20"/>
          <w:szCs w:val="20"/>
          <w:lang w:val="en-US"/>
        </w:rPr>
      </w:pPr>
    </w:p>
    <w:p w14:paraId="38AFCC81" w14:textId="77777777" w:rsidR="00864C1A" w:rsidRPr="001D6D01" w:rsidRDefault="00864C1A">
      <w:pPr>
        <w:spacing w:line="200" w:lineRule="exact"/>
        <w:rPr>
          <w:sz w:val="20"/>
          <w:szCs w:val="20"/>
          <w:lang w:val="en-US"/>
        </w:rPr>
      </w:pPr>
    </w:p>
    <w:p w14:paraId="4B45374C" w14:textId="77777777" w:rsidR="00864C1A" w:rsidRPr="001D6D01" w:rsidRDefault="00864C1A">
      <w:pPr>
        <w:spacing w:line="200" w:lineRule="exact"/>
        <w:rPr>
          <w:sz w:val="20"/>
          <w:szCs w:val="20"/>
          <w:lang w:val="en-US"/>
        </w:rPr>
      </w:pPr>
    </w:p>
    <w:p w14:paraId="39672E8F" w14:textId="77777777" w:rsidR="00864C1A" w:rsidRPr="001D6D01" w:rsidRDefault="00864C1A">
      <w:pPr>
        <w:spacing w:line="200" w:lineRule="exact"/>
        <w:rPr>
          <w:sz w:val="20"/>
          <w:szCs w:val="20"/>
          <w:lang w:val="en-US"/>
        </w:rPr>
      </w:pPr>
    </w:p>
    <w:p w14:paraId="4671F685" w14:textId="77777777" w:rsidR="00864C1A" w:rsidRPr="001D6D01" w:rsidRDefault="00864C1A">
      <w:pPr>
        <w:spacing w:line="200" w:lineRule="exact"/>
        <w:rPr>
          <w:sz w:val="20"/>
          <w:szCs w:val="20"/>
          <w:lang w:val="en-US"/>
        </w:rPr>
      </w:pPr>
    </w:p>
    <w:p w14:paraId="1D0B2C9A" w14:textId="77777777" w:rsidR="00864C1A" w:rsidRPr="001D6D01" w:rsidRDefault="00864C1A">
      <w:pPr>
        <w:spacing w:line="200" w:lineRule="exact"/>
        <w:rPr>
          <w:sz w:val="20"/>
          <w:szCs w:val="20"/>
          <w:lang w:val="en-US"/>
        </w:rPr>
      </w:pPr>
    </w:p>
    <w:p w14:paraId="50BAD315" w14:textId="77777777" w:rsidR="00864C1A" w:rsidRPr="001D6D01" w:rsidRDefault="00864C1A">
      <w:pPr>
        <w:spacing w:line="200" w:lineRule="exact"/>
        <w:rPr>
          <w:sz w:val="20"/>
          <w:szCs w:val="20"/>
          <w:lang w:val="en-US"/>
        </w:rPr>
      </w:pPr>
    </w:p>
    <w:p w14:paraId="2A409CE1" w14:textId="77777777" w:rsidR="00864C1A" w:rsidRPr="001D6D01" w:rsidRDefault="00864C1A">
      <w:pPr>
        <w:spacing w:line="216" w:lineRule="exact"/>
        <w:rPr>
          <w:sz w:val="20"/>
          <w:szCs w:val="20"/>
          <w:lang w:val="en-US"/>
        </w:rPr>
      </w:pPr>
    </w:p>
    <w:p w14:paraId="0BCF2BD3" w14:textId="77777777" w:rsidR="00864C1A" w:rsidRPr="001D6D01" w:rsidRDefault="00E97BB5">
      <w:pPr>
        <w:jc w:val="center"/>
        <w:rPr>
          <w:sz w:val="20"/>
          <w:szCs w:val="20"/>
          <w:lang w:val="en-US"/>
        </w:rPr>
      </w:pPr>
      <w:r w:rsidRPr="001D6D01">
        <w:rPr>
          <w:rFonts w:eastAsia="Times New Roman"/>
          <w:b/>
          <w:bCs/>
          <w:lang w:val="en-US"/>
        </w:rPr>
        <w:t>© World Health Organization 2016</w:t>
      </w:r>
    </w:p>
    <w:p w14:paraId="25D0E717" w14:textId="77777777" w:rsidR="00864C1A" w:rsidRPr="001D6D01" w:rsidRDefault="00864C1A">
      <w:pPr>
        <w:spacing w:line="253" w:lineRule="exact"/>
        <w:rPr>
          <w:sz w:val="20"/>
          <w:szCs w:val="20"/>
          <w:lang w:val="en-US"/>
        </w:rPr>
      </w:pPr>
    </w:p>
    <w:p w14:paraId="5A3E21FD" w14:textId="77777777" w:rsidR="00864C1A" w:rsidRPr="001D6D01" w:rsidRDefault="00E97BB5">
      <w:pPr>
        <w:spacing w:line="251" w:lineRule="auto"/>
        <w:jc w:val="both"/>
        <w:rPr>
          <w:rFonts w:eastAsia="Times New Roman"/>
          <w:color w:val="0000FF"/>
          <w:lang w:val="en-US"/>
        </w:rPr>
      </w:pPr>
      <w:r w:rsidRPr="001D6D01">
        <w:rPr>
          <w:rFonts w:eastAsia="Times New Roman"/>
          <w:lang w:val="en-US"/>
        </w:rPr>
        <w:t xml:space="preserve">All rights reserved. Publications of the World Health Organization are available on </w:t>
      </w:r>
      <w:r w:rsidRPr="001D6D01">
        <w:rPr>
          <w:rFonts w:eastAsia="Times New Roman"/>
          <w:color w:val="000080"/>
          <w:lang w:val="en-US"/>
        </w:rPr>
        <w:t>the</w:t>
      </w:r>
      <w:r w:rsidRPr="001D6D01">
        <w:rPr>
          <w:rFonts w:eastAsia="Times New Roman"/>
          <w:lang w:val="en-US"/>
        </w:rPr>
        <w:t xml:space="preserve"> WHO website </w:t>
      </w:r>
      <w:r w:rsidRPr="001D6D01">
        <w:rPr>
          <w:rFonts w:eastAsia="Times New Roman"/>
          <w:color w:val="000080"/>
          <w:lang w:val="en-US"/>
        </w:rPr>
        <w:t>(</w:t>
      </w:r>
      <w:hyperlink r:id="rId14">
        <w:r w:rsidRPr="001D6D01">
          <w:rPr>
            <w:rFonts w:eastAsia="Times New Roman"/>
            <w:color w:val="0000FF"/>
            <w:u w:val="single"/>
            <w:lang w:val="en-US"/>
          </w:rPr>
          <w:t>http://www.who.int</w:t>
        </w:r>
      </w:hyperlink>
      <w:r w:rsidRPr="001D6D01">
        <w:rPr>
          <w:rFonts w:eastAsia="Times New Roman"/>
          <w:color w:val="000080"/>
          <w:lang w:val="en-US"/>
        </w:rPr>
        <w:t xml:space="preserve">) </w:t>
      </w:r>
      <w:r w:rsidRPr="001D6D01">
        <w:rPr>
          <w:rFonts w:eastAsia="Times New Roman"/>
          <w:color w:val="000000"/>
          <w:lang w:val="en-US"/>
        </w:rPr>
        <w:t>or can be purchased from WHO Press, World Health Organization, 20 Avenue</w:t>
      </w:r>
      <w:r w:rsidRPr="001D6D01">
        <w:rPr>
          <w:rFonts w:eastAsia="Times New Roman"/>
          <w:color w:val="000080"/>
          <w:lang w:val="en-US"/>
        </w:rPr>
        <w:t xml:space="preserve"> </w:t>
      </w:r>
      <w:r w:rsidRPr="001D6D01">
        <w:rPr>
          <w:rFonts w:eastAsia="Times New Roman"/>
          <w:color w:val="000000"/>
          <w:lang w:val="en-US"/>
        </w:rPr>
        <w:t xml:space="preserve">Appia, 1211 Geneva 27, Switzerland (tel.: +41 22 791 3264; fax: +41 22 791 4857; email: </w:t>
      </w:r>
      <w:hyperlink r:id="rId15">
        <w:r w:rsidRPr="001D6D01">
          <w:rPr>
            <w:rFonts w:eastAsia="Times New Roman"/>
            <w:color w:val="0000FF"/>
            <w:u w:val="single"/>
            <w:lang w:val="en-US"/>
          </w:rPr>
          <w:t>bookorders@who.int</w:t>
        </w:r>
      </w:hyperlink>
      <w:r w:rsidRPr="001D6D01">
        <w:rPr>
          <w:rFonts w:eastAsia="Times New Roman"/>
          <w:color w:val="000000"/>
          <w:lang w:val="en-US"/>
        </w:rPr>
        <w:t>).</w:t>
      </w:r>
    </w:p>
    <w:p w14:paraId="1CAACF70" w14:textId="77777777" w:rsidR="00864C1A" w:rsidRPr="001D6D01" w:rsidRDefault="00864C1A">
      <w:pPr>
        <w:spacing w:line="207" w:lineRule="exact"/>
        <w:rPr>
          <w:sz w:val="20"/>
          <w:szCs w:val="20"/>
          <w:lang w:val="en-US"/>
        </w:rPr>
      </w:pPr>
    </w:p>
    <w:p w14:paraId="5FE4BE13" w14:textId="77777777" w:rsidR="00864C1A" w:rsidRPr="001D6D01" w:rsidRDefault="00E97BB5">
      <w:pPr>
        <w:spacing w:line="257" w:lineRule="auto"/>
        <w:jc w:val="both"/>
        <w:rPr>
          <w:rFonts w:eastAsia="Times New Roman"/>
          <w:color w:val="000080"/>
          <w:lang w:val="en-US"/>
        </w:rPr>
      </w:pPr>
      <w:r w:rsidRPr="001D6D01">
        <w:rPr>
          <w:rFonts w:eastAsia="Times New Roman"/>
          <w:lang w:val="en-US"/>
        </w:rPr>
        <w:t xml:space="preserve">Requests for permission to reproduce or translate WHO publications – whether for sale or for non-commercial distribution – should be addressed to WHO Press through the WHO website </w:t>
      </w:r>
      <w:r w:rsidRPr="001D6D01">
        <w:rPr>
          <w:rFonts w:eastAsia="Times New Roman"/>
          <w:color w:val="000080"/>
          <w:lang w:val="en-US"/>
        </w:rPr>
        <w:t>(</w:t>
      </w:r>
      <w:hyperlink r:id="rId16">
        <w:r w:rsidRPr="001D6D01">
          <w:rPr>
            <w:rFonts w:eastAsia="Times New Roman"/>
            <w:color w:val="0000FF"/>
            <w:u w:val="single"/>
            <w:lang w:val="en-US"/>
          </w:rPr>
          <w:t>http://www.who.int/about/licensing/copyright_form</w:t>
        </w:r>
      </w:hyperlink>
      <w:r w:rsidRPr="001D6D01">
        <w:rPr>
          <w:rFonts w:eastAsia="Times New Roman"/>
          <w:color w:val="000080"/>
          <w:lang w:val="en-US"/>
        </w:rPr>
        <w:t>)</w:t>
      </w:r>
      <w:r w:rsidRPr="001D6D01">
        <w:rPr>
          <w:rFonts w:eastAsia="Times New Roman"/>
          <w:color w:val="000000"/>
          <w:lang w:val="en-US"/>
        </w:rPr>
        <w:t>.</w:t>
      </w:r>
    </w:p>
    <w:p w14:paraId="655CB631" w14:textId="77777777" w:rsidR="00864C1A" w:rsidRPr="001D6D01" w:rsidRDefault="00864C1A">
      <w:pPr>
        <w:spacing w:line="200" w:lineRule="exact"/>
        <w:rPr>
          <w:sz w:val="20"/>
          <w:szCs w:val="20"/>
          <w:lang w:val="en-US"/>
        </w:rPr>
      </w:pPr>
    </w:p>
    <w:p w14:paraId="30C66718" w14:textId="77777777" w:rsidR="00864C1A" w:rsidRPr="001D6D01" w:rsidRDefault="00E97BB5">
      <w:pPr>
        <w:spacing w:line="247" w:lineRule="auto"/>
        <w:jc w:val="both"/>
        <w:rPr>
          <w:sz w:val="20"/>
          <w:szCs w:val="20"/>
          <w:lang w:val="en-US"/>
        </w:rPr>
      </w:pPr>
      <w:r w:rsidRPr="001D6D01">
        <w:rPr>
          <w:rFonts w:eastAsia="Times New Roman"/>
          <w:lang w:val="en-US"/>
        </w:rPr>
        <w:t>The designations employed and the presentation of the material in this publication do not imply the expression of any opinion whatsoever on the part of the World Health Organization concerning the legal status of any country, territory, city or area or of its authorities, or concerning the delimitation of its frontiers or boundaries. Dotted and dashed lines on maps represent approximate border lines for which there may not yet be full agreement.</w:t>
      </w:r>
    </w:p>
    <w:p w14:paraId="466DCFC5" w14:textId="77777777" w:rsidR="00864C1A" w:rsidRPr="001D6D01" w:rsidRDefault="00864C1A">
      <w:pPr>
        <w:spacing w:line="215" w:lineRule="exact"/>
        <w:rPr>
          <w:sz w:val="20"/>
          <w:szCs w:val="20"/>
          <w:lang w:val="en-US"/>
        </w:rPr>
      </w:pPr>
    </w:p>
    <w:p w14:paraId="7DC8A06A" w14:textId="77777777" w:rsidR="00864C1A" w:rsidRPr="001D6D01" w:rsidRDefault="00E97BB5">
      <w:pPr>
        <w:spacing w:line="250" w:lineRule="auto"/>
        <w:jc w:val="both"/>
        <w:rPr>
          <w:sz w:val="20"/>
          <w:szCs w:val="20"/>
          <w:lang w:val="en-US"/>
        </w:rPr>
      </w:pPr>
      <w:r w:rsidRPr="001D6D01">
        <w:rPr>
          <w:rFonts w:eastAsia="Times New Roman"/>
          <w:lang w:val="en-US"/>
        </w:rPr>
        <w:t>The mention of specific companies or of certain manufacturers’ products does not imply that they are endorsed or recommended by the World Health Organization in preference to others of a similar nature that are not mentioned. Errors and omissions excepted, the names of proprietary products are distinguished by initial capital letters.</w:t>
      </w:r>
    </w:p>
    <w:p w14:paraId="14BEF946" w14:textId="77777777" w:rsidR="00864C1A" w:rsidRPr="001D6D01" w:rsidRDefault="00864C1A">
      <w:pPr>
        <w:spacing w:line="210" w:lineRule="exact"/>
        <w:rPr>
          <w:sz w:val="20"/>
          <w:szCs w:val="20"/>
          <w:lang w:val="en-US"/>
        </w:rPr>
      </w:pPr>
    </w:p>
    <w:p w14:paraId="7D6DA228" w14:textId="77777777" w:rsidR="00864C1A" w:rsidRPr="001D6D01" w:rsidRDefault="00E97BB5">
      <w:pPr>
        <w:spacing w:line="248" w:lineRule="auto"/>
        <w:jc w:val="both"/>
        <w:rPr>
          <w:sz w:val="20"/>
          <w:szCs w:val="20"/>
          <w:lang w:val="en-US"/>
        </w:rPr>
      </w:pPr>
      <w:r w:rsidRPr="001D6D01">
        <w:rPr>
          <w:rFonts w:eastAsia="Times New Roman"/>
          <w:lang w:val="en-US"/>
        </w:rPr>
        <w:t xml:space="preserve">All reasonable precautions have been taken by the World Health Organization to verify the information contained in this publication. However, the published material is being distributed without warranty of any kind, either expressed or implied. The responsibility for the interpretation and </w:t>
      </w:r>
      <w:proofErr w:type="gramStart"/>
      <w:r w:rsidRPr="001D6D01">
        <w:rPr>
          <w:rFonts w:eastAsia="Times New Roman"/>
          <w:lang w:val="en-US"/>
        </w:rPr>
        <w:t>use</w:t>
      </w:r>
      <w:proofErr w:type="gramEnd"/>
      <w:r w:rsidRPr="001D6D01">
        <w:rPr>
          <w:rFonts w:eastAsia="Times New Roman"/>
          <w:lang w:val="en-US"/>
        </w:rPr>
        <w:t xml:space="preserve"> of the material lies with the reader. In no event shall the World Health Organization be liable for damages arising from its use.</w:t>
      </w:r>
    </w:p>
    <w:p w14:paraId="71F2CD6B" w14:textId="77777777" w:rsidR="00864C1A" w:rsidRPr="001D6D01" w:rsidRDefault="00864C1A">
      <w:pPr>
        <w:spacing w:line="200" w:lineRule="exact"/>
        <w:rPr>
          <w:sz w:val="20"/>
          <w:szCs w:val="20"/>
          <w:lang w:val="en-US"/>
        </w:rPr>
      </w:pPr>
    </w:p>
    <w:p w14:paraId="0ABF6980" w14:textId="77777777" w:rsidR="00864C1A" w:rsidRPr="001D6D01" w:rsidRDefault="00864C1A">
      <w:pPr>
        <w:spacing w:line="264" w:lineRule="exact"/>
        <w:rPr>
          <w:sz w:val="20"/>
          <w:szCs w:val="20"/>
          <w:lang w:val="en-US"/>
        </w:rPr>
      </w:pPr>
    </w:p>
    <w:p w14:paraId="6C3F0F11" w14:textId="77777777" w:rsidR="00864C1A" w:rsidRPr="001D6D01" w:rsidRDefault="00E97BB5" w:rsidP="00A810DA">
      <w:pPr>
        <w:outlineLvl w:val="0"/>
        <w:rPr>
          <w:sz w:val="20"/>
          <w:szCs w:val="20"/>
          <w:lang w:val="en-US"/>
        </w:rPr>
      </w:pPr>
      <w:r w:rsidRPr="001D6D01">
        <w:rPr>
          <w:rFonts w:eastAsia="Times New Roman"/>
          <w:lang w:val="en-US"/>
        </w:rPr>
        <w:t>WHO/HTM/TB/2016.14</w:t>
      </w:r>
    </w:p>
    <w:p w14:paraId="4A31E886" w14:textId="77777777" w:rsidR="00864C1A" w:rsidRPr="001D6D01" w:rsidRDefault="00864C1A">
      <w:pPr>
        <w:rPr>
          <w:lang w:val="en-US"/>
        </w:rPr>
        <w:sectPr w:rsidR="00864C1A" w:rsidRPr="001D6D01">
          <w:pgSz w:w="12240" w:h="15840"/>
          <w:pgMar w:top="1416" w:right="1440" w:bottom="1440" w:left="1440" w:header="0" w:footer="0" w:gutter="0"/>
          <w:cols w:space="720" w:equalWidth="0">
            <w:col w:w="9360"/>
          </w:cols>
        </w:sectPr>
      </w:pPr>
    </w:p>
    <w:p w14:paraId="77B24580" w14:textId="5550E29A" w:rsidR="00864C1A" w:rsidRPr="001D6D01" w:rsidRDefault="00051396" w:rsidP="00A810DA">
      <w:pPr>
        <w:jc w:val="center"/>
        <w:outlineLvl w:val="0"/>
        <w:rPr>
          <w:sz w:val="20"/>
          <w:szCs w:val="20"/>
          <w:lang w:val="en-US"/>
        </w:rPr>
      </w:pPr>
      <w:bookmarkStart w:id="4" w:name="page5"/>
      <w:bookmarkEnd w:id="4"/>
      <w:r>
        <w:rPr>
          <w:rFonts w:eastAsia="Times New Roman"/>
          <w:b/>
          <w:bCs/>
          <w:color w:val="006666"/>
          <w:sz w:val="28"/>
          <w:szCs w:val="28"/>
        </w:rPr>
        <w:lastRenderedPageBreak/>
        <w:t>Зміст</w:t>
      </w:r>
    </w:p>
    <w:p w14:paraId="0D214420" w14:textId="77777777" w:rsidR="00864C1A" w:rsidRPr="001D6D01" w:rsidRDefault="00864C1A">
      <w:pPr>
        <w:spacing w:line="200" w:lineRule="exact"/>
        <w:rPr>
          <w:sz w:val="20"/>
          <w:szCs w:val="20"/>
          <w:lang w:val="en-US"/>
        </w:rPr>
      </w:pPr>
    </w:p>
    <w:p w14:paraId="503F4695" w14:textId="77777777" w:rsidR="00864C1A" w:rsidRPr="001D6D01" w:rsidRDefault="00864C1A">
      <w:pPr>
        <w:spacing w:line="200" w:lineRule="exact"/>
        <w:rPr>
          <w:sz w:val="20"/>
          <w:szCs w:val="20"/>
          <w:lang w:val="en-US"/>
        </w:rPr>
      </w:pPr>
    </w:p>
    <w:p w14:paraId="26839C7F" w14:textId="77777777" w:rsidR="00864C1A" w:rsidRPr="001D6D01" w:rsidRDefault="00864C1A">
      <w:pPr>
        <w:spacing w:line="200" w:lineRule="exact"/>
        <w:rPr>
          <w:sz w:val="20"/>
          <w:szCs w:val="20"/>
          <w:lang w:val="en-US"/>
        </w:rPr>
      </w:pPr>
    </w:p>
    <w:p w14:paraId="221769DD" w14:textId="77777777" w:rsidR="00864C1A" w:rsidRPr="001D6D01" w:rsidRDefault="00864C1A">
      <w:pPr>
        <w:spacing w:line="202" w:lineRule="exact"/>
        <w:rPr>
          <w:sz w:val="20"/>
          <w:szCs w:val="20"/>
          <w:lang w:val="en-US"/>
        </w:rPr>
      </w:pPr>
    </w:p>
    <w:p w14:paraId="7744FFD3" w14:textId="55C91B3D" w:rsidR="00864C1A" w:rsidRPr="001D6D01" w:rsidRDefault="00402902">
      <w:pPr>
        <w:tabs>
          <w:tab w:val="left" w:leader="dot" w:pos="9160"/>
        </w:tabs>
        <w:rPr>
          <w:rFonts w:eastAsia="Times New Roman"/>
          <w:lang w:val="en-US"/>
        </w:rPr>
      </w:pPr>
      <w:hyperlink w:anchor="page6">
        <w:r w:rsidR="00051396">
          <w:rPr>
            <w:rFonts w:eastAsia="Times New Roman"/>
          </w:rPr>
          <w:t>Абревіатури</w:t>
        </w:r>
      </w:hyperlink>
      <w:r w:rsidR="00E97BB5" w:rsidRPr="001D6D01">
        <w:rPr>
          <w:rFonts w:eastAsia="Times New Roman"/>
          <w:lang w:val="en-US"/>
        </w:rPr>
        <w:tab/>
      </w:r>
      <w:hyperlink w:anchor="page6">
        <w:r w:rsidR="00E40761" w:rsidRPr="001D6D01">
          <w:rPr>
            <w:rFonts w:eastAsia="Times New Roman"/>
            <w:lang w:val="en-US"/>
          </w:rPr>
          <w:t>5</w:t>
        </w:r>
      </w:hyperlink>
    </w:p>
    <w:p w14:paraId="2D1738DD" w14:textId="77777777" w:rsidR="00864C1A" w:rsidRPr="001D6D01" w:rsidRDefault="00864C1A">
      <w:pPr>
        <w:spacing w:line="138" w:lineRule="exact"/>
        <w:rPr>
          <w:sz w:val="20"/>
          <w:szCs w:val="20"/>
          <w:lang w:val="en-US"/>
        </w:rPr>
      </w:pPr>
    </w:p>
    <w:p w14:paraId="6EED4FD2" w14:textId="322E0129" w:rsidR="00864C1A" w:rsidRDefault="00051396">
      <w:pPr>
        <w:tabs>
          <w:tab w:val="left" w:leader="dot" w:pos="9220"/>
        </w:tabs>
        <w:rPr>
          <w:rFonts w:eastAsia="Times New Roman"/>
        </w:rPr>
      </w:pPr>
      <w:r>
        <w:t>Подяка</w:t>
      </w:r>
      <w:r w:rsidR="00E97BB5">
        <w:rPr>
          <w:rFonts w:eastAsia="Times New Roman"/>
        </w:rPr>
        <w:tab/>
      </w:r>
      <w:hyperlink w:anchor="page7">
        <w:r w:rsidR="00E40761">
          <w:rPr>
            <w:rFonts w:eastAsia="Times New Roman"/>
          </w:rPr>
          <w:t>6</w:t>
        </w:r>
      </w:hyperlink>
    </w:p>
    <w:p w14:paraId="211C2DD1" w14:textId="77777777" w:rsidR="00864C1A" w:rsidRDefault="00864C1A">
      <w:pPr>
        <w:spacing w:line="138" w:lineRule="exact"/>
        <w:rPr>
          <w:sz w:val="20"/>
          <w:szCs w:val="20"/>
        </w:rPr>
      </w:pPr>
    </w:p>
    <w:p w14:paraId="51166E96" w14:textId="5BC7CDB0" w:rsidR="00864C1A" w:rsidRDefault="00051396">
      <w:pPr>
        <w:tabs>
          <w:tab w:val="left" w:leader="dot" w:pos="9160"/>
        </w:tabs>
        <w:rPr>
          <w:rFonts w:eastAsia="Times New Roman"/>
          <w:sz w:val="20"/>
          <w:szCs w:val="20"/>
        </w:rPr>
      </w:pPr>
      <w:r>
        <w:rPr>
          <w:rFonts w:eastAsia="Times New Roman"/>
        </w:rPr>
        <w:t>Декларація про інтерес</w:t>
      </w:r>
      <w:r w:rsidR="00E97BB5">
        <w:rPr>
          <w:rFonts w:eastAsia="Times New Roman"/>
        </w:rPr>
        <w:tab/>
      </w:r>
      <w:r w:rsidR="00E40761">
        <w:t>7</w:t>
      </w:r>
    </w:p>
    <w:p w14:paraId="649D4B27" w14:textId="77777777" w:rsidR="00864C1A" w:rsidRDefault="00864C1A">
      <w:pPr>
        <w:spacing w:line="138" w:lineRule="exact"/>
        <w:rPr>
          <w:sz w:val="20"/>
          <w:szCs w:val="20"/>
        </w:rPr>
      </w:pPr>
    </w:p>
    <w:p w14:paraId="01590F22" w14:textId="1331FED4" w:rsidR="00864C1A" w:rsidRDefault="00051396">
      <w:pPr>
        <w:tabs>
          <w:tab w:val="left" w:leader="dot" w:pos="9220"/>
        </w:tabs>
        <w:rPr>
          <w:rFonts w:eastAsia="Times New Roman"/>
        </w:rPr>
      </w:pPr>
      <w:r>
        <w:t>Короткий зміст</w:t>
      </w:r>
      <w:r w:rsidR="00E97BB5">
        <w:rPr>
          <w:rFonts w:eastAsia="Times New Roman"/>
        </w:rPr>
        <w:tab/>
      </w:r>
      <w:hyperlink w:anchor="page9">
        <w:r w:rsidR="00E40761">
          <w:rPr>
            <w:rFonts w:eastAsia="Times New Roman"/>
          </w:rPr>
          <w:t>8</w:t>
        </w:r>
      </w:hyperlink>
    </w:p>
    <w:p w14:paraId="50A63769" w14:textId="77777777" w:rsidR="00864C1A" w:rsidRDefault="00864C1A">
      <w:pPr>
        <w:spacing w:line="141" w:lineRule="exact"/>
        <w:rPr>
          <w:sz w:val="20"/>
          <w:szCs w:val="20"/>
        </w:rPr>
      </w:pPr>
    </w:p>
    <w:p w14:paraId="3E72DDE1" w14:textId="11E795C2" w:rsidR="00864C1A" w:rsidRDefault="00E97BB5">
      <w:pPr>
        <w:tabs>
          <w:tab w:val="left" w:pos="400"/>
          <w:tab w:val="left" w:leader="dot" w:pos="9220"/>
        </w:tabs>
        <w:rPr>
          <w:rFonts w:eastAsia="Times New Roman"/>
        </w:rPr>
      </w:pPr>
      <w:r>
        <w:rPr>
          <w:rFonts w:eastAsia="Times New Roman"/>
        </w:rPr>
        <w:t>1.</w:t>
      </w:r>
      <w:r>
        <w:rPr>
          <w:rFonts w:eastAsia="Times New Roman"/>
        </w:rPr>
        <w:tab/>
      </w:r>
      <w:hyperlink w:anchor="page16">
        <w:r w:rsidR="00051396">
          <w:rPr>
            <w:rFonts w:eastAsia="Times New Roman"/>
          </w:rPr>
          <w:t>Історія питання</w:t>
        </w:r>
      </w:hyperlink>
      <w:r w:rsidR="00A1760A">
        <w:rPr>
          <w:rFonts w:eastAsia="Times New Roman"/>
        </w:rPr>
        <w:t>………………………………………………………………………………………</w:t>
      </w:r>
      <w:hyperlink w:anchor="page16">
        <w:r w:rsidR="00A1760A">
          <w:rPr>
            <w:rFonts w:eastAsia="Times New Roman"/>
          </w:rPr>
          <w:t>15</w:t>
        </w:r>
      </w:hyperlink>
    </w:p>
    <w:p w14:paraId="57B6E584" w14:textId="77777777" w:rsidR="00864C1A" w:rsidRDefault="00864C1A">
      <w:pPr>
        <w:spacing w:line="138" w:lineRule="exact"/>
        <w:rPr>
          <w:sz w:val="20"/>
          <w:szCs w:val="20"/>
        </w:rPr>
      </w:pPr>
    </w:p>
    <w:p w14:paraId="1E8FDE8F" w14:textId="5F263F2D" w:rsidR="00864C1A" w:rsidRDefault="00E97BB5">
      <w:pPr>
        <w:tabs>
          <w:tab w:val="left" w:pos="400"/>
          <w:tab w:val="left" w:leader="dot" w:pos="9100"/>
        </w:tabs>
        <w:rPr>
          <w:rFonts w:eastAsia="Times New Roman"/>
        </w:rPr>
      </w:pPr>
      <w:r>
        <w:rPr>
          <w:rFonts w:eastAsia="Times New Roman"/>
        </w:rPr>
        <w:t>2.</w:t>
      </w:r>
      <w:r>
        <w:rPr>
          <w:rFonts w:eastAsia="Times New Roman"/>
        </w:rPr>
        <w:tab/>
      </w:r>
      <w:hyperlink w:anchor="page18">
        <w:r w:rsidR="00051396">
          <w:rPr>
            <w:rFonts w:eastAsia="Times New Roman"/>
          </w:rPr>
          <w:t>Мета рекомендацій та цільова аудиторія</w:t>
        </w:r>
      </w:hyperlink>
      <w:r>
        <w:rPr>
          <w:rFonts w:eastAsia="Times New Roman"/>
        </w:rPr>
        <w:tab/>
      </w:r>
      <w:hyperlink w:anchor="page18">
        <w:r w:rsidR="00A1760A">
          <w:rPr>
            <w:rFonts w:eastAsia="Times New Roman"/>
          </w:rPr>
          <w:t>17</w:t>
        </w:r>
      </w:hyperlink>
    </w:p>
    <w:p w14:paraId="1059D31E" w14:textId="77777777" w:rsidR="00864C1A" w:rsidRDefault="00864C1A">
      <w:pPr>
        <w:spacing w:line="138" w:lineRule="exact"/>
        <w:rPr>
          <w:sz w:val="20"/>
          <w:szCs w:val="20"/>
        </w:rPr>
      </w:pPr>
    </w:p>
    <w:p w14:paraId="6104DE18" w14:textId="4D3E273F" w:rsidR="00864C1A" w:rsidRDefault="00E97BB5">
      <w:pPr>
        <w:tabs>
          <w:tab w:val="left" w:pos="400"/>
          <w:tab w:val="left" w:leader="dot" w:pos="9100"/>
        </w:tabs>
        <w:rPr>
          <w:rFonts w:eastAsia="Times New Roman"/>
        </w:rPr>
      </w:pPr>
      <w:r>
        <w:rPr>
          <w:rFonts w:eastAsia="Times New Roman"/>
        </w:rPr>
        <w:t>3.</w:t>
      </w:r>
      <w:r>
        <w:rPr>
          <w:rFonts w:eastAsia="Times New Roman"/>
        </w:rPr>
        <w:tab/>
      </w:r>
      <w:hyperlink w:anchor="page19">
        <w:r w:rsidR="00051396">
          <w:rPr>
            <w:rFonts w:eastAsia="Times New Roman"/>
          </w:rPr>
          <w:t>Процес розробки рекомендацій</w:t>
        </w:r>
      </w:hyperlink>
      <w:r>
        <w:rPr>
          <w:rFonts w:eastAsia="Times New Roman"/>
        </w:rPr>
        <w:tab/>
      </w:r>
      <w:hyperlink w:anchor="page19">
        <w:r w:rsidR="00A1760A">
          <w:rPr>
            <w:rFonts w:eastAsia="Times New Roman"/>
          </w:rPr>
          <w:t>18</w:t>
        </w:r>
      </w:hyperlink>
    </w:p>
    <w:p w14:paraId="12C92167" w14:textId="77777777" w:rsidR="00864C1A" w:rsidRDefault="00864C1A">
      <w:pPr>
        <w:spacing w:line="138" w:lineRule="exact"/>
        <w:rPr>
          <w:sz w:val="20"/>
          <w:szCs w:val="20"/>
        </w:rPr>
      </w:pPr>
    </w:p>
    <w:p w14:paraId="4913285C" w14:textId="62A17491" w:rsidR="00864C1A" w:rsidRDefault="00E97BB5">
      <w:pPr>
        <w:tabs>
          <w:tab w:val="left" w:pos="400"/>
          <w:tab w:val="left" w:leader="dot" w:pos="9100"/>
        </w:tabs>
        <w:rPr>
          <w:rFonts w:eastAsia="Times New Roman"/>
        </w:rPr>
      </w:pPr>
      <w:r>
        <w:rPr>
          <w:rFonts w:eastAsia="Times New Roman"/>
        </w:rPr>
        <w:t>4.</w:t>
      </w:r>
      <w:r>
        <w:rPr>
          <w:rFonts w:eastAsia="Times New Roman"/>
        </w:rPr>
        <w:tab/>
      </w:r>
      <w:hyperlink w:anchor="page23">
        <w:r w:rsidR="00051396">
          <w:rPr>
            <w:rFonts w:eastAsia="Times New Roman"/>
          </w:rPr>
          <w:t>Свідчення для формулювання політики</w:t>
        </w:r>
      </w:hyperlink>
      <w:r>
        <w:rPr>
          <w:rFonts w:eastAsia="Times New Roman"/>
        </w:rPr>
        <w:tab/>
      </w:r>
      <w:hyperlink w:anchor="page23">
        <w:r w:rsidR="00A1760A">
          <w:rPr>
            <w:rFonts w:eastAsia="Times New Roman"/>
          </w:rPr>
          <w:t>24</w:t>
        </w:r>
      </w:hyperlink>
    </w:p>
    <w:p w14:paraId="7F00373F" w14:textId="77777777" w:rsidR="00864C1A" w:rsidRDefault="00864C1A">
      <w:pPr>
        <w:spacing w:line="138" w:lineRule="exact"/>
        <w:rPr>
          <w:sz w:val="20"/>
          <w:szCs w:val="20"/>
        </w:rPr>
      </w:pPr>
    </w:p>
    <w:p w14:paraId="46546652" w14:textId="2BB4CF86" w:rsidR="00864C1A" w:rsidRDefault="00402902">
      <w:pPr>
        <w:tabs>
          <w:tab w:val="left" w:leader="dot" w:pos="9100"/>
        </w:tabs>
        <w:rPr>
          <w:rFonts w:eastAsia="Times New Roman"/>
        </w:rPr>
      </w:pPr>
      <w:hyperlink w:anchor="page24">
        <w:r w:rsidR="00E97BB5">
          <w:rPr>
            <w:rFonts w:eastAsia="Times New Roman"/>
          </w:rPr>
          <w:t xml:space="preserve">4.1 </w:t>
        </w:r>
        <w:r w:rsidR="00051396">
          <w:rPr>
            <w:rFonts w:eastAsia="Times New Roman"/>
          </w:rPr>
          <w:t>Оцінка даних педіатричної фармакінетики</w:t>
        </w:r>
      </w:hyperlink>
      <w:r w:rsidR="00E97BB5">
        <w:rPr>
          <w:rFonts w:eastAsia="Times New Roman"/>
        </w:rPr>
        <w:tab/>
      </w:r>
      <w:hyperlink w:anchor="page24">
        <w:r w:rsidR="00117A3E">
          <w:rPr>
            <w:rFonts w:eastAsia="Times New Roman"/>
          </w:rPr>
          <w:t>25</w:t>
        </w:r>
      </w:hyperlink>
    </w:p>
    <w:p w14:paraId="2EE62A23" w14:textId="77777777" w:rsidR="00864C1A" w:rsidRDefault="00864C1A">
      <w:pPr>
        <w:spacing w:line="138" w:lineRule="exact"/>
        <w:rPr>
          <w:sz w:val="20"/>
          <w:szCs w:val="20"/>
        </w:rPr>
      </w:pPr>
    </w:p>
    <w:p w14:paraId="4EEB4C18" w14:textId="16C1EDAD" w:rsidR="00864C1A" w:rsidRDefault="00402902">
      <w:pPr>
        <w:tabs>
          <w:tab w:val="left" w:leader="dot" w:pos="9100"/>
        </w:tabs>
        <w:rPr>
          <w:rFonts w:eastAsia="Times New Roman"/>
        </w:rPr>
      </w:pPr>
      <w:hyperlink w:anchor="page29">
        <w:r w:rsidR="00E97BB5">
          <w:rPr>
            <w:rFonts w:eastAsia="Times New Roman"/>
          </w:rPr>
          <w:t xml:space="preserve">4.2 </w:t>
        </w:r>
        <w:r w:rsidR="00051396">
          <w:rPr>
            <w:rFonts w:eastAsia="Times New Roman"/>
          </w:rPr>
          <w:t>Свідчення безпечності деламаніду при лікуванні МР ТБ</w:t>
        </w:r>
      </w:hyperlink>
      <w:r w:rsidR="00E97BB5">
        <w:rPr>
          <w:rFonts w:eastAsia="Times New Roman"/>
        </w:rPr>
        <w:tab/>
      </w:r>
      <w:hyperlink w:anchor="page29">
        <w:r w:rsidR="00117A3E">
          <w:rPr>
            <w:rFonts w:eastAsia="Times New Roman"/>
          </w:rPr>
          <w:t>30</w:t>
        </w:r>
      </w:hyperlink>
    </w:p>
    <w:p w14:paraId="33D30438" w14:textId="77777777" w:rsidR="00864C1A" w:rsidRDefault="00864C1A">
      <w:pPr>
        <w:spacing w:line="138" w:lineRule="exact"/>
        <w:rPr>
          <w:sz w:val="20"/>
          <w:szCs w:val="20"/>
        </w:rPr>
      </w:pPr>
    </w:p>
    <w:p w14:paraId="4155A778" w14:textId="103A610B" w:rsidR="00864C1A" w:rsidRDefault="00402902">
      <w:pPr>
        <w:tabs>
          <w:tab w:val="left" w:leader="dot" w:pos="9100"/>
        </w:tabs>
        <w:rPr>
          <w:rFonts w:eastAsia="Times New Roman"/>
        </w:rPr>
      </w:pPr>
      <w:hyperlink w:anchor="page32">
        <w:r w:rsidR="00E97BB5">
          <w:rPr>
            <w:rFonts w:eastAsia="Times New Roman"/>
          </w:rPr>
          <w:t xml:space="preserve">4.3 </w:t>
        </w:r>
        <w:r w:rsidR="00051396">
          <w:rPr>
            <w:rFonts w:eastAsia="Times New Roman"/>
          </w:rPr>
          <w:t>Свідчення</w:t>
        </w:r>
        <w:r w:rsidR="00C42E20">
          <w:rPr>
            <w:rFonts w:eastAsia="Times New Roman"/>
          </w:rPr>
          <w:t xml:space="preserve"> ефективності деламаніду при лікуванні МР ТБ</w:t>
        </w:r>
      </w:hyperlink>
      <w:r w:rsidR="00E97BB5">
        <w:rPr>
          <w:rFonts w:eastAsia="Times New Roman"/>
        </w:rPr>
        <w:tab/>
      </w:r>
      <w:hyperlink w:anchor="page32">
        <w:r w:rsidR="00117A3E">
          <w:rPr>
            <w:rFonts w:eastAsia="Times New Roman"/>
          </w:rPr>
          <w:t>33</w:t>
        </w:r>
      </w:hyperlink>
    </w:p>
    <w:p w14:paraId="0E06793E" w14:textId="77777777" w:rsidR="00864C1A" w:rsidRDefault="00864C1A">
      <w:pPr>
        <w:spacing w:line="136" w:lineRule="exact"/>
        <w:rPr>
          <w:sz w:val="20"/>
          <w:szCs w:val="20"/>
        </w:rPr>
      </w:pPr>
    </w:p>
    <w:p w14:paraId="2966006A" w14:textId="4D5D3495" w:rsidR="00864C1A" w:rsidRDefault="00E97BB5">
      <w:pPr>
        <w:tabs>
          <w:tab w:val="left" w:pos="400"/>
          <w:tab w:val="left" w:leader="dot" w:pos="9120"/>
        </w:tabs>
        <w:rPr>
          <w:rFonts w:eastAsia="Times New Roman"/>
          <w:sz w:val="21"/>
          <w:szCs w:val="21"/>
        </w:rPr>
      </w:pPr>
      <w:r>
        <w:rPr>
          <w:rFonts w:eastAsia="Times New Roman"/>
        </w:rPr>
        <w:t>5.</w:t>
      </w:r>
      <w:r>
        <w:rPr>
          <w:rFonts w:eastAsia="Times New Roman"/>
        </w:rPr>
        <w:tab/>
      </w:r>
      <w:r w:rsidR="00C42E20">
        <w:rPr>
          <w:lang w:val="uk-UA"/>
        </w:rPr>
        <w:t>Клінічні та наукові фактори, що відносяться до рекомендацій</w:t>
      </w:r>
      <w:r>
        <w:rPr>
          <w:rFonts w:eastAsia="Times New Roman"/>
        </w:rPr>
        <w:tab/>
      </w:r>
      <w:hyperlink w:anchor="page33">
        <w:r w:rsidR="00A1760A">
          <w:rPr>
            <w:rFonts w:eastAsia="Times New Roman"/>
            <w:sz w:val="21"/>
            <w:szCs w:val="21"/>
          </w:rPr>
          <w:t>34</w:t>
        </w:r>
      </w:hyperlink>
    </w:p>
    <w:p w14:paraId="492AA186" w14:textId="77777777" w:rsidR="00864C1A" w:rsidRDefault="00864C1A">
      <w:pPr>
        <w:spacing w:line="138" w:lineRule="exact"/>
        <w:rPr>
          <w:sz w:val="20"/>
          <w:szCs w:val="20"/>
        </w:rPr>
      </w:pPr>
    </w:p>
    <w:p w14:paraId="0383624E" w14:textId="0ADCD5E3" w:rsidR="00864C1A" w:rsidRDefault="00E97BB5">
      <w:pPr>
        <w:tabs>
          <w:tab w:val="left" w:pos="400"/>
          <w:tab w:val="left" w:leader="dot" w:pos="9120"/>
        </w:tabs>
        <w:rPr>
          <w:rFonts w:eastAsia="Times New Roman"/>
          <w:sz w:val="21"/>
          <w:szCs w:val="21"/>
        </w:rPr>
      </w:pPr>
      <w:r>
        <w:rPr>
          <w:rFonts w:eastAsia="Times New Roman"/>
        </w:rPr>
        <w:t>6.</w:t>
      </w:r>
      <w:r>
        <w:rPr>
          <w:rFonts w:eastAsia="Times New Roman"/>
        </w:rPr>
        <w:tab/>
      </w:r>
      <w:r w:rsidR="00C42E20">
        <w:rPr>
          <w:lang w:val="uk-UA"/>
        </w:rPr>
        <w:t>Політика тимчасових рекомендацій ВООЗ щодо застосування деламаніду дітьми та підлітками</w:t>
      </w:r>
      <w:r w:rsidR="00A75377">
        <w:rPr>
          <w:lang w:val="uk-UA"/>
        </w:rPr>
        <w:t>.</w:t>
      </w:r>
      <w:r>
        <w:rPr>
          <w:rFonts w:eastAsia="Times New Roman"/>
        </w:rPr>
        <w:tab/>
      </w:r>
      <w:hyperlink w:anchor="page34">
        <w:r w:rsidR="00A1760A">
          <w:rPr>
            <w:rFonts w:eastAsia="Times New Roman"/>
            <w:sz w:val="21"/>
            <w:szCs w:val="21"/>
          </w:rPr>
          <w:t>35</w:t>
        </w:r>
      </w:hyperlink>
    </w:p>
    <w:p w14:paraId="625F0EE5" w14:textId="77777777" w:rsidR="00864C1A" w:rsidRDefault="00864C1A">
      <w:pPr>
        <w:spacing w:line="138" w:lineRule="exact"/>
        <w:rPr>
          <w:sz w:val="20"/>
          <w:szCs w:val="20"/>
        </w:rPr>
      </w:pPr>
    </w:p>
    <w:p w14:paraId="73CB48BF" w14:textId="67B8130C" w:rsidR="00864C1A" w:rsidRDefault="00E97BB5">
      <w:pPr>
        <w:tabs>
          <w:tab w:val="left" w:pos="400"/>
          <w:tab w:val="left" w:leader="dot" w:pos="9120"/>
        </w:tabs>
        <w:rPr>
          <w:rFonts w:eastAsia="Times New Roman"/>
          <w:sz w:val="21"/>
          <w:szCs w:val="21"/>
        </w:rPr>
      </w:pPr>
      <w:r>
        <w:rPr>
          <w:rFonts w:eastAsia="Times New Roman"/>
        </w:rPr>
        <w:t>7.</w:t>
      </w:r>
      <w:r>
        <w:rPr>
          <w:rFonts w:eastAsia="Times New Roman"/>
        </w:rPr>
        <w:tab/>
      </w:r>
      <w:r w:rsidR="00C42E20">
        <w:rPr>
          <w:lang w:val="uk-UA"/>
        </w:rPr>
        <w:t>Міркування щодо впровадження</w:t>
      </w:r>
      <w:r>
        <w:rPr>
          <w:rFonts w:eastAsia="Times New Roman"/>
        </w:rPr>
        <w:tab/>
      </w:r>
      <w:hyperlink w:anchor="page38">
        <w:r w:rsidR="00A1760A">
          <w:rPr>
            <w:rFonts w:eastAsia="Times New Roman"/>
            <w:sz w:val="21"/>
            <w:szCs w:val="21"/>
          </w:rPr>
          <w:t>40</w:t>
        </w:r>
      </w:hyperlink>
    </w:p>
    <w:p w14:paraId="58B2B442" w14:textId="77777777" w:rsidR="00864C1A" w:rsidRDefault="00864C1A">
      <w:pPr>
        <w:spacing w:line="138" w:lineRule="exact"/>
        <w:rPr>
          <w:sz w:val="20"/>
          <w:szCs w:val="20"/>
        </w:rPr>
      </w:pPr>
    </w:p>
    <w:p w14:paraId="5ABA1EF8" w14:textId="1FEBDFF1" w:rsidR="00864C1A" w:rsidRDefault="00E97BB5">
      <w:pPr>
        <w:tabs>
          <w:tab w:val="left" w:pos="400"/>
          <w:tab w:val="left" w:leader="dot" w:pos="9120"/>
        </w:tabs>
        <w:rPr>
          <w:rFonts w:eastAsia="Times New Roman"/>
          <w:sz w:val="21"/>
          <w:szCs w:val="21"/>
        </w:rPr>
      </w:pPr>
      <w:r>
        <w:rPr>
          <w:rFonts w:eastAsia="Times New Roman"/>
        </w:rPr>
        <w:t>8.</w:t>
      </w:r>
      <w:r>
        <w:rPr>
          <w:rFonts w:eastAsia="Times New Roman"/>
        </w:rPr>
        <w:tab/>
      </w:r>
      <w:r w:rsidR="00C42E20" w:rsidRPr="00590D52">
        <w:rPr>
          <w:lang w:val="uk-UA"/>
        </w:rPr>
        <w:t>Оновлення та подальші дослідження</w:t>
      </w:r>
      <w:r>
        <w:rPr>
          <w:rFonts w:eastAsia="Times New Roman"/>
        </w:rPr>
        <w:tab/>
      </w:r>
      <w:hyperlink w:anchor="page39">
        <w:r w:rsidR="00A1760A">
          <w:rPr>
            <w:rFonts w:eastAsia="Times New Roman"/>
            <w:sz w:val="21"/>
            <w:szCs w:val="21"/>
          </w:rPr>
          <w:t>40</w:t>
        </w:r>
      </w:hyperlink>
    </w:p>
    <w:p w14:paraId="3142E583" w14:textId="77777777" w:rsidR="00864C1A" w:rsidRDefault="00864C1A">
      <w:pPr>
        <w:spacing w:line="134" w:lineRule="exact"/>
        <w:rPr>
          <w:sz w:val="20"/>
          <w:szCs w:val="20"/>
        </w:rPr>
      </w:pPr>
    </w:p>
    <w:p w14:paraId="6E6BAF20" w14:textId="5170CD86" w:rsidR="00864C1A" w:rsidRDefault="00402902">
      <w:pPr>
        <w:tabs>
          <w:tab w:val="left" w:leader="dot" w:pos="9120"/>
        </w:tabs>
        <w:rPr>
          <w:rFonts w:eastAsia="Times New Roman"/>
          <w:b/>
          <w:bCs/>
          <w:color w:val="006666"/>
          <w:sz w:val="21"/>
          <w:szCs w:val="21"/>
        </w:rPr>
      </w:pPr>
      <w:hyperlink w:anchor="page47">
        <w:r w:rsidR="00C42E20">
          <w:rPr>
            <w:rFonts w:eastAsia="Times New Roman"/>
            <w:b/>
            <w:bCs/>
            <w:color w:val="006666"/>
          </w:rPr>
          <w:t>Додаток</w:t>
        </w:r>
        <w:r w:rsidR="00E97BB5">
          <w:rPr>
            <w:rFonts w:eastAsia="Times New Roman"/>
            <w:b/>
            <w:bCs/>
            <w:color w:val="006666"/>
          </w:rPr>
          <w:t xml:space="preserve"> 1. </w:t>
        </w:r>
        <w:r w:rsidR="00C42E20">
          <w:rPr>
            <w:rFonts w:eastAsia="Times New Roman"/>
            <w:color w:val="000000"/>
          </w:rPr>
          <w:t>Перелік учасників</w:t>
        </w:r>
      </w:hyperlink>
      <w:r w:rsidR="00E97BB5">
        <w:rPr>
          <w:rFonts w:eastAsia="Times New Roman"/>
          <w:b/>
          <w:bCs/>
          <w:color w:val="006666"/>
        </w:rPr>
        <w:tab/>
      </w:r>
      <w:hyperlink w:anchor="page47">
        <w:r w:rsidR="00A1760A">
          <w:rPr>
            <w:rFonts w:eastAsia="Times New Roman"/>
            <w:b/>
            <w:bCs/>
            <w:color w:val="006666"/>
            <w:sz w:val="21"/>
            <w:szCs w:val="21"/>
          </w:rPr>
          <w:t>50</w:t>
        </w:r>
      </w:hyperlink>
    </w:p>
    <w:p w14:paraId="342A44FA" w14:textId="77777777" w:rsidR="00864C1A" w:rsidRDefault="00864C1A">
      <w:pPr>
        <w:spacing w:line="138" w:lineRule="exact"/>
        <w:rPr>
          <w:sz w:val="20"/>
          <w:szCs w:val="20"/>
        </w:rPr>
      </w:pPr>
    </w:p>
    <w:p w14:paraId="54A50974" w14:textId="042FF82F" w:rsidR="00864C1A" w:rsidRDefault="00402902">
      <w:pPr>
        <w:tabs>
          <w:tab w:val="left" w:leader="dot" w:pos="9120"/>
        </w:tabs>
        <w:rPr>
          <w:rFonts w:eastAsia="Times New Roman"/>
          <w:b/>
          <w:bCs/>
          <w:color w:val="006666"/>
          <w:sz w:val="21"/>
          <w:szCs w:val="21"/>
        </w:rPr>
      </w:pPr>
      <w:hyperlink w:anchor="page50">
        <w:r w:rsidR="00C42E20">
          <w:rPr>
            <w:rFonts w:eastAsia="Times New Roman"/>
            <w:b/>
            <w:bCs/>
            <w:color w:val="006666"/>
          </w:rPr>
          <w:t>Додаток</w:t>
        </w:r>
        <w:r w:rsidR="00E97BB5">
          <w:rPr>
            <w:rFonts w:eastAsia="Times New Roman"/>
            <w:b/>
            <w:bCs/>
            <w:color w:val="006666"/>
          </w:rPr>
          <w:t xml:space="preserve"> 2. </w:t>
        </w:r>
        <w:r w:rsidR="00C42E20">
          <w:rPr>
            <w:rFonts w:eastAsia="Times New Roman"/>
            <w:color w:val="000000"/>
          </w:rPr>
          <w:t>Група зовнішнього огляду</w:t>
        </w:r>
      </w:hyperlink>
      <w:r w:rsidR="00E97BB5">
        <w:rPr>
          <w:rFonts w:eastAsia="Times New Roman"/>
          <w:b/>
          <w:bCs/>
          <w:color w:val="006666"/>
        </w:rPr>
        <w:tab/>
      </w:r>
      <w:hyperlink w:anchor="page50">
        <w:r w:rsidR="00A1760A">
          <w:rPr>
            <w:rFonts w:eastAsia="Times New Roman"/>
            <w:b/>
            <w:bCs/>
            <w:color w:val="006666"/>
            <w:sz w:val="21"/>
            <w:szCs w:val="21"/>
          </w:rPr>
          <w:t>53</w:t>
        </w:r>
      </w:hyperlink>
    </w:p>
    <w:p w14:paraId="5A6890CA" w14:textId="77777777" w:rsidR="00864C1A" w:rsidRDefault="00864C1A">
      <w:pPr>
        <w:spacing w:line="138" w:lineRule="exact"/>
        <w:rPr>
          <w:sz w:val="20"/>
          <w:szCs w:val="20"/>
        </w:rPr>
      </w:pPr>
    </w:p>
    <w:p w14:paraId="78877391" w14:textId="1AF33485" w:rsidR="00864C1A" w:rsidRDefault="00402902">
      <w:pPr>
        <w:tabs>
          <w:tab w:val="left" w:leader="dot" w:pos="9120"/>
        </w:tabs>
        <w:rPr>
          <w:rFonts w:eastAsia="Times New Roman"/>
          <w:b/>
          <w:bCs/>
          <w:color w:val="006666"/>
          <w:sz w:val="21"/>
          <w:szCs w:val="21"/>
        </w:rPr>
      </w:pPr>
      <w:hyperlink w:anchor="page51">
        <w:r w:rsidR="00C42E20">
          <w:rPr>
            <w:rFonts w:eastAsia="Times New Roman"/>
            <w:b/>
            <w:bCs/>
            <w:color w:val="006666"/>
          </w:rPr>
          <w:t>Додаток</w:t>
        </w:r>
        <w:r w:rsidR="00E97BB5">
          <w:rPr>
            <w:rFonts w:eastAsia="Times New Roman"/>
            <w:b/>
            <w:bCs/>
            <w:color w:val="006666"/>
          </w:rPr>
          <w:t xml:space="preserve"> 3. </w:t>
        </w:r>
        <w:r w:rsidR="00C42E20">
          <w:rPr>
            <w:rFonts w:eastAsia="Times New Roman"/>
            <w:color w:val="000000"/>
          </w:rPr>
          <w:t>Керівний комітет ВООЗ</w:t>
        </w:r>
      </w:hyperlink>
      <w:r w:rsidR="00E97BB5">
        <w:rPr>
          <w:rFonts w:eastAsia="Times New Roman"/>
          <w:b/>
          <w:bCs/>
          <w:color w:val="006666"/>
        </w:rPr>
        <w:tab/>
      </w:r>
      <w:hyperlink w:anchor="page51">
        <w:r w:rsidR="00A1760A">
          <w:rPr>
            <w:rFonts w:eastAsia="Times New Roman"/>
            <w:b/>
            <w:bCs/>
            <w:color w:val="006666"/>
            <w:sz w:val="21"/>
            <w:szCs w:val="21"/>
          </w:rPr>
          <w:t>54</w:t>
        </w:r>
      </w:hyperlink>
    </w:p>
    <w:p w14:paraId="7F6967E0" w14:textId="77777777" w:rsidR="00864C1A" w:rsidRDefault="00864C1A">
      <w:pPr>
        <w:spacing w:line="138" w:lineRule="exact"/>
        <w:rPr>
          <w:sz w:val="20"/>
          <w:szCs w:val="20"/>
        </w:rPr>
      </w:pPr>
    </w:p>
    <w:p w14:paraId="09C2F34A" w14:textId="503DCEAD" w:rsidR="00864C1A" w:rsidRDefault="00402902">
      <w:pPr>
        <w:tabs>
          <w:tab w:val="left" w:leader="dot" w:pos="9120"/>
        </w:tabs>
        <w:rPr>
          <w:rFonts w:eastAsia="Times New Roman"/>
          <w:b/>
          <w:bCs/>
          <w:color w:val="006666"/>
          <w:sz w:val="21"/>
          <w:szCs w:val="21"/>
        </w:rPr>
      </w:pPr>
      <w:hyperlink w:anchor="page52">
        <w:r w:rsidR="00C42E20">
          <w:rPr>
            <w:rFonts w:eastAsia="Times New Roman"/>
            <w:b/>
            <w:bCs/>
            <w:color w:val="006666"/>
          </w:rPr>
          <w:t>Додаток</w:t>
        </w:r>
        <w:r w:rsidR="00E97BB5">
          <w:rPr>
            <w:rFonts w:eastAsia="Times New Roman"/>
            <w:b/>
            <w:bCs/>
            <w:color w:val="006666"/>
          </w:rPr>
          <w:t xml:space="preserve"> 4. </w:t>
        </w:r>
        <w:r w:rsidR="00C42E20">
          <w:rPr>
            <w:rFonts w:eastAsia="Times New Roman"/>
            <w:color w:val="000000"/>
          </w:rPr>
          <w:t>Декларація про інтерес і резолюція</w:t>
        </w:r>
      </w:hyperlink>
      <w:r w:rsidR="00E97BB5">
        <w:rPr>
          <w:rFonts w:eastAsia="Times New Roman"/>
          <w:b/>
          <w:bCs/>
          <w:color w:val="006666"/>
        </w:rPr>
        <w:tab/>
      </w:r>
      <w:hyperlink w:anchor="page52">
        <w:r w:rsidR="00A1760A">
          <w:rPr>
            <w:rFonts w:eastAsia="Times New Roman"/>
            <w:b/>
            <w:bCs/>
            <w:color w:val="006666"/>
            <w:sz w:val="21"/>
            <w:szCs w:val="21"/>
          </w:rPr>
          <w:t>55</w:t>
        </w:r>
      </w:hyperlink>
    </w:p>
    <w:p w14:paraId="16FC1B8D" w14:textId="77777777" w:rsidR="00864C1A" w:rsidRDefault="00864C1A">
      <w:pPr>
        <w:spacing w:line="138" w:lineRule="exact"/>
        <w:rPr>
          <w:sz w:val="20"/>
          <w:szCs w:val="20"/>
        </w:rPr>
      </w:pPr>
    </w:p>
    <w:p w14:paraId="60B9B681" w14:textId="0E68D02A" w:rsidR="00864C1A" w:rsidRDefault="00402902">
      <w:pPr>
        <w:tabs>
          <w:tab w:val="left" w:leader="dot" w:pos="9120"/>
        </w:tabs>
        <w:rPr>
          <w:rFonts w:eastAsia="Times New Roman"/>
          <w:b/>
          <w:bCs/>
          <w:color w:val="006666"/>
          <w:sz w:val="21"/>
          <w:szCs w:val="21"/>
        </w:rPr>
      </w:pPr>
      <w:hyperlink w:anchor="page56">
        <w:r w:rsidR="00C42E20">
          <w:rPr>
            <w:rFonts w:eastAsia="Times New Roman"/>
            <w:b/>
            <w:bCs/>
            <w:color w:val="006666"/>
          </w:rPr>
          <w:t>Додаток</w:t>
        </w:r>
        <w:r w:rsidR="00E97BB5">
          <w:rPr>
            <w:rFonts w:eastAsia="Times New Roman"/>
            <w:b/>
            <w:bCs/>
            <w:color w:val="006666"/>
          </w:rPr>
          <w:t xml:space="preserve"> 5. </w:t>
        </w:r>
        <w:r w:rsidR="00C42E20">
          <w:rPr>
            <w:rFonts w:eastAsia="Times New Roman"/>
            <w:color w:val="000000"/>
          </w:rPr>
          <w:t>Порядок денний засідання</w:t>
        </w:r>
      </w:hyperlink>
      <w:r w:rsidR="00E97BB5">
        <w:rPr>
          <w:rFonts w:eastAsia="Times New Roman"/>
          <w:b/>
          <w:bCs/>
          <w:color w:val="006666"/>
        </w:rPr>
        <w:tab/>
      </w:r>
      <w:hyperlink w:anchor="page56">
        <w:r w:rsidR="00A1760A">
          <w:rPr>
            <w:rFonts w:eastAsia="Times New Roman"/>
            <w:b/>
            <w:bCs/>
            <w:color w:val="006666"/>
            <w:sz w:val="21"/>
            <w:szCs w:val="21"/>
          </w:rPr>
          <w:t>59</w:t>
        </w:r>
      </w:hyperlink>
    </w:p>
    <w:p w14:paraId="4F9B5B3D" w14:textId="77777777" w:rsidR="00864C1A" w:rsidRDefault="00864C1A">
      <w:pPr>
        <w:sectPr w:rsidR="00864C1A">
          <w:pgSz w:w="12240" w:h="15840"/>
          <w:pgMar w:top="1411" w:right="1440" w:bottom="1440" w:left="1440" w:header="0" w:footer="0" w:gutter="0"/>
          <w:cols w:space="720" w:equalWidth="0">
            <w:col w:w="9360"/>
          </w:cols>
        </w:sectPr>
      </w:pPr>
    </w:p>
    <w:p w14:paraId="16080DFA" w14:textId="1F182CE0" w:rsidR="00864C1A" w:rsidRDefault="006E47F1" w:rsidP="00A810DA">
      <w:pPr>
        <w:jc w:val="center"/>
        <w:outlineLvl w:val="0"/>
        <w:rPr>
          <w:sz w:val="20"/>
          <w:szCs w:val="20"/>
        </w:rPr>
      </w:pPr>
      <w:bookmarkStart w:id="5" w:name="page6"/>
      <w:bookmarkEnd w:id="5"/>
      <w:r>
        <w:rPr>
          <w:rFonts w:eastAsia="Times New Roman"/>
          <w:b/>
          <w:bCs/>
          <w:color w:val="006666"/>
          <w:sz w:val="32"/>
          <w:szCs w:val="32"/>
        </w:rPr>
        <w:lastRenderedPageBreak/>
        <w:t>Абревіатури</w:t>
      </w:r>
    </w:p>
    <w:p w14:paraId="4E0CE8FD" w14:textId="77777777" w:rsidR="00864C1A" w:rsidRDefault="00864C1A">
      <w:pPr>
        <w:spacing w:line="200" w:lineRule="exact"/>
        <w:rPr>
          <w:sz w:val="20"/>
          <w:szCs w:val="20"/>
        </w:rPr>
      </w:pPr>
    </w:p>
    <w:p w14:paraId="60532273" w14:textId="77777777" w:rsidR="00864C1A" w:rsidRDefault="00864C1A">
      <w:pPr>
        <w:spacing w:line="200" w:lineRule="exact"/>
        <w:rPr>
          <w:sz w:val="20"/>
          <w:szCs w:val="20"/>
        </w:rPr>
      </w:pPr>
    </w:p>
    <w:p w14:paraId="705D8F3C" w14:textId="77777777" w:rsidR="00864C1A" w:rsidRDefault="00864C1A">
      <w:pPr>
        <w:spacing w:line="200" w:lineRule="exact"/>
        <w:rPr>
          <w:sz w:val="20"/>
          <w:szCs w:val="20"/>
        </w:rPr>
      </w:pPr>
    </w:p>
    <w:p w14:paraId="504CDB7E" w14:textId="77777777" w:rsidR="00864C1A" w:rsidRDefault="00864C1A">
      <w:pPr>
        <w:spacing w:line="208" w:lineRule="exact"/>
        <w:rPr>
          <w:sz w:val="20"/>
          <w:szCs w:val="20"/>
        </w:rPr>
      </w:pPr>
    </w:p>
    <w:p w14:paraId="6A69D218"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АРТ</w:t>
      </w:r>
      <w:r w:rsidRPr="009008C2">
        <w:rPr>
          <w:rFonts w:eastAsia="Times New Roman"/>
          <w:lang w:val="uk-UA"/>
        </w:rPr>
        <w:tab/>
      </w:r>
      <w:r w:rsidRPr="009008C2">
        <w:rPr>
          <w:rFonts w:eastAsia="Times New Roman"/>
          <w:lang w:val="uk-UA"/>
        </w:rPr>
        <w:tab/>
        <w:t>Антиретровірусна терапія</w:t>
      </w:r>
    </w:p>
    <w:p w14:paraId="78ADCC70"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ППК</w:t>
      </w:r>
      <w:r w:rsidRPr="009008C2">
        <w:rPr>
          <w:rFonts w:eastAsia="Times New Roman"/>
          <w:lang w:val="uk-UA"/>
        </w:rPr>
        <w:tab/>
      </w:r>
      <w:r w:rsidRPr="009008C2">
        <w:rPr>
          <w:rFonts w:eastAsia="Times New Roman"/>
          <w:lang w:val="uk-UA"/>
        </w:rPr>
        <w:tab/>
        <w:t>Площа під кривою</w:t>
      </w:r>
    </w:p>
    <w:p w14:paraId="3E88F034" w14:textId="77777777" w:rsidR="009008C2" w:rsidRPr="001D6D01" w:rsidRDefault="009008C2" w:rsidP="004B09BF">
      <w:pPr>
        <w:tabs>
          <w:tab w:val="left" w:pos="1420"/>
        </w:tabs>
        <w:ind w:left="1418" w:hanging="1418"/>
        <w:rPr>
          <w:rFonts w:eastAsia="Times New Roman"/>
        </w:rPr>
      </w:pPr>
      <w:r w:rsidRPr="001D6D01">
        <w:rPr>
          <w:rFonts w:eastAsia="Times New Roman"/>
        </w:rPr>
        <w:t>ІМТ</w:t>
      </w:r>
      <w:r w:rsidRPr="001D6D01">
        <w:rPr>
          <w:rFonts w:eastAsia="Times New Roman"/>
        </w:rPr>
        <w:tab/>
      </w:r>
      <w:r w:rsidRPr="001D6D01">
        <w:rPr>
          <w:rFonts w:eastAsia="Times New Roman"/>
        </w:rPr>
        <w:tab/>
        <w:t>Індекс маси тіла</w:t>
      </w:r>
    </w:p>
    <w:p w14:paraId="2673DD20" w14:textId="77777777" w:rsidR="009008C2" w:rsidRPr="001D6D01" w:rsidRDefault="009008C2" w:rsidP="004B09BF">
      <w:pPr>
        <w:tabs>
          <w:tab w:val="left" w:pos="1420"/>
        </w:tabs>
        <w:ind w:left="1418" w:hanging="1418"/>
        <w:rPr>
          <w:rFonts w:eastAsia="Times New Roman"/>
        </w:rPr>
      </w:pPr>
      <w:r w:rsidRPr="001D6D01">
        <w:rPr>
          <w:rFonts w:eastAsia="Times New Roman"/>
        </w:rPr>
        <w:t>ОУД</w:t>
      </w:r>
      <w:r w:rsidRPr="001D6D01">
        <w:rPr>
          <w:rFonts w:eastAsia="Times New Roman"/>
        </w:rPr>
        <w:tab/>
      </w:r>
      <w:r w:rsidRPr="001D6D01">
        <w:rPr>
          <w:rFonts w:eastAsia="Times New Roman"/>
        </w:rPr>
        <w:tab/>
        <w:t>Очевидний усний дозвіл</w:t>
      </w:r>
    </w:p>
    <w:p w14:paraId="45F6CD1F" w14:textId="77777777" w:rsidR="009008C2" w:rsidRPr="001D6D01" w:rsidRDefault="009008C2" w:rsidP="004B09BF">
      <w:pPr>
        <w:tabs>
          <w:tab w:val="left" w:pos="1420"/>
        </w:tabs>
        <w:ind w:left="1418" w:hanging="1418"/>
        <w:rPr>
          <w:rFonts w:eastAsia="Times New Roman"/>
        </w:rPr>
      </w:pPr>
      <w:r w:rsidRPr="001D6D01">
        <w:rPr>
          <w:rFonts w:eastAsia="Times New Roman"/>
        </w:rPr>
        <w:t>К(макс)</w:t>
      </w:r>
      <w:r w:rsidRPr="001D6D01">
        <w:rPr>
          <w:rFonts w:eastAsia="Times New Roman"/>
        </w:rPr>
        <w:tab/>
        <w:t>Максимальна концентрація плазми</w:t>
      </w:r>
    </w:p>
    <w:p w14:paraId="2827F674" w14:textId="77777777" w:rsidR="009008C2" w:rsidRPr="001D6D01" w:rsidRDefault="009008C2" w:rsidP="004B09BF">
      <w:pPr>
        <w:tabs>
          <w:tab w:val="left" w:pos="1420"/>
        </w:tabs>
        <w:ind w:left="1418" w:hanging="1418"/>
        <w:rPr>
          <w:rFonts w:eastAsia="Times New Roman"/>
        </w:rPr>
      </w:pPr>
      <w:r w:rsidRPr="001D6D01">
        <w:rPr>
          <w:rFonts w:eastAsia="Times New Roman"/>
        </w:rPr>
        <w:t>СВ</w:t>
      </w:r>
      <w:r w:rsidRPr="001D6D01">
        <w:rPr>
          <w:rFonts w:eastAsia="Times New Roman"/>
        </w:rPr>
        <w:tab/>
      </w:r>
      <w:r w:rsidRPr="001D6D01">
        <w:rPr>
          <w:rFonts w:eastAsia="Times New Roman"/>
        </w:rPr>
        <w:tab/>
        <w:t>Співчутливе використання</w:t>
      </w:r>
    </w:p>
    <w:p w14:paraId="202691F7" w14:textId="77777777" w:rsidR="009008C2" w:rsidRPr="001D6D01" w:rsidRDefault="009008C2" w:rsidP="004B09BF">
      <w:pPr>
        <w:tabs>
          <w:tab w:val="left" w:pos="1420"/>
        </w:tabs>
        <w:ind w:left="1418" w:hanging="1418"/>
        <w:rPr>
          <w:rFonts w:eastAsia="Times New Roman"/>
        </w:rPr>
      </w:pPr>
      <w:r w:rsidRPr="001D6D01">
        <w:rPr>
          <w:rFonts w:eastAsia="Times New Roman"/>
        </w:rPr>
        <w:t>ДПІ</w:t>
      </w:r>
      <w:r w:rsidRPr="001D6D01">
        <w:rPr>
          <w:rFonts w:eastAsia="Times New Roman"/>
        </w:rPr>
        <w:tab/>
      </w:r>
      <w:r w:rsidRPr="001D6D01">
        <w:rPr>
          <w:rFonts w:eastAsia="Times New Roman"/>
        </w:rPr>
        <w:tab/>
        <w:t>Декларація про інтерес</w:t>
      </w:r>
    </w:p>
    <w:p w14:paraId="02BA71B3" w14:textId="27C9A048" w:rsidR="009008C2" w:rsidRPr="001D6D01" w:rsidRDefault="00A810DA" w:rsidP="004B09BF">
      <w:pPr>
        <w:tabs>
          <w:tab w:val="left" w:pos="1420"/>
        </w:tabs>
        <w:ind w:left="1418" w:hanging="1418"/>
        <w:rPr>
          <w:rFonts w:eastAsia="Times New Roman"/>
        </w:rPr>
      </w:pPr>
      <w:r w:rsidRPr="001D6D01">
        <w:rPr>
          <w:rFonts w:eastAsia="Times New Roman"/>
        </w:rPr>
        <w:t>ТМЧ</w:t>
      </w:r>
      <w:r w:rsidRPr="001D6D01">
        <w:rPr>
          <w:rFonts w:eastAsia="Times New Roman"/>
        </w:rPr>
        <w:tab/>
      </w:r>
      <w:r w:rsidRPr="001D6D01">
        <w:rPr>
          <w:rFonts w:eastAsia="Times New Roman"/>
        </w:rPr>
        <w:tab/>
        <w:t>Тест</w:t>
      </w:r>
      <w:r w:rsidR="009008C2" w:rsidRPr="001D6D01">
        <w:rPr>
          <w:rFonts w:eastAsia="Times New Roman"/>
        </w:rPr>
        <w:t xml:space="preserve"> </w:t>
      </w:r>
      <w:r w:rsidRPr="001D6D01">
        <w:rPr>
          <w:rFonts w:eastAsia="Times New Roman"/>
        </w:rPr>
        <w:t>медикаментозної чутливості</w:t>
      </w:r>
    </w:p>
    <w:p w14:paraId="45A87FA6" w14:textId="77777777" w:rsidR="009008C2" w:rsidRPr="001D6D01" w:rsidRDefault="009008C2" w:rsidP="004B09BF">
      <w:pPr>
        <w:tabs>
          <w:tab w:val="left" w:pos="1420"/>
        </w:tabs>
        <w:ind w:left="1418" w:hanging="1418"/>
        <w:rPr>
          <w:rFonts w:eastAsia="Times New Roman"/>
        </w:rPr>
      </w:pPr>
      <w:r w:rsidRPr="001D6D01">
        <w:rPr>
          <w:rFonts w:eastAsia="Times New Roman"/>
        </w:rPr>
        <w:t>РБА</w:t>
      </w:r>
      <w:r w:rsidRPr="001D6D01">
        <w:rPr>
          <w:rFonts w:eastAsia="Times New Roman"/>
        </w:rPr>
        <w:tab/>
      </w:r>
      <w:r w:rsidRPr="001D6D01">
        <w:rPr>
          <w:rFonts w:eastAsia="Times New Roman"/>
        </w:rPr>
        <w:tab/>
        <w:t>Рання бактерицидна активність</w:t>
      </w:r>
    </w:p>
    <w:p w14:paraId="6C35CFCE" w14:textId="77777777" w:rsidR="009008C2" w:rsidRPr="001D6D01" w:rsidRDefault="009008C2" w:rsidP="004B09BF">
      <w:pPr>
        <w:tabs>
          <w:tab w:val="left" w:pos="1420"/>
        </w:tabs>
        <w:ind w:left="1418" w:hanging="1418"/>
        <w:rPr>
          <w:rFonts w:eastAsia="Times New Roman"/>
        </w:rPr>
      </w:pPr>
      <w:r w:rsidRPr="001D6D01">
        <w:rPr>
          <w:rFonts w:eastAsia="Times New Roman"/>
        </w:rPr>
        <w:t>ЕКГ</w:t>
      </w:r>
      <w:r w:rsidRPr="001D6D01">
        <w:rPr>
          <w:rFonts w:eastAsia="Times New Roman"/>
        </w:rPr>
        <w:tab/>
      </w:r>
      <w:r w:rsidRPr="001D6D01">
        <w:rPr>
          <w:rFonts w:eastAsia="Times New Roman"/>
        </w:rPr>
        <w:tab/>
        <w:t xml:space="preserve">Електрокардіограма </w:t>
      </w:r>
    </w:p>
    <w:p w14:paraId="67721422"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ЄАЛЗ</w:t>
      </w:r>
      <w:r w:rsidRPr="009008C2">
        <w:rPr>
          <w:rFonts w:eastAsia="Times New Roman"/>
          <w:lang w:val="uk-UA"/>
        </w:rPr>
        <w:tab/>
      </w:r>
      <w:r w:rsidRPr="009008C2">
        <w:rPr>
          <w:rFonts w:eastAsia="Times New Roman"/>
          <w:lang w:val="uk-UA"/>
        </w:rPr>
        <w:tab/>
        <w:t>Європейське агентство з лікарських засобів</w:t>
      </w:r>
    </w:p>
    <w:p w14:paraId="1E7B57C3"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ГЗО</w:t>
      </w:r>
      <w:r w:rsidRPr="009008C2">
        <w:rPr>
          <w:rFonts w:eastAsia="Times New Roman"/>
          <w:lang w:val="uk-UA"/>
        </w:rPr>
        <w:tab/>
      </w:r>
      <w:r w:rsidRPr="009008C2">
        <w:rPr>
          <w:rFonts w:eastAsia="Times New Roman"/>
          <w:lang w:val="uk-UA"/>
        </w:rPr>
        <w:tab/>
        <w:t>Група зовнішньої оцінки</w:t>
      </w:r>
    </w:p>
    <w:p w14:paraId="7CE28D88"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ГРР</w:t>
      </w:r>
      <w:r w:rsidRPr="009008C2">
        <w:rPr>
          <w:rFonts w:eastAsia="Times New Roman"/>
          <w:lang w:val="uk-UA"/>
        </w:rPr>
        <w:tab/>
      </w:r>
      <w:r w:rsidRPr="009008C2">
        <w:rPr>
          <w:rFonts w:eastAsia="Times New Roman"/>
          <w:lang w:val="uk-UA"/>
        </w:rPr>
        <w:tab/>
        <w:t>Група розробки рекомендацій</w:t>
      </w:r>
    </w:p>
    <w:p w14:paraId="1A5C955E"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en-US"/>
        </w:rPr>
        <w:t>GRADE</w:t>
      </w:r>
      <w:r w:rsidRPr="001D6D01">
        <w:rPr>
          <w:rFonts w:eastAsia="Times New Roman"/>
        </w:rPr>
        <w:tab/>
      </w:r>
      <w:r w:rsidRPr="001D6D01">
        <w:rPr>
          <w:rFonts w:eastAsia="Times New Roman"/>
        </w:rPr>
        <w:tab/>
      </w:r>
      <w:r w:rsidRPr="009008C2">
        <w:rPr>
          <w:rFonts w:eastAsia="Times New Roman"/>
          <w:lang w:val="uk-UA"/>
        </w:rPr>
        <w:t>Градація рекомендацій по оцінці, розробці й визначенню</w:t>
      </w:r>
    </w:p>
    <w:p w14:paraId="6CDAED78"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КРКП</w:t>
      </w:r>
      <w:r w:rsidRPr="009008C2">
        <w:rPr>
          <w:rFonts w:eastAsia="Times New Roman"/>
          <w:lang w:val="uk-UA"/>
        </w:rPr>
        <w:tab/>
      </w:r>
      <w:r w:rsidRPr="009008C2">
        <w:rPr>
          <w:rFonts w:eastAsia="Times New Roman"/>
          <w:lang w:val="uk-UA"/>
        </w:rPr>
        <w:tab/>
        <w:t>Комітет з розгляду керівних принципів</w:t>
      </w:r>
    </w:p>
    <w:p w14:paraId="25D508E2"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ВІЛ</w:t>
      </w:r>
      <w:r w:rsidRPr="009008C2">
        <w:rPr>
          <w:rFonts w:eastAsia="Times New Roman"/>
          <w:lang w:val="uk-UA"/>
        </w:rPr>
        <w:tab/>
      </w:r>
      <w:r w:rsidRPr="009008C2">
        <w:rPr>
          <w:rFonts w:eastAsia="Times New Roman"/>
          <w:lang w:val="uk-UA"/>
        </w:rPr>
        <w:tab/>
        <w:t>Вірус імунодефіциту людини</w:t>
      </w:r>
    </w:p>
    <w:p w14:paraId="78C29C57"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МР ТБ</w:t>
      </w:r>
      <w:r w:rsidRPr="009008C2">
        <w:rPr>
          <w:rFonts w:eastAsia="Times New Roman"/>
          <w:lang w:val="uk-UA"/>
        </w:rPr>
        <w:tab/>
      </w:r>
      <w:r w:rsidRPr="009008C2">
        <w:rPr>
          <w:rFonts w:eastAsia="Times New Roman"/>
          <w:lang w:val="uk-UA"/>
        </w:rPr>
        <w:tab/>
        <w:t>Мультирезистентний туберкульоз</w:t>
      </w:r>
    </w:p>
    <w:p w14:paraId="5CF4B86E"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ОФС</w:t>
      </w:r>
      <w:r w:rsidRPr="009008C2">
        <w:rPr>
          <w:rFonts w:eastAsia="Times New Roman"/>
          <w:lang w:val="uk-UA"/>
        </w:rPr>
        <w:tab/>
      </w:r>
      <w:r w:rsidRPr="009008C2">
        <w:rPr>
          <w:rFonts w:eastAsia="Times New Roman"/>
          <w:lang w:val="uk-UA"/>
        </w:rPr>
        <w:tab/>
        <w:t>Оптимізована фонова схема</w:t>
      </w:r>
    </w:p>
    <w:p w14:paraId="3354337F"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ФД</w:t>
      </w:r>
      <w:r w:rsidRPr="009008C2">
        <w:rPr>
          <w:rFonts w:eastAsia="Times New Roman"/>
          <w:lang w:val="uk-UA"/>
        </w:rPr>
        <w:tab/>
      </w:r>
      <w:r w:rsidRPr="009008C2">
        <w:rPr>
          <w:rFonts w:eastAsia="Times New Roman"/>
          <w:lang w:val="uk-UA"/>
        </w:rPr>
        <w:tab/>
        <w:t>Фармакодинаміка</w:t>
      </w:r>
    </w:p>
    <w:p w14:paraId="40485951"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НВКР</w:t>
      </w:r>
      <w:r w:rsidRPr="009008C2">
        <w:rPr>
          <w:rFonts w:eastAsia="Times New Roman"/>
          <w:lang w:val="uk-UA"/>
        </w:rPr>
        <w:tab/>
      </w:r>
      <w:r w:rsidRPr="009008C2">
        <w:rPr>
          <w:rFonts w:eastAsia="Times New Roman"/>
          <w:lang w:val="uk-UA"/>
        </w:rPr>
        <w:tab/>
        <w:t>Населення, втручання, компаратор, результат (РІСО)</w:t>
      </w:r>
    </w:p>
    <w:p w14:paraId="32974B86"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ФК</w:t>
      </w:r>
      <w:r w:rsidRPr="009008C2">
        <w:rPr>
          <w:rFonts w:eastAsia="Times New Roman"/>
          <w:lang w:val="uk-UA"/>
        </w:rPr>
        <w:tab/>
      </w:r>
      <w:r w:rsidRPr="009008C2">
        <w:rPr>
          <w:rFonts w:eastAsia="Times New Roman"/>
          <w:lang w:val="uk-UA"/>
        </w:rPr>
        <w:tab/>
        <w:t>Фармакокінетика</w:t>
      </w:r>
    </w:p>
    <w:p w14:paraId="71391803"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ПУЛС-ТБ</w:t>
      </w:r>
      <w:r w:rsidRPr="009008C2">
        <w:rPr>
          <w:rFonts w:eastAsia="Times New Roman"/>
          <w:lang w:val="uk-UA"/>
        </w:rPr>
        <w:tab/>
        <w:t xml:space="preserve">Програмне управління лікарсько-стійким туберкульозом </w:t>
      </w:r>
    </w:p>
    <w:p w14:paraId="365B1E1B"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РКД</w:t>
      </w:r>
      <w:r w:rsidRPr="009008C2">
        <w:rPr>
          <w:rFonts w:eastAsia="Times New Roman"/>
          <w:lang w:val="uk-UA"/>
        </w:rPr>
        <w:tab/>
      </w:r>
      <w:r w:rsidRPr="009008C2">
        <w:rPr>
          <w:rFonts w:eastAsia="Times New Roman"/>
          <w:lang w:val="uk-UA"/>
        </w:rPr>
        <w:tab/>
        <w:t>Рандомізоване контрольоване дослідження</w:t>
      </w:r>
    </w:p>
    <w:p w14:paraId="609EC4C1"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РИФ ТБ</w:t>
      </w:r>
      <w:r w:rsidRPr="009008C2">
        <w:rPr>
          <w:rFonts w:eastAsia="Times New Roman"/>
          <w:lang w:val="uk-UA"/>
        </w:rPr>
        <w:tab/>
        <w:t>Резистентний до рифампіцину туберкульоз</w:t>
      </w:r>
    </w:p>
    <w:p w14:paraId="45EEFCE0"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ТБ</w:t>
      </w:r>
      <w:r w:rsidRPr="009008C2">
        <w:rPr>
          <w:rFonts w:eastAsia="Times New Roman"/>
          <w:lang w:val="uk-UA"/>
        </w:rPr>
        <w:tab/>
      </w:r>
      <w:r w:rsidRPr="009008C2">
        <w:rPr>
          <w:rFonts w:eastAsia="Times New Roman"/>
          <w:lang w:val="uk-UA"/>
        </w:rPr>
        <w:tab/>
        <w:t>Туберкульоз</w:t>
      </w:r>
    </w:p>
    <w:p w14:paraId="7C67F244"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США</w:t>
      </w:r>
      <w:r w:rsidRPr="009008C2">
        <w:rPr>
          <w:rFonts w:eastAsia="Times New Roman"/>
          <w:lang w:val="uk-UA"/>
        </w:rPr>
        <w:tab/>
      </w:r>
      <w:r w:rsidRPr="009008C2">
        <w:rPr>
          <w:rFonts w:eastAsia="Times New Roman"/>
          <w:lang w:val="uk-UA"/>
        </w:rPr>
        <w:tab/>
        <w:t>Сполучені Штати Америки</w:t>
      </w:r>
    </w:p>
    <w:p w14:paraId="3AC61330" w14:textId="77777777" w:rsidR="009008C2" w:rsidRPr="009008C2" w:rsidRDefault="009008C2" w:rsidP="004B09BF">
      <w:pPr>
        <w:tabs>
          <w:tab w:val="left" w:pos="1420"/>
        </w:tabs>
        <w:ind w:left="1418" w:hanging="1418"/>
        <w:rPr>
          <w:rFonts w:eastAsia="Times New Roman"/>
          <w:lang w:val="uk-UA"/>
        </w:rPr>
      </w:pPr>
      <w:r w:rsidRPr="009008C2">
        <w:rPr>
          <w:rFonts w:eastAsia="Times New Roman"/>
          <w:lang w:val="uk-UA"/>
        </w:rPr>
        <w:t>ВООЗ</w:t>
      </w:r>
      <w:r w:rsidRPr="009008C2">
        <w:rPr>
          <w:rFonts w:eastAsia="Times New Roman"/>
          <w:lang w:val="uk-UA"/>
        </w:rPr>
        <w:tab/>
      </w:r>
      <w:r w:rsidRPr="009008C2">
        <w:rPr>
          <w:rFonts w:eastAsia="Times New Roman"/>
          <w:lang w:val="uk-UA"/>
        </w:rPr>
        <w:tab/>
        <w:t xml:space="preserve">Всесвітня організація охорони здоров’я </w:t>
      </w:r>
    </w:p>
    <w:p w14:paraId="68AC5C8F" w14:textId="77777777" w:rsidR="00864C1A" w:rsidRDefault="009008C2" w:rsidP="000C6A8C">
      <w:pPr>
        <w:tabs>
          <w:tab w:val="left" w:pos="1420"/>
        </w:tabs>
        <w:ind w:left="1418" w:hanging="1418"/>
        <w:rPr>
          <w:sz w:val="20"/>
          <w:szCs w:val="20"/>
          <w:lang w:val="uk-UA"/>
        </w:rPr>
      </w:pPr>
      <w:r w:rsidRPr="009008C2">
        <w:rPr>
          <w:rFonts w:eastAsia="Times New Roman"/>
          <w:lang w:val="uk-UA"/>
        </w:rPr>
        <w:t>РРТБ</w:t>
      </w:r>
      <w:r w:rsidRPr="009008C2">
        <w:rPr>
          <w:rFonts w:eastAsia="Times New Roman"/>
          <w:lang w:val="uk-UA"/>
        </w:rPr>
        <w:tab/>
      </w:r>
      <w:r w:rsidRPr="009008C2">
        <w:rPr>
          <w:rFonts w:eastAsia="Times New Roman"/>
          <w:lang w:val="uk-UA"/>
        </w:rPr>
        <w:tab/>
        <w:t>Туберкульоз із розширеною резистентністю</w:t>
      </w:r>
    </w:p>
    <w:p w14:paraId="0F653D0D" w14:textId="613E38F0" w:rsidR="000C6A8C" w:rsidRPr="000C6A8C" w:rsidRDefault="000C6A8C" w:rsidP="000C6A8C">
      <w:pPr>
        <w:tabs>
          <w:tab w:val="left" w:pos="1420"/>
        </w:tabs>
        <w:ind w:left="1418" w:hanging="1418"/>
        <w:rPr>
          <w:rFonts w:eastAsia="Times New Roman"/>
          <w:lang w:val="uk-UA"/>
        </w:rPr>
        <w:sectPr w:rsidR="000C6A8C" w:rsidRPr="000C6A8C">
          <w:pgSz w:w="12240" w:h="15840"/>
          <w:pgMar w:top="1410" w:right="1440" w:bottom="183" w:left="1440" w:header="0" w:footer="0" w:gutter="0"/>
          <w:cols w:space="720" w:equalWidth="0">
            <w:col w:w="9360"/>
          </w:cols>
        </w:sectPr>
      </w:pPr>
      <w:r w:rsidRPr="000C6A8C">
        <w:rPr>
          <w:rFonts w:eastAsia="Times New Roman"/>
          <w:lang w:val="uk-UA"/>
        </w:rPr>
        <w:t xml:space="preserve">CEA </w:t>
      </w:r>
      <w:r w:rsidRPr="000C6A8C">
        <w:rPr>
          <w:rFonts w:eastAsia="Times New Roman"/>
          <w:lang w:val="uk-UA"/>
        </w:rPr>
        <w:tab/>
        <w:t>C</w:t>
      </w:r>
      <w:r w:rsidRPr="000C6A8C">
        <w:rPr>
          <w:rFonts w:eastAsia="Times New Roman"/>
          <w:lang w:val="uk-UA"/>
        </w:rPr>
        <w:t>ost effectiveness analysis (аналіз економічної ефективності або ефективності витрат)</w:t>
      </w:r>
    </w:p>
    <w:p w14:paraId="39E3D831" w14:textId="77777777" w:rsidR="00864C1A" w:rsidRPr="001D6D01" w:rsidRDefault="00864C1A">
      <w:pPr>
        <w:spacing w:line="200" w:lineRule="exact"/>
        <w:rPr>
          <w:sz w:val="20"/>
          <w:szCs w:val="20"/>
          <w:lang w:val="uk-UA"/>
        </w:rPr>
      </w:pPr>
    </w:p>
    <w:p w14:paraId="74E999AD" w14:textId="77777777" w:rsidR="00864C1A" w:rsidRPr="001D6D01" w:rsidRDefault="00864C1A">
      <w:pPr>
        <w:spacing w:line="200" w:lineRule="exact"/>
        <w:rPr>
          <w:sz w:val="20"/>
          <w:szCs w:val="20"/>
          <w:lang w:val="uk-UA"/>
        </w:rPr>
      </w:pPr>
    </w:p>
    <w:p w14:paraId="40B985CC" w14:textId="77777777" w:rsidR="00864C1A" w:rsidRPr="001D6D01" w:rsidRDefault="00864C1A">
      <w:pPr>
        <w:spacing w:line="200" w:lineRule="exact"/>
        <w:rPr>
          <w:sz w:val="20"/>
          <w:szCs w:val="20"/>
          <w:lang w:val="uk-UA"/>
        </w:rPr>
      </w:pPr>
    </w:p>
    <w:p w14:paraId="284EB801" w14:textId="77777777" w:rsidR="00864C1A" w:rsidRPr="001D6D01" w:rsidRDefault="00864C1A">
      <w:pPr>
        <w:spacing w:line="200" w:lineRule="exact"/>
        <w:rPr>
          <w:sz w:val="20"/>
          <w:szCs w:val="20"/>
          <w:lang w:val="uk-UA"/>
        </w:rPr>
      </w:pPr>
    </w:p>
    <w:p w14:paraId="6EF5D07B" w14:textId="77777777" w:rsidR="00864C1A" w:rsidRPr="001D6D01" w:rsidRDefault="00864C1A">
      <w:pPr>
        <w:spacing w:line="200" w:lineRule="exact"/>
        <w:rPr>
          <w:sz w:val="20"/>
          <w:szCs w:val="20"/>
          <w:lang w:val="uk-UA"/>
        </w:rPr>
      </w:pPr>
    </w:p>
    <w:p w14:paraId="674C01E2" w14:textId="77777777" w:rsidR="00864C1A" w:rsidRPr="001D6D01" w:rsidRDefault="00864C1A">
      <w:pPr>
        <w:spacing w:line="200" w:lineRule="exact"/>
        <w:rPr>
          <w:sz w:val="20"/>
          <w:szCs w:val="20"/>
          <w:lang w:val="uk-UA"/>
        </w:rPr>
      </w:pPr>
    </w:p>
    <w:p w14:paraId="69F11709" w14:textId="77777777" w:rsidR="00864C1A" w:rsidRPr="001D6D01" w:rsidRDefault="00864C1A">
      <w:pPr>
        <w:spacing w:line="200" w:lineRule="exact"/>
        <w:rPr>
          <w:sz w:val="20"/>
          <w:szCs w:val="20"/>
          <w:lang w:val="uk-UA"/>
        </w:rPr>
      </w:pPr>
    </w:p>
    <w:p w14:paraId="610DAF9A" w14:textId="77777777" w:rsidR="00864C1A" w:rsidRPr="001D6D01" w:rsidRDefault="00864C1A">
      <w:pPr>
        <w:spacing w:line="214" w:lineRule="exact"/>
        <w:rPr>
          <w:sz w:val="20"/>
          <w:szCs w:val="20"/>
          <w:lang w:val="uk-UA"/>
        </w:rPr>
      </w:pPr>
    </w:p>
    <w:p w14:paraId="3B04AE4A" w14:textId="77777777" w:rsidR="009008C2" w:rsidRPr="001D6D01" w:rsidRDefault="009008C2">
      <w:pPr>
        <w:ind w:right="-19"/>
        <w:jc w:val="center"/>
        <w:rPr>
          <w:rFonts w:eastAsia="Times New Roman"/>
          <w:b/>
          <w:bCs/>
          <w:sz w:val="17"/>
          <w:szCs w:val="17"/>
          <w:lang w:val="uk-UA"/>
        </w:rPr>
      </w:pPr>
    </w:p>
    <w:p w14:paraId="3D9F15A3" w14:textId="77777777" w:rsidR="009008C2" w:rsidRPr="001D6D01" w:rsidRDefault="009008C2">
      <w:pPr>
        <w:ind w:right="-19"/>
        <w:jc w:val="center"/>
        <w:rPr>
          <w:rFonts w:eastAsia="Times New Roman"/>
          <w:b/>
          <w:bCs/>
          <w:sz w:val="17"/>
          <w:szCs w:val="17"/>
          <w:lang w:val="uk-UA"/>
        </w:rPr>
      </w:pPr>
    </w:p>
    <w:p w14:paraId="1B0DF65E" w14:textId="77777777" w:rsidR="009008C2" w:rsidRPr="001D6D01" w:rsidRDefault="009008C2">
      <w:pPr>
        <w:ind w:right="-19"/>
        <w:jc w:val="center"/>
        <w:rPr>
          <w:rFonts w:eastAsia="Times New Roman"/>
          <w:b/>
          <w:bCs/>
          <w:sz w:val="17"/>
          <w:szCs w:val="17"/>
          <w:lang w:val="uk-UA"/>
        </w:rPr>
      </w:pPr>
    </w:p>
    <w:p w14:paraId="01B13A10" w14:textId="77777777" w:rsidR="009008C2" w:rsidRPr="001D6D01" w:rsidRDefault="009008C2">
      <w:pPr>
        <w:ind w:right="-19"/>
        <w:jc w:val="center"/>
        <w:rPr>
          <w:rFonts w:eastAsia="Times New Roman"/>
          <w:b/>
          <w:bCs/>
          <w:sz w:val="17"/>
          <w:szCs w:val="17"/>
          <w:lang w:val="uk-UA"/>
        </w:rPr>
      </w:pPr>
    </w:p>
    <w:p w14:paraId="070D16FD" w14:textId="77777777" w:rsidR="009008C2" w:rsidRPr="001D6D01" w:rsidRDefault="009008C2">
      <w:pPr>
        <w:ind w:right="-19"/>
        <w:jc w:val="center"/>
        <w:rPr>
          <w:rFonts w:eastAsia="Times New Roman"/>
          <w:b/>
          <w:bCs/>
          <w:sz w:val="17"/>
          <w:szCs w:val="17"/>
          <w:lang w:val="uk-UA"/>
        </w:rPr>
      </w:pPr>
    </w:p>
    <w:p w14:paraId="1C378A9B" w14:textId="77777777" w:rsidR="009008C2" w:rsidRPr="001D6D01" w:rsidRDefault="009008C2">
      <w:pPr>
        <w:ind w:right="-19"/>
        <w:jc w:val="center"/>
        <w:rPr>
          <w:rFonts w:eastAsia="Times New Roman"/>
          <w:b/>
          <w:bCs/>
          <w:sz w:val="17"/>
          <w:szCs w:val="17"/>
          <w:lang w:val="uk-UA"/>
        </w:rPr>
      </w:pPr>
    </w:p>
    <w:p w14:paraId="19CD2A9A" w14:textId="77777777" w:rsidR="009008C2" w:rsidRPr="001D6D01" w:rsidRDefault="009008C2">
      <w:pPr>
        <w:ind w:right="-19"/>
        <w:jc w:val="center"/>
        <w:rPr>
          <w:rFonts w:eastAsia="Times New Roman"/>
          <w:b/>
          <w:bCs/>
          <w:sz w:val="17"/>
          <w:szCs w:val="17"/>
          <w:lang w:val="uk-UA"/>
        </w:rPr>
      </w:pPr>
    </w:p>
    <w:p w14:paraId="6EE8196A" w14:textId="77777777" w:rsidR="009008C2" w:rsidRPr="001D6D01" w:rsidRDefault="009008C2">
      <w:pPr>
        <w:ind w:right="-19"/>
        <w:jc w:val="center"/>
        <w:rPr>
          <w:rFonts w:eastAsia="Times New Roman"/>
          <w:b/>
          <w:bCs/>
          <w:sz w:val="17"/>
          <w:szCs w:val="17"/>
          <w:lang w:val="uk-UA"/>
        </w:rPr>
      </w:pPr>
    </w:p>
    <w:p w14:paraId="5923FA4B" w14:textId="77777777" w:rsidR="009008C2" w:rsidRPr="001D6D01" w:rsidRDefault="009008C2">
      <w:pPr>
        <w:ind w:right="-19"/>
        <w:jc w:val="center"/>
        <w:rPr>
          <w:rFonts w:eastAsia="Times New Roman"/>
          <w:b/>
          <w:bCs/>
          <w:sz w:val="17"/>
          <w:szCs w:val="17"/>
          <w:lang w:val="uk-UA"/>
        </w:rPr>
      </w:pPr>
    </w:p>
    <w:p w14:paraId="5445FE5D" w14:textId="77777777" w:rsidR="009008C2" w:rsidRPr="001D6D01" w:rsidRDefault="009008C2">
      <w:pPr>
        <w:ind w:right="-19"/>
        <w:jc w:val="center"/>
        <w:rPr>
          <w:rFonts w:eastAsia="Times New Roman"/>
          <w:b/>
          <w:bCs/>
          <w:sz w:val="17"/>
          <w:szCs w:val="17"/>
          <w:lang w:val="uk-UA"/>
        </w:rPr>
      </w:pPr>
    </w:p>
    <w:p w14:paraId="1C3C1DF0" w14:textId="77777777" w:rsidR="009008C2" w:rsidRPr="001D6D01" w:rsidRDefault="009008C2">
      <w:pPr>
        <w:ind w:right="-19"/>
        <w:jc w:val="center"/>
        <w:rPr>
          <w:rFonts w:eastAsia="Times New Roman"/>
          <w:b/>
          <w:bCs/>
          <w:sz w:val="17"/>
          <w:szCs w:val="17"/>
          <w:lang w:val="uk-UA"/>
        </w:rPr>
      </w:pPr>
    </w:p>
    <w:p w14:paraId="2B3AB1FC" w14:textId="79A8A383" w:rsidR="00864C1A" w:rsidRPr="001D6D01" w:rsidRDefault="00864C1A" w:rsidP="00064DD1">
      <w:pPr>
        <w:ind w:right="-19"/>
        <w:jc w:val="center"/>
        <w:rPr>
          <w:sz w:val="20"/>
          <w:szCs w:val="20"/>
          <w:lang w:val="uk-UA"/>
        </w:rPr>
        <w:sectPr w:rsidR="00864C1A" w:rsidRPr="001D6D01">
          <w:type w:val="continuous"/>
          <w:pgSz w:w="12240" w:h="15840"/>
          <w:pgMar w:top="1410" w:right="1440" w:bottom="183" w:left="1440" w:header="0" w:footer="0" w:gutter="0"/>
          <w:cols w:space="720" w:equalWidth="0">
            <w:col w:w="9360"/>
          </w:cols>
        </w:sectPr>
      </w:pPr>
    </w:p>
    <w:p w14:paraId="05CAECCA" w14:textId="676EF29D" w:rsidR="00864C1A" w:rsidRPr="001D6D01" w:rsidRDefault="009008C2" w:rsidP="00A810DA">
      <w:pPr>
        <w:ind w:right="6"/>
        <w:jc w:val="center"/>
        <w:outlineLvl w:val="0"/>
        <w:rPr>
          <w:sz w:val="20"/>
          <w:szCs w:val="20"/>
          <w:lang w:val="en-US"/>
        </w:rPr>
      </w:pPr>
      <w:bookmarkStart w:id="6" w:name="page7"/>
      <w:bookmarkEnd w:id="6"/>
      <w:r>
        <w:rPr>
          <w:rFonts w:eastAsia="Times New Roman"/>
          <w:b/>
          <w:bCs/>
          <w:color w:val="006666"/>
          <w:sz w:val="32"/>
          <w:szCs w:val="32"/>
        </w:rPr>
        <w:lastRenderedPageBreak/>
        <w:t>Подяка</w:t>
      </w:r>
    </w:p>
    <w:p w14:paraId="54EAA57F" w14:textId="77777777" w:rsidR="00864C1A" w:rsidRPr="001D6D01" w:rsidRDefault="00864C1A">
      <w:pPr>
        <w:spacing w:line="200" w:lineRule="exact"/>
        <w:rPr>
          <w:sz w:val="20"/>
          <w:szCs w:val="20"/>
          <w:lang w:val="en-US"/>
        </w:rPr>
      </w:pPr>
    </w:p>
    <w:p w14:paraId="48DBE81B" w14:textId="77777777" w:rsidR="00864C1A" w:rsidRPr="001D6D01" w:rsidRDefault="00864C1A">
      <w:pPr>
        <w:spacing w:line="200" w:lineRule="exact"/>
        <w:rPr>
          <w:sz w:val="20"/>
          <w:szCs w:val="20"/>
          <w:lang w:val="en-US"/>
        </w:rPr>
      </w:pPr>
    </w:p>
    <w:p w14:paraId="37642E06" w14:textId="77777777" w:rsidR="00864C1A" w:rsidRPr="001D6D01" w:rsidRDefault="00864C1A">
      <w:pPr>
        <w:spacing w:line="200" w:lineRule="exact"/>
        <w:rPr>
          <w:sz w:val="20"/>
          <w:szCs w:val="20"/>
          <w:lang w:val="en-US"/>
        </w:rPr>
      </w:pPr>
    </w:p>
    <w:p w14:paraId="19466A55" w14:textId="77777777" w:rsidR="00864C1A" w:rsidRPr="001D6D01" w:rsidRDefault="00864C1A">
      <w:pPr>
        <w:spacing w:line="208" w:lineRule="exact"/>
        <w:rPr>
          <w:sz w:val="20"/>
          <w:szCs w:val="20"/>
          <w:lang w:val="en-US"/>
        </w:rPr>
      </w:pPr>
    </w:p>
    <w:p w14:paraId="3D6A03AA" w14:textId="77777777" w:rsidR="00864C1A" w:rsidRPr="00402902" w:rsidRDefault="00E97BB5">
      <w:pPr>
        <w:spacing w:line="250" w:lineRule="auto"/>
        <w:ind w:right="6"/>
        <w:jc w:val="both"/>
        <w:rPr>
          <w:sz w:val="20"/>
          <w:szCs w:val="20"/>
          <w:lang w:val="en-US"/>
        </w:rPr>
      </w:pPr>
      <w:r w:rsidRPr="00402902">
        <w:rPr>
          <w:rFonts w:eastAsia="Times New Roman"/>
          <w:lang w:val="en-US"/>
        </w:rPr>
        <w:t>This document was prepared by Christian Lienhardt and Lice González-Angulo with contributions from Dennis Falzon, Ernesto Jaramillo and Karin Weyer (WHO Global TB Programme), based on outputs of the Guideline Development Group (GDG) meeting that was convened by World Health Organization in Geneva, Switzerland on 28 - 29 June 2016.</w:t>
      </w:r>
    </w:p>
    <w:p w14:paraId="271B60DC" w14:textId="77777777" w:rsidR="00864C1A" w:rsidRPr="00402902" w:rsidRDefault="00864C1A">
      <w:pPr>
        <w:spacing w:line="158" w:lineRule="exact"/>
        <w:rPr>
          <w:sz w:val="20"/>
          <w:szCs w:val="20"/>
          <w:lang w:val="en-US"/>
        </w:rPr>
      </w:pPr>
    </w:p>
    <w:p w14:paraId="605F9211" w14:textId="77777777" w:rsidR="00864C1A" w:rsidRPr="00402902" w:rsidRDefault="00E97BB5" w:rsidP="00A810DA">
      <w:pPr>
        <w:outlineLvl w:val="0"/>
        <w:rPr>
          <w:sz w:val="20"/>
          <w:szCs w:val="20"/>
          <w:lang w:val="en-US"/>
        </w:rPr>
      </w:pPr>
      <w:r w:rsidRPr="00402902">
        <w:rPr>
          <w:rFonts w:eastAsia="Times New Roman"/>
          <w:lang w:val="en-US"/>
        </w:rPr>
        <w:t>Administrative and secretarial support was supplied by Lou Maureen Comia.</w:t>
      </w:r>
    </w:p>
    <w:p w14:paraId="4D736E37" w14:textId="77777777" w:rsidR="00864C1A" w:rsidRPr="00402902" w:rsidRDefault="00864C1A">
      <w:pPr>
        <w:spacing w:line="198" w:lineRule="exact"/>
        <w:rPr>
          <w:sz w:val="20"/>
          <w:szCs w:val="20"/>
          <w:lang w:val="en-US"/>
        </w:rPr>
      </w:pPr>
    </w:p>
    <w:p w14:paraId="60581E3A" w14:textId="77777777" w:rsidR="00864C1A" w:rsidRPr="00402902" w:rsidRDefault="00E97BB5">
      <w:pPr>
        <w:spacing w:line="248" w:lineRule="auto"/>
        <w:ind w:right="6"/>
        <w:jc w:val="both"/>
        <w:rPr>
          <w:sz w:val="20"/>
          <w:szCs w:val="20"/>
          <w:lang w:val="en-US"/>
        </w:rPr>
      </w:pPr>
      <w:r w:rsidRPr="00402902">
        <w:rPr>
          <w:rFonts w:eastAsia="Times New Roman"/>
          <w:lang w:val="en-US"/>
        </w:rPr>
        <w:t>WHO gratefully acknowledges the contributions made by the Chair of the GDG (Holger J. Schünemann) and its members (Martien Borgdoff, Lucy Chesire, Daniela Cirillo, Gerry Davies, Poonam Dhavan, Peter Donald, Christopher Kuaban, Miranda Langendam, Mauricio Lima-Barreto, Anna Mandalakas, Beatrice Mutayoba, Payam Nahid, Viet Nhung Nguyen, Rohit Sarin, Carlos Torres-Duque and Carrie Tudor).</w:t>
      </w:r>
    </w:p>
    <w:p w14:paraId="2F8C86A4" w14:textId="77777777" w:rsidR="00864C1A" w:rsidRPr="00402902" w:rsidRDefault="00864C1A">
      <w:pPr>
        <w:spacing w:line="159" w:lineRule="exact"/>
        <w:rPr>
          <w:sz w:val="20"/>
          <w:szCs w:val="20"/>
          <w:lang w:val="en-US"/>
        </w:rPr>
      </w:pPr>
    </w:p>
    <w:p w14:paraId="3D1606D0" w14:textId="77777777" w:rsidR="00864C1A" w:rsidRPr="00402902" w:rsidRDefault="00E97BB5">
      <w:pPr>
        <w:spacing w:line="250" w:lineRule="auto"/>
        <w:ind w:right="6"/>
        <w:jc w:val="both"/>
        <w:rPr>
          <w:sz w:val="20"/>
          <w:szCs w:val="20"/>
          <w:lang w:val="en-US"/>
        </w:rPr>
      </w:pPr>
      <w:r w:rsidRPr="00402902">
        <w:rPr>
          <w:rFonts w:eastAsia="Times New Roman"/>
          <w:lang w:val="en-US"/>
        </w:rPr>
        <w:t>WHO greatly acknowledges the work conducted by Susan Abdel -Rahman, consultant to WHO, in the analysis and synthesis of evidence, as well as the contributions made by technical resource persons (Grania Brigden, Anneke Hesseling, Erica Lessem, Alena Skrahina and Fraser Wares) during discussions.</w:t>
      </w:r>
    </w:p>
    <w:p w14:paraId="11102D1C" w14:textId="77777777" w:rsidR="00864C1A" w:rsidRPr="00402902" w:rsidRDefault="00864C1A">
      <w:pPr>
        <w:spacing w:line="158" w:lineRule="exact"/>
        <w:rPr>
          <w:sz w:val="20"/>
          <w:szCs w:val="20"/>
          <w:lang w:val="en-US"/>
        </w:rPr>
      </w:pPr>
    </w:p>
    <w:p w14:paraId="349F52F4" w14:textId="77777777" w:rsidR="00864C1A" w:rsidRPr="00402902" w:rsidRDefault="00E97BB5">
      <w:pPr>
        <w:spacing w:line="256" w:lineRule="auto"/>
        <w:ind w:right="6"/>
        <w:jc w:val="both"/>
        <w:rPr>
          <w:sz w:val="20"/>
          <w:szCs w:val="20"/>
          <w:lang w:val="en-US"/>
        </w:rPr>
      </w:pPr>
      <w:r w:rsidRPr="00402902">
        <w:rPr>
          <w:rFonts w:eastAsia="Times New Roman"/>
          <w:lang w:val="en-US"/>
        </w:rPr>
        <w:t>WHO is also grateful to all members of the External Review Panel for their contributions during the peer-review process (Jose A. Caminero, Chen-Yuan Chiang, Maarten van Cleeff, Kelly Dooley and Irina A. Vasilyeva).</w:t>
      </w:r>
    </w:p>
    <w:p w14:paraId="5F3E34ED" w14:textId="77777777" w:rsidR="00864C1A" w:rsidRPr="00402902" w:rsidRDefault="00864C1A">
      <w:pPr>
        <w:spacing w:line="148" w:lineRule="exact"/>
        <w:rPr>
          <w:sz w:val="20"/>
          <w:szCs w:val="20"/>
          <w:lang w:val="en-US"/>
        </w:rPr>
      </w:pPr>
    </w:p>
    <w:p w14:paraId="70816394" w14:textId="77777777" w:rsidR="00864C1A" w:rsidRPr="00402902" w:rsidRDefault="00E97BB5">
      <w:pPr>
        <w:spacing w:line="274" w:lineRule="auto"/>
        <w:ind w:right="6"/>
        <w:jc w:val="both"/>
        <w:rPr>
          <w:sz w:val="20"/>
          <w:szCs w:val="20"/>
          <w:lang w:val="en-US"/>
        </w:rPr>
      </w:pPr>
      <w:r w:rsidRPr="00402902">
        <w:rPr>
          <w:rFonts w:eastAsia="Times New Roman"/>
          <w:lang w:val="en-US"/>
        </w:rPr>
        <w:t>This document was finalized following consideration of all comments and suggestions made by members of the GDG and the External Review Panel.</w:t>
      </w:r>
    </w:p>
    <w:p w14:paraId="2ED60BCB" w14:textId="77777777" w:rsidR="00864C1A" w:rsidRPr="00402902" w:rsidRDefault="00864C1A">
      <w:pPr>
        <w:spacing w:line="128" w:lineRule="exact"/>
        <w:rPr>
          <w:sz w:val="20"/>
          <w:szCs w:val="20"/>
          <w:lang w:val="en-US"/>
        </w:rPr>
      </w:pPr>
    </w:p>
    <w:p w14:paraId="648F3B4B" w14:textId="77777777" w:rsidR="00864C1A" w:rsidRPr="001D6D01" w:rsidRDefault="00E97BB5">
      <w:pPr>
        <w:spacing w:line="274" w:lineRule="auto"/>
        <w:ind w:right="6"/>
        <w:jc w:val="both"/>
        <w:rPr>
          <w:sz w:val="20"/>
          <w:szCs w:val="20"/>
          <w:lang w:val="en-US"/>
        </w:rPr>
      </w:pPr>
      <w:r w:rsidRPr="00402902">
        <w:rPr>
          <w:rFonts w:eastAsia="Times New Roman"/>
          <w:lang w:val="en-US"/>
        </w:rPr>
        <w:t>The Bill &amp; Melinda Gates Foundation is acknowledged for its support to the update of the WHO interim guideline on delamanid through grant project number OPP 1126615.</w:t>
      </w:r>
    </w:p>
    <w:p w14:paraId="65E29033" w14:textId="77777777" w:rsidR="00864C1A" w:rsidRPr="001D6D01" w:rsidRDefault="00864C1A">
      <w:pPr>
        <w:rPr>
          <w:lang w:val="en-US"/>
        </w:rPr>
        <w:sectPr w:rsidR="00864C1A" w:rsidRPr="001D6D01">
          <w:pgSz w:w="11900" w:h="16841"/>
          <w:pgMar w:top="1410" w:right="1440" w:bottom="174" w:left="1440" w:header="0" w:footer="0" w:gutter="0"/>
          <w:cols w:space="720" w:equalWidth="0">
            <w:col w:w="9026"/>
          </w:cols>
        </w:sectPr>
      </w:pPr>
    </w:p>
    <w:p w14:paraId="3FC2DA35" w14:textId="77777777" w:rsidR="00864C1A" w:rsidRPr="001D6D01" w:rsidRDefault="00864C1A">
      <w:pPr>
        <w:spacing w:line="200" w:lineRule="exact"/>
        <w:rPr>
          <w:sz w:val="20"/>
          <w:szCs w:val="20"/>
          <w:lang w:val="en-US"/>
        </w:rPr>
      </w:pPr>
    </w:p>
    <w:p w14:paraId="3139E963" w14:textId="77777777" w:rsidR="00864C1A" w:rsidRPr="001D6D01" w:rsidRDefault="00864C1A">
      <w:pPr>
        <w:spacing w:line="200" w:lineRule="exact"/>
        <w:rPr>
          <w:sz w:val="20"/>
          <w:szCs w:val="20"/>
          <w:lang w:val="en-US"/>
        </w:rPr>
      </w:pPr>
    </w:p>
    <w:p w14:paraId="15BB5568" w14:textId="77777777" w:rsidR="00864C1A" w:rsidRPr="001D6D01" w:rsidRDefault="00864C1A">
      <w:pPr>
        <w:spacing w:line="200" w:lineRule="exact"/>
        <w:rPr>
          <w:sz w:val="20"/>
          <w:szCs w:val="20"/>
          <w:lang w:val="en-US"/>
        </w:rPr>
      </w:pPr>
    </w:p>
    <w:p w14:paraId="4EC83379" w14:textId="77777777" w:rsidR="00864C1A" w:rsidRPr="001D6D01" w:rsidRDefault="00864C1A">
      <w:pPr>
        <w:spacing w:line="200" w:lineRule="exact"/>
        <w:rPr>
          <w:sz w:val="20"/>
          <w:szCs w:val="20"/>
          <w:lang w:val="en-US"/>
        </w:rPr>
      </w:pPr>
    </w:p>
    <w:p w14:paraId="716B87BD" w14:textId="77777777" w:rsidR="00864C1A" w:rsidRPr="001D6D01" w:rsidRDefault="00864C1A">
      <w:pPr>
        <w:spacing w:line="200" w:lineRule="exact"/>
        <w:rPr>
          <w:sz w:val="20"/>
          <w:szCs w:val="20"/>
          <w:lang w:val="en-US"/>
        </w:rPr>
      </w:pPr>
    </w:p>
    <w:p w14:paraId="4543553F" w14:textId="77777777" w:rsidR="00864C1A" w:rsidRPr="001D6D01" w:rsidRDefault="00864C1A">
      <w:pPr>
        <w:spacing w:line="200" w:lineRule="exact"/>
        <w:rPr>
          <w:sz w:val="20"/>
          <w:szCs w:val="20"/>
          <w:lang w:val="en-US"/>
        </w:rPr>
      </w:pPr>
    </w:p>
    <w:p w14:paraId="432A27D4" w14:textId="77777777" w:rsidR="00864C1A" w:rsidRPr="001D6D01" w:rsidRDefault="00864C1A">
      <w:pPr>
        <w:spacing w:line="200" w:lineRule="exact"/>
        <w:rPr>
          <w:sz w:val="20"/>
          <w:szCs w:val="20"/>
          <w:lang w:val="en-US"/>
        </w:rPr>
      </w:pPr>
    </w:p>
    <w:p w14:paraId="4346D6F8" w14:textId="77777777" w:rsidR="00864C1A" w:rsidRPr="001D6D01" w:rsidRDefault="00864C1A">
      <w:pPr>
        <w:spacing w:line="200" w:lineRule="exact"/>
        <w:rPr>
          <w:sz w:val="20"/>
          <w:szCs w:val="20"/>
          <w:lang w:val="en-US"/>
        </w:rPr>
      </w:pPr>
    </w:p>
    <w:p w14:paraId="0FB1B19A" w14:textId="77777777" w:rsidR="00864C1A" w:rsidRPr="001D6D01" w:rsidRDefault="00864C1A">
      <w:pPr>
        <w:spacing w:line="200" w:lineRule="exact"/>
        <w:rPr>
          <w:sz w:val="20"/>
          <w:szCs w:val="20"/>
          <w:lang w:val="en-US"/>
        </w:rPr>
      </w:pPr>
    </w:p>
    <w:p w14:paraId="2EF71BB1" w14:textId="77777777" w:rsidR="00864C1A" w:rsidRPr="001D6D01" w:rsidRDefault="00864C1A">
      <w:pPr>
        <w:spacing w:line="200" w:lineRule="exact"/>
        <w:rPr>
          <w:sz w:val="20"/>
          <w:szCs w:val="20"/>
          <w:lang w:val="en-US"/>
        </w:rPr>
      </w:pPr>
    </w:p>
    <w:p w14:paraId="58EE185C" w14:textId="77777777" w:rsidR="00864C1A" w:rsidRPr="001D6D01" w:rsidRDefault="00864C1A">
      <w:pPr>
        <w:spacing w:line="200" w:lineRule="exact"/>
        <w:rPr>
          <w:sz w:val="20"/>
          <w:szCs w:val="20"/>
          <w:lang w:val="en-US"/>
        </w:rPr>
      </w:pPr>
    </w:p>
    <w:p w14:paraId="41297111" w14:textId="77777777" w:rsidR="00864C1A" w:rsidRPr="001D6D01" w:rsidRDefault="00864C1A">
      <w:pPr>
        <w:spacing w:line="200" w:lineRule="exact"/>
        <w:rPr>
          <w:sz w:val="20"/>
          <w:szCs w:val="20"/>
          <w:lang w:val="en-US"/>
        </w:rPr>
      </w:pPr>
    </w:p>
    <w:p w14:paraId="6DE36560" w14:textId="77777777" w:rsidR="00864C1A" w:rsidRPr="001D6D01" w:rsidRDefault="00864C1A">
      <w:pPr>
        <w:spacing w:line="200" w:lineRule="exact"/>
        <w:rPr>
          <w:sz w:val="20"/>
          <w:szCs w:val="20"/>
          <w:lang w:val="en-US"/>
        </w:rPr>
      </w:pPr>
    </w:p>
    <w:p w14:paraId="47B509AA" w14:textId="77777777" w:rsidR="00864C1A" w:rsidRPr="001D6D01" w:rsidRDefault="00864C1A">
      <w:pPr>
        <w:spacing w:line="200" w:lineRule="exact"/>
        <w:rPr>
          <w:sz w:val="20"/>
          <w:szCs w:val="20"/>
          <w:lang w:val="en-US"/>
        </w:rPr>
      </w:pPr>
    </w:p>
    <w:p w14:paraId="074086EB" w14:textId="77777777" w:rsidR="00864C1A" w:rsidRPr="001D6D01" w:rsidRDefault="00864C1A">
      <w:pPr>
        <w:spacing w:line="200" w:lineRule="exact"/>
        <w:rPr>
          <w:sz w:val="20"/>
          <w:szCs w:val="20"/>
          <w:lang w:val="en-US"/>
        </w:rPr>
      </w:pPr>
    </w:p>
    <w:p w14:paraId="518495C6" w14:textId="77777777" w:rsidR="00864C1A" w:rsidRPr="001D6D01" w:rsidRDefault="00864C1A">
      <w:pPr>
        <w:spacing w:line="200" w:lineRule="exact"/>
        <w:rPr>
          <w:sz w:val="20"/>
          <w:szCs w:val="20"/>
          <w:lang w:val="en-US"/>
        </w:rPr>
      </w:pPr>
    </w:p>
    <w:p w14:paraId="6672B3CE" w14:textId="77777777" w:rsidR="00864C1A" w:rsidRPr="001D6D01" w:rsidRDefault="00864C1A">
      <w:pPr>
        <w:spacing w:line="200" w:lineRule="exact"/>
        <w:rPr>
          <w:sz w:val="20"/>
          <w:szCs w:val="20"/>
          <w:lang w:val="en-US"/>
        </w:rPr>
      </w:pPr>
    </w:p>
    <w:p w14:paraId="5968CEBC" w14:textId="77777777" w:rsidR="00864C1A" w:rsidRPr="001D6D01" w:rsidRDefault="00864C1A">
      <w:pPr>
        <w:spacing w:line="200" w:lineRule="exact"/>
        <w:rPr>
          <w:sz w:val="20"/>
          <w:szCs w:val="20"/>
          <w:lang w:val="en-US"/>
        </w:rPr>
      </w:pPr>
    </w:p>
    <w:p w14:paraId="24CFE787" w14:textId="77777777" w:rsidR="00864C1A" w:rsidRPr="001D6D01" w:rsidRDefault="00864C1A">
      <w:pPr>
        <w:spacing w:line="200" w:lineRule="exact"/>
        <w:rPr>
          <w:sz w:val="20"/>
          <w:szCs w:val="20"/>
          <w:lang w:val="en-US"/>
        </w:rPr>
      </w:pPr>
    </w:p>
    <w:p w14:paraId="56F1E8BA" w14:textId="77777777" w:rsidR="00864C1A" w:rsidRPr="001D6D01" w:rsidRDefault="00864C1A">
      <w:pPr>
        <w:spacing w:line="200" w:lineRule="exact"/>
        <w:rPr>
          <w:sz w:val="20"/>
          <w:szCs w:val="20"/>
          <w:lang w:val="en-US"/>
        </w:rPr>
      </w:pPr>
    </w:p>
    <w:p w14:paraId="197A1ABD" w14:textId="77777777" w:rsidR="00864C1A" w:rsidRPr="001D6D01" w:rsidRDefault="00864C1A">
      <w:pPr>
        <w:spacing w:line="200" w:lineRule="exact"/>
        <w:rPr>
          <w:sz w:val="20"/>
          <w:szCs w:val="20"/>
          <w:lang w:val="en-US"/>
        </w:rPr>
      </w:pPr>
    </w:p>
    <w:p w14:paraId="7C607F1A" w14:textId="77777777" w:rsidR="00864C1A" w:rsidRPr="001D6D01" w:rsidRDefault="00864C1A">
      <w:pPr>
        <w:spacing w:line="200" w:lineRule="exact"/>
        <w:rPr>
          <w:sz w:val="20"/>
          <w:szCs w:val="20"/>
          <w:lang w:val="en-US"/>
        </w:rPr>
      </w:pPr>
    </w:p>
    <w:p w14:paraId="1CF8FC5D" w14:textId="77777777" w:rsidR="00864C1A" w:rsidRPr="001D6D01" w:rsidRDefault="00864C1A">
      <w:pPr>
        <w:spacing w:line="200" w:lineRule="exact"/>
        <w:rPr>
          <w:sz w:val="20"/>
          <w:szCs w:val="20"/>
          <w:lang w:val="en-US"/>
        </w:rPr>
      </w:pPr>
    </w:p>
    <w:p w14:paraId="16F62F44" w14:textId="77777777" w:rsidR="00864C1A" w:rsidRPr="001D6D01" w:rsidRDefault="00864C1A">
      <w:pPr>
        <w:spacing w:line="200" w:lineRule="exact"/>
        <w:rPr>
          <w:sz w:val="20"/>
          <w:szCs w:val="20"/>
          <w:lang w:val="en-US"/>
        </w:rPr>
      </w:pPr>
    </w:p>
    <w:p w14:paraId="7D7FEF02" w14:textId="77777777" w:rsidR="00864C1A" w:rsidRPr="001D6D01" w:rsidRDefault="00864C1A">
      <w:pPr>
        <w:spacing w:line="200" w:lineRule="exact"/>
        <w:rPr>
          <w:sz w:val="20"/>
          <w:szCs w:val="20"/>
          <w:lang w:val="en-US"/>
        </w:rPr>
      </w:pPr>
    </w:p>
    <w:p w14:paraId="30011F7B" w14:textId="77777777" w:rsidR="00864C1A" w:rsidRPr="001D6D01" w:rsidRDefault="00864C1A">
      <w:pPr>
        <w:spacing w:line="200" w:lineRule="exact"/>
        <w:rPr>
          <w:sz w:val="20"/>
          <w:szCs w:val="20"/>
          <w:lang w:val="en-US"/>
        </w:rPr>
      </w:pPr>
    </w:p>
    <w:p w14:paraId="36217FFC" w14:textId="77777777" w:rsidR="00864C1A" w:rsidRPr="001D6D01" w:rsidRDefault="00864C1A">
      <w:pPr>
        <w:spacing w:line="200" w:lineRule="exact"/>
        <w:rPr>
          <w:sz w:val="20"/>
          <w:szCs w:val="20"/>
          <w:lang w:val="en-US"/>
        </w:rPr>
      </w:pPr>
    </w:p>
    <w:p w14:paraId="3E37B945" w14:textId="77777777" w:rsidR="00864C1A" w:rsidRPr="001D6D01" w:rsidRDefault="00864C1A">
      <w:pPr>
        <w:spacing w:line="200" w:lineRule="exact"/>
        <w:rPr>
          <w:sz w:val="20"/>
          <w:szCs w:val="20"/>
          <w:lang w:val="en-US"/>
        </w:rPr>
      </w:pPr>
    </w:p>
    <w:p w14:paraId="7ACB53EB" w14:textId="77777777" w:rsidR="00864C1A" w:rsidRPr="001D6D01" w:rsidRDefault="00864C1A">
      <w:pPr>
        <w:spacing w:line="200" w:lineRule="exact"/>
        <w:rPr>
          <w:sz w:val="20"/>
          <w:szCs w:val="20"/>
          <w:lang w:val="en-US"/>
        </w:rPr>
      </w:pPr>
    </w:p>
    <w:p w14:paraId="655F65FD" w14:textId="77777777" w:rsidR="00864C1A" w:rsidRPr="001D6D01" w:rsidRDefault="00864C1A">
      <w:pPr>
        <w:spacing w:line="200" w:lineRule="exact"/>
        <w:rPr>
          <w:sz w:val="20"/>
          <w:szCs w:val="20"/>
          <w:lang w:val="en-US"/>
        </w:rPr>
      </w:pPr>
    </w:p>
    <w:p w14:paraId="17D8926C" w14:textId="77777777" w:rsidR="00864C1A" w:rsidRPr="001D6D01" w:rsidRDefault="00864C1A">
      <w:pPr>
        <w:spacing w:line="200" w:lineRule="exact"/>
        <w:rPr>
          <w:sz w:val="20"/>
          <w:szCs w:val="20"/>
          <w:lang w:val="en-US"/>
        </w:rPr>
      </w:pPr>
    </w:p>
    <w:p w14:paraId="6A760835" w14:textId="77777777" w:rsidR="00864C1A" w:rsidRPr="001D6D01" w:rsidRDefault="00864C1A">
      <w:pPr>
        <w:spacing w:line="200" w:lineRule="exact"/>
        <w:rPr>
          <w:sz w:val="20"/>
          <w:szCs w:val="20"/>
          <w:lang w:val="en-US"/>
        </w:rPr>
      </w:pPr>
    </w:p>
    <w:p w14:paraId="4D25C453" w14:textId="77777777" w:rsidR="00864C1A" w:rsidRPr="001D6D01" w:rsidRDefault="00864C1A">
      <w:pPr>
        <w:spacing w:line="328" w:lineRule="exact"/>
        <w:rPr>
          <w:sz w:val="20"/>
          <w:szCs w:val="20"/>
          <w:lang w:val="en-US"/>
        </w:rPr>
      </w:pPr>
    </w:p>
    <w:p w14:paraId="67D20591" w14:textId="6D43BC9A" w:rsidR="00864C1A" w:rsidRPr="001D6D01" w:rsidRDefault="00864C1A" w:rsidP="00064DD1">
      <w:pPr>
        <w:ind w:right="6"/>
        <w:jc w:val="center"/>
        <w:rPr>
          <w:sz w:val="20"/>
          <w:szCs w:val="20"/>
          <w:lang w:val="en-US"/>
        </w:rPr>
        <w:sectPr w:rsidR="00864C1A" w:rsidRPr="001D6D01">
          <w:type w:val="continuous"/>
          <w:pgSz w:w="11900" w:h="16841"/>
          <w:pgMar w:top="1410" w:right="1440" w:bottom="174" w:left="1440" w:header="0" w:footer="0" w:gutter="0"/>
          <w:cols w:space="720" w:equalWidth="0">
            <w:col w:w="9026"/>
          </w:cols>
        </w:sectPr>
      </w:pPr>
    </w:p>
    <w:p w14:paraId="7F2C89B4" w14:textId="4E47C40D" w:rsidR="00864C1A" w:rsidRDefault="009008C2" w:rsidP="00A810DA">
      <w:pPr>
        <w:ind w:right="20"/>
        <w:jc w:val="center"/>
        <w:outlineLvl w:val="0"/>
        <w:rPr>
          <w:sz w:val="20"/>
          <w:szCs w:val="20"/>
        </w:rPr>
      </w:pPr>
      <w:bookmarkStart w:id="7" w:name="page8"/>
      <w:bookmarkEnd w:id="7"/>
      <w:r>
        <w:rPr>
          <w:rFonts w:eastAsia="Times New Roman"/>
          <w:b/>
          <w:bCs/>
          <w:color w:val="006666"/>
          <w:sz w:val="32"/>
          <w:szCs w:val="32"/>
        </w:rPr>
        <w:lastRenderedPageBreak/>
        <w:t>Декларація про інтерес</w:t>
      </w:r>
    </w:p>
    <w:p w14:paraId="6AABAC29" w14:textId="77777777" w:rsidR="00864C1A" w:rsidRDefault="00864C1A">
      <w:pPr>
        <w:spacing w:line="200" w:lineRule="exact"/>
        <w:rPr>
          <w:sz w:val="20"/>
          <w:szCs w:val="20"/>
        </w:rPr>
      </w:pPr>
    </w:p>
    <w:p w14:paraId="56F87EC7" w14:textId="77777777" w:rsidR="00864C1A" w:rsidRDefault="00864C1A">
      <w:pPr>
        <w:spacing w:line="200" w:lineRule="exact"/>
        <w:rPr>
          <w:sz w:val="20"/>
          <w:szCs w:val="20"/>
        </w:rPr>
      </w:pPr>
    </w:p>
    <w:p w14:paraId="162488FD" w14:textId="77777777" w:rsidR="00864C1A" w:rsidRDefault="00864C1A">
      <w:pPr>
        <w:spacing w:line="200" w:lineRule="exact"/>
        <w:rPr>
          <w:sz w:val="20"/>
          <w:szCs w:val="20"/>
        </w:rPr>
      </w:pPr>
    </w:p>
    <w:p w14:paraId="12A80C95" w14:textId="77777777" w:rsidR="00864C1A" w:rsidRDefault="00864C1A">
      <w:pPr>
        <w:spacing w:line="208" w:lineRule="exact"/>
        <w:rPr>
          <w:sz w:val="20"/>
          <w:szCs w:val="20"/>
        </w:rPr>
      </w:pPr>
    </w:p>
    <w:p w14:paraId="53F76C38" w14:textId="510E24A2" w:rsidR="00864C1A" w:rsidRPr="001D6D01" w:rsidRDefault="009008C2">
      <w:pPr>
        <w:spacing w:line="247" w:lineRule="auto"/>
        <w:ind w:right="20"/>
        <w:jc w:val="both"/>
        <w:rPr>
          <w:sz w:val="20"/>
          <w:szCs w:val="20"/>
          <w:lang w:val="uk-UA"/>
        </w:rPr>
      </w:pPr>
      <w:r w:rsidRPr="009008C2">
        <w:rPr>
          <w:rFonts w:eastAsia="Times New Roman"/>
          <w:lang w:val="uk-UA"/>
        </w:rPr>
        <w:t>Форми декларації про інтерес були заповнені всіма членами ГРР, які не належать до ВООЗ і Групою зовнішньої оцінки, а також членами академічних центрів, які брали участь у роботі. Один із членів ГРР (Даніела Чірілло) оголосив інтереси, які були визнані незначними, а п'ять експертів розкрили інтереси, які були визнані значними, як зазначено нижче:</w:t>
      </w:r>
    </w:p>
    <w:p w14:paraId="55FF941B" w14:textId="77777777" w:rsidR="00864C1A" w:rsidRPr="001D6D01" w:rsidRDefault="00864C1A">
      <w:pPr>
        <w:spacing w:line="176" w:lineRule="exact"/>
        <w:rPr>
          <w:sz w:val="20"/>
          <w:szCs w:val="20"/>
          <w:lang w:val="uk-UA"/>
        </w:rPr>
      </w:pPr>
    </w:p>
    <w:p w14:paraId="48E1C200" w14:textId="2FF2253B" w:rsidR="00864C1A" w:rsidRPr="001D6D01" w:rsidRDefault="009008C2">
      <w:pPr>
        <w:numPr>
          <w:ilvl w:val="0"/>
          <w:numId w:val="1"/>
        </w:numPr>
        <w:tabs>
          <w:tab w:val="left" w:pos="720"/>
        </w:tabs>
        <w:spacing w:line="248" w:lineRule="auto"/>
        <w:ind w:left="720" w:hanging="360"/>
        <w:jc w:val="both"/>
        <w:rPr>
          <w:rFonts w:ascii="Arial" w:eastAsia="Arial" w:hAnsi="Arial" w:cs="Arial"/>
          <w:lang w:val="uk-UA"/>
        </w:rPr>
      </w:pPr>
      <w:r w:rsidRPr="00E637B0">
        <w:rPr>
          <w:lang w:val="uk-UA"/>
        </w:rPr>
        <w:t>Гранья Бригден зазначила, що її роботодавець (Лікарі без кордонів, MSF) в лютому 2016 року отримав пожертвування у вигляді 400</w:t>
      </w:r>
      <w:r w:rsidR="004B09BF">
        <w:rPr>
          <w:lang w:val="uk-UA"/>
        </w:rPr>
        <w:t xml:space="preserve"> одиниць</w:t>
      </w:r>
      <w:r w:rsidRPr="00E637B0">
        <w:rPr>
          <w:lang w:val="uk-UA"/>
        </w:rPr>
        <w:t xml:space="preserve"> деламаніду (програмного призначення) від Otsuka Рharmaceuticals (виробника деламаніду). Це було одноразове пожертвування, повторення якого не слід очікувати, оскільки MSF </w:t>
      </w:r>
      <w:r w:rsidR="004B09BF">
        <w:rPr>
          <w:lang w:val="uk-UA"/>
        </w:rPr>
        <w:t>наразі</w:t>
      </w:r>
      <w:r w:rsidRPr="00E637B0">
        <w:rPr>
          <w:lang w:val="uk-UA"/>
        </w:rPr>
        <w:t xml:space="preserve"> закуповує деламанід безпосередньо з Глобального лікарського фонду.</w:t>
      </w:r>
    </w:p>
    <w:p w14:paraId="17DC4CF3" w14:textId="77777777" w:rsidR="00864C1A" w:rsidRPr="001D6D01" w:rsidRDefault="00864C1A">
      <w:pPr>
        <w:spacing w:line="225" w:lineRule="exact"/>
        <w:rPr>
          <w:rFonts w:ascii="Arial" w:eastAsia="Arial" w:hAnsi="Arial" w:cs="Arial"/>
          <w:lang w:val="uk-UA"/>
        </w:rPr>
      </w:pPr>
    </w:p>
    <w:p w14:paraId="7980BCAC" w14:textId="70453EF5" w:rsidR="00864C1A" w:rsidRDefault="009008C2">
      <w:pPr>
        <w:numPr>
          <w:ilvl w:val="0"/>
          <w:numId w:val="1"/>
        </w:numPr>
        <w:tabs>
          <w:tab w:val="left" w:pos="720"/>
        </w:tabs>
        <w:spacing w:line="245" w:lineRule="auto"/>
        <w:ind w:left="720" w:hanging="359"/>
        <w:jc w:val="both"/>
        <w:rPr>
          <w:rFonts w:ascii="Arial" w:eastAsia="Arial" w:hAnsi="Arial" w:cs="Arial"/>
        </w:rPr>
      </w:pPr>
      <w:r w:rsidRPr="00E637B0">
        <w:rPr>
          <w:lang w:val="uk-UA"/>
        </w:rPr>
        <w:t>На момент перегляду рекомендацій Аннеке Гесселінг була головним дослідником у двох відкритих, багатодозових дослідженнях по Фазі II, профінансованих Otsuka Рharmaceuticals (дослідження 242-12232 та дослідження 242-12-233). Вона також отримала науково-дослідну підтримку для фінансування багатооб</w:t>
      </w:r>
      <w:r w:rsidRPr="001D6D01">
        <w:rPr>
          <w:lang w:val="uk-UA"/>
        </w:rPr>
        <w:t>’</w:t>
      </w:r>
      <w:r w:rsidRPr="00E637B0">
        <w:rPr>
          <w:lang w:val="uk-UA"/>
        </w:rPr>
        <w:t>єктного дослідження по Фазі I/II бедаквіліну у ВІЛ-інфікованих та ВІЛ-неінфікованих дітей з МР ТБ через Міжнародну мережу клінічних досліджень ВІЛ/СНІД серед підлітків (IMPAACT) (P1108). Аннеке Гесселінг приєдналася до засідання віддалено через веб-конференцію.</w:t>
      </w:r>
    </w:p>
    <w:p w14:paraId="5AD30DBD" w14:textId="77777777" w:rsidR="00864C1A" w:rsidRDefault="00864C1A">
      <w:pPr>
        <w:spacing w:line="230" w:lineRule="exact"/>
        <w:rPr>
          <w:rFonts w:ascii="Arial" w:eastAsia="Arial" w:hAnsi="Arial" w:cs="Arial"/>
        </w:rPr>
      </w:pPr>
    </w:p>
    <w:p w14:paraId="6DC30438" w14:textId="3FCE9563" w:rsidR="00864C1A" w:rsidRDefault="009008C2">
      <w:pPr>
        <w:numPr>
          <w:ilvl w:val="0"/>
          <w:numId w:val="1"/>
        </w:numPr>
        <w:tabs>
          <w:tab w:val="left" w:pos="720"/>
        </w:tabs>
        <w:spacing w:line="251" w:lineRule="auto"/>
        <w:ind w:left="720" w:hanging="359"/>
        <w:jc w:val="both"/>
        <w:rPr>
          <w:rFonts w:ascii="Arial" w:eastAsia="Arial" w:hAnsi="Arial" w:cs="Arial"/>
        </w:rPr>
      </w:pPr>
      <w:r w:rsidRPr="00E637B0">
        <w:rPr>
          <w:lang w:val="uk-UA"/>
        </w:rPr>
        <w:t>Еріка Лессем розповіла, що її роботодавець (Treatment Action Campaign) отримав у цілому 108 000 доларів США в якості загальної підтримки від компанії Janssen/Tibotec Therapeutics з 2010 по 2015 р. Ці кошти були спрямовані на програму з гепатиту С/ВІЛ, а не на її роботу чи Проект "ТБ/ВІЛ".</w:t>
      </w:r>
    </w:p>
    <w:p w14:paraId="6D85BC25" w14:textId="77777777" w:rsidR="00864C1A" w:rsidRDefault="00864C1A">
      <w:pPr>
        <w:spacing w:line="222" w:lineRule="exact"/>
        <w:rPr>
          <w:rFonts w:ascii="Arial" w:eastAsia="Arial" w:hAnsi="Arial" w:cs="Arial"/>
        </w:rPr>
      </w:pPr>
    </w:p>
    <w:p w14:paraId="3E8FD58C" w14:textId="43841D27" w:rsidR="00864C1A" w:rsidRDefault="00E10950">
      <w:pPr>
        <w:numPr>
          <w:ilvl w:val="0"/>
          <w:numId w:val="1"/>
        </w:numPr>
        <w:tabs>
          <w:tab w:val="left" w:pos="720"/>
        </w:tabs>
        <w:spacing w:line="250" w:lineRule="auto"/>
        <w:ind w:left="720" w:right="20" w:hanging="359"/>
        <w:jc w:val="both"/>
        <w:rPr>
          <w:rFonts w:ascii="Arial" w:eastAsia="Arial" w:hAnsi="Arial" w:cs="Arial"/>
        </w:rPr>
      </w:pPr>
      <w:r w:rsidRPr="00E637B0">
        <w:rPr>
          <w:lang w:val="uk-UA"/>
        </w:rPr>
        <w:t xml:space="preserve">Алена Скрагіна сприяла розробці документа "Швидка клінічна консультація - </w:t>
      </w:r>
      <w:r>
        <w:rPr>
          <w:lang w:val="uk-UA"/>
        </w:rPr>
        <w:t>застосування</w:t>
      </w:r>
      <w:r w:rsidRPr="00E637B0">
        <w:rPr>
          <w:lang w:val="uk-UA"/>
        </w:rPr>
        <w:t xml:space="preserve"> деламаніду та бедаквіліну </w:t>
      </w:r>
      <w:r w:rsidR="00B77F77">
        <w:rPr>
          <w:lang w:val="uk-UA"/>
        </w:rPr>
        <w:t>дітьми</w:t>
      </w:r>
      <w:r w:rsidRPr="00E637B0">
        <w:rPr>
          <w:lang w:val="uk-UA"/>
        </w:rPr>
        <w:t xml:space="preserve"> з лікарсько-стійким туберкульозом", який був опублікований 20 травня 2016 р. через онлайн-портал ТБ. Документ містить клінічні заяви, що стосуються теми засідання.</w:t>
      </w:r>
    </w:p>
    <w:p w14:paraId="2F002A50" w14:textId="77777777" w:rsidR="00864C1A" w:rsidRDefault="00864C1A">
      <w:pPr>
        <w:spacing w:line="262" w:lineRule="exact"/>
        <w:rPr>
          <w:rFonts w:ascii="Arial" w:eastAsia="Arial" w:hAnsi="Arial" w:cs="Arial"/>
        </w:rPr>
      </w:pPr>
    </w:p>
    <w:p w14:paraId="3463F95C" w14:textId="47F1EB35" w:rsidR="00864C1A" w:rsidRDefault="00E41A78">
      <w:pPr>
        <w:numPr>
          <w:ilvl w:val="0"/>
          <w:numId w:val="1"/>
        </w:numPr>
        <w:tabs>
          <w:tab w:val="left" w:pos="720"/>
        </w:tabs>
        <w:spacing w:line="256" w:lineRule="auto"/>
        <w:ind w:left="720" w:right="20" w:hanging="359"/>
        <w:jc w:val="both"/>
        <w:rPr>
          <w:rFonts w:ascii="Arial" w:eastAsia="Arial" w:hAnsi="Arial" w:cs="Arial"/>
        </w:rPr>
      </w:pPr>
      <w:r w:rsidRPr="00E637B0">
        <w:rPr>
          <w:lang w:val="uk-UA"/>
        </w:rPr>
        <w:t>Роботодавець Фрейзера Вареса, KNCV, керує програмою пожертвування бедаквиліну Агентства США з міжнародного розвитку (USAID)-Johnson &amp; Johnson через свій проект “Виклик туберкульозу”.</w:t>
      </w:r>
    </w:p>
    <w:p w14:paraId="7A61FE08" w14:textId="77777777" w:rsidR="00864C1A" w:rsidRDefault="00864C1A">
      <w:pPr>
        <w:spacing w:line="199" w:lineRule="exact"/>
        <w:rPr>
          <w:sz w:val="20"/>
          <w:szCs w:val="20"/>
        </w:rPr>
      </w:pPr>
    </w:p>
    <w:p w14:paraId="1C5B8147" w14:textId="467F5BF7" w:rsidR="00864C1A" w:rsidRDefault="00E41A78">
      <w:pPr>
        <w:spacing w:line="249" w:lineRule="auto"/>
        <w:jc w:val="both"/>
        <w:rPr>
          <w:sz w:val="20"/>
          <w:szCs w:val="20"/>
        </w:rPr>
      </w:pPr>
      <w:r w:rsidRPr="00E637B0">
        <w:rPr>
          <w:lang w:val="uk-UA"/>
        </w:rPr>
        <w:t xml:space="preserve">У </w:t>
      </w:r>
      <w:r>
        <w:rPr>
          <w:lang w:val="uk-UA"/>
        </w:rPr>
        <w:t>співробітництві</w:t>
      </w:r>
      <w:r w:rsidRPr="00E637B0">
        <w:rPr>
          <w:lang w:val="uk-UA"/>
        </w:rPr>
        <w:t xml:space="preserve"> з відомствами ВООЗ "</w:t>
      </w:r>
      <w:r>
        <w:rPr>
          <w:lang w:val="uk-UA"/>
        </w:rPr>
        <w:t>Комплаєнс, Управління ризиками та Е</w:t>
      </w:r>
      <w:r w:rsidRPr="00E637B0">
        <w:rPr>
          <w:lang w:val="uk-UA"/>
        </w:rPr>
        <w:t xml:space="preserve">тика та </w:t>
      </w:r>
      <w:r>
        <w:rPr>
          <w:lang w:val="uk-UA"/>
        </w:rPr>
        <w:t>Право" та Головою</w:t>
      </w:r>
      <w:r w:rsidRPr="00E637B0">
        <w:rPr>
          <w:lang w:val="uk-UA"/>
        </w:rPr>
        <w:t xml:space="preserve"> </w:t>
      </w:r>
      <w:r w:rsidR="00B77F77">
        <w:rPr>
          <w:lang w:val="uk-UA"/>
        </w:rPr>
        <w:t>ГРР Керівний комітет ВООЗ у</w:t>
      </w:r>
      <w:r w:rsidRPr="00E637B0">
        <w:rPr>
          <w:lang w:val="uk-UA"/>
        </w:rPr>
        <w:t xml:space="preserve"> рамках Глобальної </w:t>
      </w:r>
      <w:r>
        <w:rPr>
          <w:lang w:val="uk-UA"/>
        </w:rPr>
        <w:t>програми боротьби з туберкульозом</w:t>
      </w:r>
      <w:r w:rsidRPr="00E637B0">
        <w:rPr>
          <w:lang w:val="uk-UA"/>
        </w:rPr>
        <w:t xml:space="preserve"> вирішив </w:t>
      </w:r>
      <w:r>
        <w:rPr>
          <w:lang w:val="uk-UA"/>
        </w:rPr>
        <w:t>наділити</w:t>
      </w:r>
      <w:r w:rsidRPr="00E637B0">
        <w:rPr>
          <w:lang w:val="uk-UA"/>
        </w:rPr>
        <w:t xml:space="preserve"> ц</w:t>
      </w:r>
      <w:r>
        <w:rPr>
          <w:lang w:val="uk-UA"/>
        </w:rPr>
        <w:t>их експертів статусом "персонал технічних ресурсів</w:t>
      </w:r>
      <w:r w:rsidRPr="00E637B0">
        <w:rPr>
          <w:lang w:val="uk-UA"/>
        </w:rPr>
        <w:t xml:space="preserve">", що дозволить їм </w:t>
      </w:r>
      <w:r>
        <w:rPr>
          <w:lang w:val="uk-UA"/>
        </w:rPr>
        <w:t>зробити</w:t>
      </w:r>
      <w:r w:rsidRPr="00E637B0">
        <w:rPr>
          <w:lang w:val="uk-UA"/>
        </w:rPr>
        <w:t xml:space="preserve"> свій внесок у технічні обговорення, але не брати участі в остаточному прийнятті рішень і в будь-яких</w:t>
      </w:r>
      <w:r>
        <w:rPr>
          <w:lang w:val="uk-UA"/>
        </w:rPr>
        <w:t xml:space="preserve"> необхідних</w:t>
      </w:r>
      <w:r w:rsidRPr="00E637B0">
        <w:rPr>
          <w:lang w:val="uk-UA"/>
        </w:rPr>
        <w:t xml:space="preserve"> голосуваннях.</w:t>
      </w:r>
    </w:p>
    <w:p w14:paraId="7D7B4ABE" w14:textId="77777777" w:rsidR="00864C1A" w:rsidRDefault="00864C1A">
      <w:pPr>
        <w:spacing w:line="157" w:lineRule="exact"/>
        <w:rPr>
          <w:sz w:val="20"/>
          <w:szCs w:val="20"/>
        </w:rPr>
      </w:pPr>
    </w:p>
    <w:p w14:paraId="7DEF65F0" w14:textId="7E248EE2" w:rsidR="00864C1A" w:rsidRDefault="00E41A78">
      <w:pPr>
        <w:spacing w:line="255" w:lineRule="auto"/>
        <w:ind w:right="20"/>
        <w:jc w:val="both"/>
        <w:rPr>
          <w:sz w:val="20"/>
          <w:szCs w:val="20"/>
        </w:rPr>
      </w:pPr>
      <w:r>
        <w:rPr>
          <w:lang w:val="uk-UA"/>
        </w:rPr>
        <w:t>Всі вищезгадані</w:t>
      </w:r>
      <w:r w:rsidRPr="003A76A0">
        <w:rPr>
          <w:lang w:val="uk-UA"/>
        </w:rPr>
        <w:t xml:space="preserve">, а також незалежний експерт, який проводив </w:t>
      </w:r>
      <w:r>
        <w:rPr>
          <w:lang w:val="uk-UA"/>
        </w:rPr>
        <w:t>оцінку</w:t>
      </w:r>
      <w:r w:rsidRPr="003A76A0">
        <w:rPr>
          <w:lang w:val="uk-UA"/>
        </w:rPr>
        <w:t xml:space="preserve"> </w:t>
      </w:r>
      <w:r>
        <w:rPr>
          <w:lang w:val="uk-UA"/>
        </w:rPr>
        <w:t>свідчень</w:t>
      </w:r>
      <w:r w:rsidRPr="003A76A0">
        <w:rPr>
          <w:lang w:val="uk-UA"/>
        </w:rPr>
        <w:t xml:space="preserve"> (Сьюзан</w:t>
      </w:r>
      <w:r>
        <w:rPr>
          <w:lang w:val="uk-UA"/>
        </w:rPr>
        <w:t xml:space="preserve"> Абдель-Рахман) та спостерігачі, не брали</w:t>
      </w:r>
      <w:r w:rsidRPr="003A76A0">
        <w:rPr>
          <w:lang w:val="uk-UA"/>
        </w:rPr>
        <w:t xml:space="preserve"> участі в остаточному прийнятті рішень та формулюванні рекомендацій.</w:t>
      </w:r>
    </w:p>
    <w:p w14:paraId="64269F66" w14:textId="77777777" w:rsidR="00864C1A" w:rsidRDefault="00864C1A">
      <w:pPr>
        <w:sectPr w:rsidR="00864C1A">
          <w:pgSz w:w="11900" w:h="16841"/>
          <w:pgMar w:top="1410" w:right="1426" w:bottom="185" w:left="1440" w:header="0" w:footer="0" w:gutter="0"/>
          <w:cols w:space="720" w:equalWidth="0">
            <w:col w:w="9040"/>
          </w:cols>
        </w:sectPr>
      </w:pPr>
    </w:p>
    <w:p w14:paraId="38BDE598" w14:textId="77777777" w:rsidR="00864C1A" w:rsidRDefault="00864C1A">
      <w:pPr>
        <w:spacing w:line="200" w:lineRule="exact"/>
        <w:rPr>
          <w:sz w:val="20"/>
          <w:szCs w:val="20"/>
        </w:rPr>
      </w:pPr>
    </w:p>
    <w:p w14:paraId="681DD461" w14:textId="77777777" w:rsidR="00864C1A" w:rsidRDefault="00864C1A">
      <w:pPr>
        <w:spacing w:line="200" w:lineRule="exact"/>
        <w:rPr>
          <w:sz w:val="20"/>
          <w:szCs w:val="20"/>
        </w:rPr>
      </w:pPr>
    </w:p>
    <w:p w14:paraId="5B69771C" w14:textId="77777777" w:rsidR="00864C1A" w:rsidRDefault="00864C1A">
      <w:pPr>
        <w:spacing w:line="200" w:lineRule="exact"/>
        <w:rPr>
          <w:sz w:val="20"/>
          <w:szCs w:val="20"/>
        </w:rPr>
      </w:pPr>
    </w:p>
    <w:p w14:paraId="780B6042" w14:textId="77777777" w:rsidR="00864C1A" w:rsidRDefault="00864C1A">
      <w:pPr>
        <w:spacing w:line="200" w:lineRule="exact"/>
        <w:rPr>
          <w:sz w:val="20"/>
          <w:szCs w:val="20"/>
        </w:rPr>
      </w:pPr>
    </w:p>
    <w:p w14:paraId="6778C42D" w14:textId="77777777" w:rsidR="00864C1A" w:rsidRDefault="00864C1A">
      <w:pPr>
        <w:spacing w:line="200" w:lineRule="exact"/>
        <w:rPr>
          <w:sz w:val="20"/>
          <w:szCs w:val="20"/>
        </w:rPr>
      </w:pPr>
    </w:p>
    <w:p w14:paraId="1F0AEA76" w14:textId="77777777" w:rsidR="00864C1A" w:rsidRDefault="00864C1A">
      <w:pPr>
        <w:spacing w:line="200" w:lineRule="exact"/>
        <w:rPr>
          <w:sz w:val="20"/>
          <w:szCs w:val="20"/>
        </w:rPr>
      </w:pPr>
    </w:p>
    <w:p w14:paraId="00D16ADE" w14:textId="77777777" w:rsidR="00864C1A" w:rsidRDefault="00864C1A">
      <w:pPr>
        <w:spacing w:line="200" w:lineRule="exact"/>
        <w:rPr>
          <w:sz w:val="20"/>
          <w:szCs w:val="20"/>
        </w:rPr>
      </w:pPr>
    </w:p>
    <w:p w14:paraId="7CFD6A63" w14:textId="77777777" w:rsidR="00864C1A" w:rsidRDefault="00864C1A">
      <w:pPr>
        <w:spacing w:line="200" w:lineRule="exact"/>
        <w:rPr>
          <w:sz w:val="20"/>
          <w:szCs w:val="20"/>
        </w:rPr>
      </w:pPr>
    </w:p>
    <w:p w14:paraId="20E74A75" w14:textId="77777777" w:rsidR="00864C1A" w:rsidRDefault="00864C1A">
      <w:pPr>
        <w:spacing w:line="200" w:lineRule="exact"/>
        <w:rPr>
          <w:sz w:val="20"/>
          <w:szCs w:val="20"/>
        </w:rPr>
      </w:pPr>
    </w:p>
    <w:p w14:paraId="64203E7F" w14:textId="77777777" w:rsidR="00864C1A" w:rsidRDefault="00864C1A">
      <w:pPr>
        <w:spacing w:line="200" w:lineRule="exact"/>
        <w:rPr>
          <w:sz w:val="20"/>
          <w:szCs w:val="20"/>
        </w:rPr>
      </w:pPr>
    </w:p>
    <w:p w14:paraId="440A7FBA" w14:textId="77777777" w:rsidR="00864C1A" w:rsidRDefault="00864C1A">
      <w:pPr>
        <w:spacing w:line="375" w:lineRule="exact"/>
        <w:rPr>
          <w:sz w:val="20"/>
          <w:szCs w:val="20"/>
        </w:rPr>
      </w:pPr>
    </w:p>
    <w:p w14:paraId="737AE180" w14:textId="786AD05C" w:rsidR="00864C1A" w:rsidRPr="00064DD1" w:rsidRDefault="00864C1A" w:rsidP="00064DD1">
      <w:pPr>
        <w:ind w:right="20"/>
        <w:jc w:val="center"/>
        <w:rPr>
          <w:sz w:val="20"/>
          <w:szCs w:val="20"/>
        </w:rPr>
        <w:sectPr w:rsidR="00864C1A" w:rsidRPr="00064DD1">
          <w:type w:val="continuous"/>
          <w:pgSz w:w="11900" w:h="16841"/>
          <w:pgMar w:top="1410" w:right="1426" w:bottom="185" w:left="1440" w:header="0" w:footer="0" w:gutter="0"/>
          <w:cols w:space="720" w:equalWidth="0">
            <w:col w:w="9040"/>
          </w:cols>
        </w:sectPr>
      </w:pPr>
    </w:p>
    <w:p w14:paraId="4C29E3C2" w14:textId="77777777" w:rsidR="00864C1A" w:rsidRDefault="00864C1A">
      <w:pPr>
        <w:spacing w:line="90" w:lineRule="exact"/>
        <w:rPr>
          <w:sz w:val="20"/>
          <w:szCs w:val="20"/>
        </w:rPr>
      </w:pPr>
      <w:bookmarkStart w:id="8" w:name="page9"/>
      <w:bookmarkEnd w:id="8"/>
    </w:p>
    <w:p w14:paraId="7E1377D8" w14:textId="74847667" w:rsidR="00864C1A" w:rsidRDefault="00E41A78" w:rsidP="00A810DA">
      <w:pPr>
        <w:ind w:right="80"/>
        <w:jc w:val="center"/>
        <w:outlineLvl w:val="0"/>
        <w:rPr>
          <w:sz w:val="20"/>
          <w:szCs w:val="20"/>
        </w:rPr>
      </w:pPr>
      <w:r>
        <w:rPr>
          <w:rFonts w:eastAsia="Times New Roman"/>
          <w:b/>
          <w:bCs/>
          <w:color w:val="006666"/>
          <w:sz w:val="32"/>
          <w:szCs w:val="32"/>
        </w:rPr>
        <w:t>Короткий зміст</w:t>
      </w:r>
    </w:p>
    <w:p w14:paraId="4BE988A9" w14:textId="77777777" w:rsidR="00864C1A" w:rsidRDefault="00864C1A">
      <w:pPr>
        <w:spacing w:line="200" w:lineRule="exact"/>
        <w:rPr>
          <w:sz w:val="20"/>
          <w:szCs w:val="20"/>
        </w:rPr>
      </w:pPr>
    </w:p>
    <w:p w14:paraId="592CAA83" w14:textId="77777777" w:rsidR="00864C1A" w:rsidRDefault="00864C1A">
      <w:pPr>
        <w:spacing w:line="200" w:lineRule="exact"/>
        <w:rPr>
          <w:sz w:val="20"/>
          <w:szCs w:val="20"/>
        </w:rPr>
      </w:pPr>
    </w:p>
    <w:p w14:paraId="21964BBE" w14:textId="77777777" w:rsidR="00864C1A" w:rsidRDefault="00864C1A">
      <w:pPr>
        <w:spacing w:line="200" w:lineRule="exact"/>
        <w:rPr>
          <w:sz w:val="20"/>
          <w:szCs w:val="20"/>
        </w:rPr>
      </w:pPr>
    </w:p>
    <w:p w14:paraId="1DE47DEF" w14:textId="77777777" w:rsidR="00864C1A" w:rsidRDefault="00864C1A">
      <w:pPr>
        <w:spacing w:line="202" w:lineRule="exact"/>
        <w:rPr>
          <w:sz w:val="20"/>
          <w:szCs w:val="20"/>
        </w:rPr>
      </w:pPr>
    </w:p>
    <w:p w14:paraId="61BFFF5B" w14:textId="7E5F3B17" w:rsidR="00864C1A" w:rsidRDefault="00E41A78" w:rsidP="00A810DA">
      <w:pPr>
        <w:outlineLvl w:val="0"/>
        <w:rPr>
          <w:sz w:val="20"/>
          <w:szCs w:val="20"/>
        </w:rPr>
      </w:pPr>
      <w:r>
        <w:rPr>
          <w:rFonts w:eastAsia="Times New Roman"/>
          <w:b/>
          <w:bCs/>
          <w:color w:val="006666"/>
          <w:sz w:val="28"/>
          <w:szCs w:val="28"/>
        </w:rPr>
        <w:t>Історія питання</w:t>
      </w:r>
    </w:p>
    <w:p w14:paraId="1DB4357B" w14:textId="77777777" w:rsidR="00864C1A" w:rsidRDefault="00864C1A">
      <w:pPr>
        <w:spacing w:line="173" w:lineRule="exact"/>
        <w:rPr>
          <w:sz w:val="20"/>
          <w:szCs w:val="20"/>
        </w:rPr>
      </w:pPr>
    </w:p>
    <w:p w14:paraId="257466FC" w14:textId="3BB546A5" w:rsidR="00864C1A" w:rsidRDefault="00E41A78">
      <w:pPr>
        <w:spacing w:line="233" w:lineRule="auto"/>
        <w:ind w:right="60"/>
        <w:jc w:val="both"/>
        <w:rPr>
          <w:rFonts w:eastAsia="Times New Roman"/>
          <w:vertAlign w:val="superscript"/>
        </w:rPr>
      </w:pPr>
      <w:r>
        <w:rPr>
          <w:lang w:val="uk-UA"/>
        </w:rPr>
        <w:t>У</w:t>
      </w:r>
      <w:r w:rsidRPr="002967A4">
        <w:rPr>
          <w:lang w:val="uk-UA"/>
        </w:rPr>
        <w:t xml:space="preserve"> жовтні 2014 року Всесвітня організація охорони здоров'я (ВООЗ) випустила </w:t>
      </w:r>
      <w:r>
        <w:rPr>
          <w:lang w:val="uk-UA"/>
        </w:rPr>
        <w:t>тимчасові</w:t>
      </w:r>
      <w:r w:rsidRPr="002967A4">
        <w:rPr>
          <w:lang w:val="uk-UA"/>
        </w:rPr>
        <w:t xml:space="preserve"> рекомендаці</w:t>
      </w:r>
      <w:r w:rsidR="00B77F77">
        <w:rPr>
          <w:lang w:val="uk-UA"/>
        </w:rPr>
        <w:t>ї щодо застосування деламаніду при</w:t>
      </w:r>
      <w:r w:rsidRPr="002967A4">
        <w:rPr>
          <w:lang w:val="uk-UA"/>
        </w:rPr>
        <w:t xml:space="preserve"> лікуванні пацієнтів з </w:t>
      </w:r>
      <w:r>
        <w:rPr>
          <w:lang w:val="uk-UA"/>
        </w:rPr>
        <w:t>мультирезистентним туберкульозом (МР ТБ)</w:t>
      </w:r>
      <w:r w:rsidR="009C5353">
        <w:rPr>
          <w:lang w:val="uk-UA"/>
        </w:rPr>
        <w:t>(</w:t>
      </w:r>
      <w:r w:rsidR="009C5353" w:rsidRPr="009C5353">
        <w:rPr>
          <w:lang w:val="uk-UA"/>
        </w:rPr>
        <w:t>a</w:t>
      </w:r>
      <w:r w:rsidR="009C5353">
        <w:rPr>
          <w:lang w:val="uk-UA"/>
        </w:rPr>
        <w:t>)</w:t>
      </w:r>
      <w:r>
        <w:rPr>
          <w:lang w:val="uk-UA"/>
        </w:rPr>
        <w:t>, рекомендуючи додавати деламанід до рекомендованої</w:t>
      </w:r>
      <w:r w:rsidRPr="002967A4">
        <w:rPr>
          <w:lang w:val="uk-UA"/>
        </w:rPr>
        <w:t xml:space="preserve"> ВООЗ схеми</w:t>
      </w:r>
      <w:r>
        <w:rPr>
          <w:lang w:val="uk-UA"/>
        </w:rPr>
        <w:t xml:space="preserve"> лікування дорослих пацієнтів</w:t>
      </w:r>
      <w:r w:rsidRPr="002967A4">
        <w:rPr>
          <w:lang w:val="uk-UA"/>
        </w:rPr>
        <w:t xml:space="preserve"> з легеневим </w:t>
      </w:r>
      <w:r>
        <w:rPr>
          <w:lang w:val="uk-UA"/>
        </w:rPr>
        <w:t xml:space="preserve">МР </w:t>
      </w:r>
      <w:r w:rsidRPr="002967A4">
        <w:rPr>
          <w:lang w:val="uk-UA"/>
        </w:rPr>
        <w:t>ТБ (</w:t>
      </w:r>
      <w:r w:rsidRPr="002967A4">
        <w:rPr>
          <w:i/>
          <w:lang w:val="uk-UA"/>
        </w:rPr>
        <w:t>умовна рекомендація, дуже низька впевненість в оцінці ефекту</w:t>
      </w:r>
      <w:r w:rsidRPr="002967A4">
        <w:rPr>
          <w:lang w:val="uk-UA"/>
        </w:rPr>
        <w:t xml:space="preserve">) за п'яти умов: </w:t>
      </w:r>
      <w:r>
        <w:rPr>
          <w:lang w:val="uk-UA"/>
        </w:rPr>
        <w:t>правильне</w:t>
      </w:r>
      <w:r w:rsidRPr="002967A4">
        <w:rPr>
          <w:lang w:val="uk-UA"/>
        </w:rPr>
        <w:t xml:space="preserve"> </w:t>
      </w:r>
      <w:r>
        <w:rPr>
          <w:lang w:val="uk-UA"/>
        </w:rPr>
        <w:t>включення</w:t>
      </w:r>
      <w:r w:rsidRPr="002967A4">
        <w:rPr>
          <w:lang w:val="uk-UA"/>
        </w:rPr>
        <w:t xml:space="preserve"> пацієнта, </w:t>
      </w:r>
      <w:r>
        <w:rPr>
          <w:lang w:val="uk-UA"/>
        </w:rPr>
        <w:t>д</w:t>
      </w:r>
      <w:r w:rsidRPr="002967A4">
        <w:rPr>
          <w:lang w:val="uk-UA"/>
        </w:rPr>
        <w:t>отримання принципів, розроблених ВООЗ</w:t>
      </w:r>
      <w:r w:rsidR="00B77F77">
        <w:rPr>
          <w:lang w:val="uk-UA"/>
        </w:rPr>
        <w:t>,</w:t>
      </w:r>
      <w:r w:rsidRPr="002967A4">
        <w:rPr>
          <w:lang w:val="uk-UA"/>
        </w:rPr>
        <w:t xml:space="preserve"> щодо схем лікування МР ТБ, </w:t>
      </w:r>
      <w:r>
        <w:rPr>
          <w:lang w:val="uk-UA"/>
        </w:rPr>
        <w:t>лікування під пильним контролем</w:t>
      </w:r>
      <w:r w:rsidRPr="002967A4">
        <w:rPr>
          <w:lang w:val="uk-UA"/>
        </w:rPr>
        <w:t xml:space="preserve">, </w:t>
      </w:r>
      <w:r>
        <w:rPr>
          <w:lang w:val="uk-UA"/>
        </w:rPr>
        <w:t>а</w:t>
      </w:r>
      <w:r w:rsidRPr="009F73E6">
        <w:rPr>
          <w:lang w:val="uk-UA"/>
        </w:rPr>
        <w:t>ктивний фармакологічний нагляд та належне управління побічними реакціями</w:t>
      </w:r>
      <w:r>
        <w:rPr>
          <w:lang w:val="uk-UA"/>
        </w:rPr>
        <w:t xml:space="preserve"> й </w:t>
      </w:r>
      <w:r w:rsidRPr="002967A4">
        <w:rPr>
          <w:lang w:val="uk-UA"/>
        </w:rPr>
        <w:t xml:space="preserve">інформована згода пацієнта. Ця </w:t>
      </w:r>
      <w:r>
        <w:rPr>
          <w:lang w:val="uk-UA"/>
        </w:rPr>
        <w:t>тимчасова</w:t>
      </w:r>
      <w:r w:rsidRPr="002967A4">
        <w:rPr>
          <w:lang w:val="uk-UA"/>
        </w:rPr>
        <w:t xml:space="preserve"> політика не включала дітей</w:t>
      </w:r>
      <w:r>
        <w:rPr>
          <w:lang w:val="uk-UA"/>
        </w:rPr>
        <w:t xml:space="preserve"> через відсутність даних у цій </w:t>
      </w:r>
      <w:r w:rsidR="00B77F77">
        <w:rPr>
          <w:lang w:val="uk-UA"/>
        </w:rPr>
        <w:t>групі</w:t>
      </w:r>
      <w:r>
        <w:rPr>
          <w:lang w:val="uk-UA"/>
        </w:rPr>
        <w:t xml:space="preserve"> населення</w:t>
      </w:r>
      <w:r w:rsidRPr="002967A4">
        <w:rPr>
          <w:lang w:val="uk-UA"/>
        </w:rPr>
        <w:t>. Проте дані, що описують безпечність, пер</w:t>
      </w:r>
      <w:r>
        <w:rPr>
          <w:lang w:val="uk-UA"/>
        </w:rPr>
        <w:t>еносимість та ф</w:t>
      </w:r>
      <w:r w:rsidR="00B77F77">
        <w:rPr>
          <w:lang w:val="uk-UA"/>
        </w:rPr>
        <w:t>армакокінетику (ФК) деламаніду дітьми</w:t>
      </w:r>
      <w:r>
        <w:rPr>
          <w:lang w:val="uk-UA"/>
        </w:rPr>
        <w:t xml:space="preserve"> з МР ТБ</w:t>
      </w:r>
      <w:r w:rsidRPr="002967A4">
        <w:rPr>
          <w:lang w:val="uk-UA"/>
        </w:rPr>
        <w:t xml:space="preserve"> віком 6-17 рокі</w:t>
      </w:r>
      <w:r>
        <w:rPr>
          <w:lang w:val="uk-UA"/>
        </w:rPr>
        <w:t>в, нещодавно стали доступними. Відтак</w:t>
      </w:r>
      <w:r w:rsidRPr="002967A4">
        <w:rPr>
          <w:lang w:val="uk-UA"/>
        </w:rPr>
        <w:t>, 29 червня 2016 р.</w:t>
      </w:r>
      <w:r>
        <w:rPr>
          <w:lang w:val="uk-UA"/>
        </w:rPr>
        <w:t xml:space="preserve"> ВООЗ</w:t>
      </w:r>
      <w:r w:rsidR="00C92FC4">
        <w:t>(b,c)</w:t>
      </w:r>
      <w:r>
        <w:rPr>
          <w:lang w:val="uk-UA"/>
        </w:rPr>
        <w:t xml:space="preserve"> скликала</w:t>
      </w:r>
      <w:r w:rsidRPr="002967A4">
        <w:rPr>
          <w:lang w:val="uk-UA"/>
        </w:rPr>
        <w:t xml:space="preserve"> засідання Гру</w:t>
      </w:r>
      <w:r>
        <w:rPr>
          <w:lang w:val="uk-UA"/>
        </w:rPr>
        <w:t>пи з розробки рекомендацій</w:t>
      </w:r>
      <w:r w:rsidRPr="002967A4">
        <w:rPr>
          <w:lang w:val="uk-UA"/>
        </w:rPr>
        <w:t xml:space="preserve"> (</w:t>
      </w:r>
      <w:r>
        <w:rPr>
          <w:lang w:val="uk-UA"/>
        </w:rPr>
        <w:t>ГРР</w:t>
      </w:r>
      <w:r w:rsidRPr="002967A4">
        <w:rPr>
          <w:lang w:val="uk-UA"/>
        </w:rPr>
        <w:t xml:space="preserve">) для розгляду цих </w:t>
      </w:r>
      <w:r>
        <w:rPr>
          <w:lang w:val="uk-UA"/>
        </w:rPr>
        <w:t>свідчень</w:t>
      </w:r>
      <w:r w:rsidRPr="002967A4">
        <w:rPr>
          <w:lang w:val="uk-UA"/>
        </w:rPr>
        <w:t>.</w:t>
      </w:r>
    </w:p>
    <w:p w14:paraId="7D9F86F8" w14:textId="77777777" w:rsidR="00864C1A" w:rsidRDefault="00864C1A">
      <w:pPr>
        <w:spacing w:line="200" w:lineRule="exact"/>
        <w:rPr>
          <w:rFonts w:eastAsia="Times New Roman"/>
        </w:rPr>
      </w:pPr>
    </w:p>
    <w:p w14:paraId="6C09C57D" w14:textId="77777777" w:rsidR="00864C1A" w:rsidRDefault="00864C1A">
      <w:pPr>
        <w:spacing w:line="216" w:lineRule="exact"/>
        <w:rPr>
          <w:rFonts w:eastAsia="Times New Roman"/>
        </w:rPr>
      </w:pPr>
    </w:p>
    <w:p w14:paraId="4DEA2DBE" w14:textId="1B77CBEB" w:rsidR="00864C1A" w:rsidRDefault="00E41A78" w:rsidP="00A810DA">
      <w:pPr>
        <w:outlineLvl w:val="0"/>
        <w:rPr>
          <w:sz w:val="20"/>
          <w:szCs w:val="20"/>
        </w:rPr>
      </w:pPr>
      <w:r>
        <w:rPr>
          <w:rFonts w:eastAsia="Times New Roman"/>
          <w:b/>
          <w:bCs/>
          <w:color w:val="006666"/>
          <w:sz w:val="28"/>
          <w:szCs w:val="28"/>
        </w:rPr>
        <w:t>Оцінка свідчень</w:t>
      </w:r>
    </w:p>
    <w:p w14:paraId="2BE9AA11" w14:textId="77777777" w:rsidR="00864C1A" w:rsidRDefault="00864C1A">
      <w:pPr>
        <w:spacing w:line="173" w:lineRule="exact"/>
        <w:rPr>
          <w:rFonts w:eastAsia="Times New Roman"/>
        </w:rPr>
      </w:pPr>
    </w:p>
    <w:p w14:paraId="7401BA0C" w14:textId="45D3BF49" w:rsidR="00864C1A" w:rsidRDefault="00E41A78">
      <w:pPr>
        <w:spacing w:line="255" w:lineRule="auto"/>
        <w:ind w:right="60"/>
        <w:jc w:val="both"/>
        <w:rPr>
          <w:lang w:val="uk-UA"/>
        </w:rPr>
      </w:pPr>
      <w:r w:rsidRPr="009F73E6">
        <w:rPr>
          <w:lang w:val="uk-UA"/>
        </w:rPr>
        <w:t xml:space="preserve">У відповідь на запит ВООЗ, </w:t>
      </w:r>
      <w:r>
        <w:rPr>
          <w:lang w:val="uk-UA"/>
        </w:rPr>
        <w:t>компанія Otsuka</w:t>
      </w:r>
      <w:r w:rsidRPr="009F73E6">
        <w:rPr>
          <w:lang w:val="uk-UA"/>
        </w:rPr>
        <w:t xml:space="preserve">, виробник </w:t>
      </w:r>
      <w:r>
        <w:rPr>
          <w:lang w:val="uk-UA"/>
        </w:rPr>
        <w:t>препарату</w:t>
      </w:r>
      <w:r w:rsidRPr="009F73E6">
        <w:rPr>
          <w:lang w:val="uk-UA"/>
        </w:rPr>
        <w:t>, надала ВООЗ вихідні файли, що міс</w:t>
      </w:r>
      <w:r>
        <w:rPr>
          <w:lang w:val="uk-UA"/>
        </w:rPr>
        <w:t>тять дані про ФК та безпеку, зібрані у дітей і</w:t>
      </w:r>
      <w:r w:rsidRPr="009F73E6">
        <w:rPr>
          <w:lang w:val="uk-UA"/>
        </w:rPr>
        <w:t xml:space="preserve"> підлітків віком від 6 до 17 років, згідно з угодою про конфіденційність розкриття інформації. Ці дані надходили </w:t>
      </w:r>
      <w:r>
        <w:rPr>
          <w:lang w:val="uk-UA"/>
        </w:rPr>
        <w:t>з триваючої Фази</w:t>
      </w:r>
      <w:r w:rsidRPr="009F73E6">
        <w:rPr>
          <w:lang w:val="uk-UA"/>
        </w:rPr>
        <w:t xml:space="preserve"> I, </w:t>
      </w:r>
      <w:r w:rsidRPr="001D6D01">
        <w:rPr>
          <w:lang w:val="uk-UA"/>
        </w:rPr>
        <w:t xml:space="preserve">відкритої пробної версії деескалації віку, призначеної для </w:t>
      </w:r>
      <w:r>
        <w:rPr>
          <w:lang w:val="uk-UA"/>
        </w:rPr>
        <w:t>оцінки Ф</w:t>
      </w:r>
      <w:r w:rsidRPr="009F73E6">
        <w:rPr>
          <w:lang w:val="uk-UA"/>
        </w:rPr>
        <w:t xml:space="preserve">K, безпечності та переносимості деламаніду, що </w:t>
      </w:r>
      <w:r>
        <w:rPr>
          <w:lang w:val="uk-UA"/>
        </w:rPr>
        <w:t>приймається двічі на день протягом 10 днів дітьми з МР ТБ при лікуванні</w:t>
      </w:r>
      <w:r w:rsidRPr="009F73E6">
        <w:rPr>
          <w:lang w:val="uk-UA"/>
        </w:rPr>
        <w:t xml:space="preserve"> о</w:t>
      </w:r>
      <w:r>
        <w:rPr>
          <w:lang w:val="uk-UA"/>
        </w:rPr>
        <w:t>птимізованою фонової схемою (ОФС</w:t>
      </w:r>
      <w:r w:rsidRPr="009F73E6">
        <w:rPr>
          <w:lang w:val="uk-UA"/>
        </w:rPr>
        <w:t>) (Протокол 242 12 232)</w:t>
      </w:r>
      <w:r w:rsidR="00C92FC4">
        <w:rPr>
          <w:lang w:val="uk-UA"/>
        </w:rPr>
        <w:t>(d)</w:t>
      </w:r>
      <w:r w:rsidRPr="009F73E6">
        <w:rPr>
          <w:lang w:val="uk-UA"/>
        </w:rPr>
        <w:t xml:space="preserve"> та </w:t>
      </w:r>
      <w:r>
        <w:rPr>
          <w:lang w:val="uk-UA"/>
        </w:rPr>
        <w:t>наступного відкритого розширеного дослідження Фази</w:t>
      </w:r>
      <w:r w:rsidRPr="009F73E6">
        <w:rPr>
          <w:lang w:val="uk-UA"/>
        </w:rPr>
        <w:t xml:space="preserve"> II, я</w:t>
      </w:r>
      <w:r>
        <w:rPr>
          <w:lang w:val="uk-UA"/>
        </w:rPr>
        <w:t>ке мало</w:t>
      </w:r>
      <w:r w:rsidRPr="009F73E6">
        <w:rPr>
          <w:lang w:val="uk-UA"/>
        </w:rPr>
        <w:t xml:space="preserve"> на меті оціни</w:t>
      </w:r>
      <w:r>
        <w:rPr>
          <w:lang w:val="uk-UA"/>
        </w:rPr>
        <w:t>ти безпечність, переносимість, ФК та ефективність довготривалого (6-місячного</w:t>
      </w:r>
      <w:r w:rsidRPr="009F73E6">
        <w:rPr>
          <w:lang w:val="uk-UA"/>
        </w:rPr>
        <w:t xml:space="preserve">) </w:t>
      </w:r>
      <w:r>
        <w:rPr>
          <w:lang w:val="uk-UA"/>
        </w:rPr>
        <w:t>лікування</w:t>
      </w:r>
      <w:r w:rsidRPr="009F73E6">
        <w:rPr>
          <w:lang w:val="uk-UA"/>
        </w:rPr>
        <w:t xml:space="preserve"> деламанідом </w:t>
      </w:r>
      <w:r>
        <w:rPr>
          <w:lang w:val="uk-UA"/>
        </w:rPr>
        <w:t>з ОФС у педіатричних пацієнтів (</w:t>
      </w:r>
      <w:r w:rsidRPr="009F73E6">
        <w:rPr>
          <w:lang w:val="uk-UA"/>
        </w:rPr>
        <w:t>Протокол 242 12 2</w:t>
      </w:r>
      <w:r>
        <w:rPr>
          <w:lang w:val="uk-UA"/>
        </w:rPr>
        <w:t>33)</w:t>
      </w:r>
      <w:r w:rsidR="00C92FC4">
        <w:rPr>
          <w:lang w:val="uk-UA"/>
        </w:rPr>
        <w:t>(e)</w:t>
      </w:r>
      <w:r>
        <w:rPr>
          <w:lang w:val="uk-UA"/>
        </w:rPr>
        <w:t>. Шість дітей у віці 6-</w:t>
      </w:r>
      <w:r w:rsidRPr="009F73E6">
        <w:rPr>
          <w:lang w:val="uk-UA"/>
        </w:rPr>
        <w:t>11 років засто</w:t>
      </w:r>
      <w:r w:rsidR="008D11DA">
        <w:rPr>
          <w:lang w:val="uk-UA"/>
        </w:rPr>
        <w:t>совували схему дозування 50 мг на</w:t>
      </w:r>
      <w:r w:rsidRPr="009F73E6">
        <w:rPr>
          <w:lang w:val="uk-UA"/>
        </w:rPr>
        <w:t xml:space="preserve"> день, а сім підлітків у віці 12-17 років застосовували </w:t>
      </w:r>
      <w:r>
        <w:rPr>
          <w:lang w:val="uk-UA"/>
        </w:rPr>
        <w:t>схему</w:t>
      </w:r>
      <w:r w:rsidRPr="009F73E6">
        <w:rPr>
          <w:lang w:val="uk-UA"/>
        </w:rPr>
        <w:t xml:space="preserve"> д</w:t>
      </w:r>
      <w:r w:rsidR="008D11DA">
        <w:rPr>
          <w:lang w:val="uk-UA"/>
        </w:rPr>
        <w:t>озування 100 мг на</w:t>
      </w:r>
      <w:r>
        <w:rPr>
          <w:lang w:val="uk-UA"/>
        </w:rPr>
        <w:t xml:space="preserve"> день. Надані Ф</w:t>
      </w:r>
      <w:r w:rsidRPr="009F73E6">
        <w:rPr>
          <w:lang w:val="uk-UA"/>
        </w:rPr>
        <w:t xml:space="preserve">K дані обмежувались деламанідом та його метаболітом DM-6705. Фізіологічні дані, доступні для </w:t>
      </w:r>
      <w:r w:rsidR="008D11DA">
        <w:rPr>
          <w:lang w:val="uk-UA"/>
        </w:rPr>
        <w:t>огляду, обмежувалися</w:t>
      </w:r>
      <w:r>
        <w:rPr>
          <w:lang w:val="uk-UA"/>
        </w:rPr>
        <w:t xml:space="preserve"> сироватквою хімією</w:t>
      </w:r>
      <w:r w:rsidRPr="009F73E6">
        <w:rPr>
          <w:lang w:val="uk-UA"/>
        </w:rPr>
        <w:t xml:space="preserve"> та електрокардіограмами (ЕКГ). Обидва ці дослідження проводилися в той час, </w:t>
      </w:r>
      <w:r>
        <w:rPr>
          <w:lang w:val="uk-UA"/>
        </w:rPr>
        <w:t>коли було скликано засідання ГРР</w:t>
      </w:r>
      <w:r w:rsidRPr="009F73E6">
        <w:rPr>
          <w:lang w:val="uk-UA"/>
        </w:rPr>
        <w:t>. Додаткові відомості про безпеку були доступні через звіт із детальною інформацією, отриманою з</w:t>
      </w:r>
      <w:r>
        <w:rPr>
          <w:lang w:val="uk-UA"/>
        </w:rPr>
        <w:t>і</w:t>
      </w:r>
      <w:r w:rsidRPr="009F73E6">
        <w:rPr>
          <w:lang w:val="uk-UA"/>
        </w:rPr>
        <w:t xml:space="preserve"> </w:t>
      </w:r>
      <w:r>
        <w:rPr>
          <w:lang w:val="uk-UA"/>
        </w:rPr>
        <w:t>співчутливого використання (</w:t>
      </w:r>
      <w:r w:rsidRPr="009F73E6">
        <w:rPr>
          <w:lang w:val="uk-UA"/>
        </w:rPr>
        <w:t>С</w:t>
      </w:r>
      <w:r w:rsidR="008D11DA">
        <w:rPr>
          <w:lang w:val="uk-UA"/>
        </w:rPr>
        <w:t>В) деламаніду дітьми</w:t>
      </w:r>
      <w:r w:rsidRPr="009F73E6">
        <w:rPr>
          <w:lang w:val="uk-UA"/>
        </w:rPr>
        <w:t xml:space="preserve">. Серія випадків описує 19 </w:t>
      </w:r>
      <w:r>
        <w:rPr>
          <w:lang w:val="uk-UA"/>
        </w:rPr>
        <w:t>педіатричних пацієнтів (віком 8-</w:t>
      </w:r>
      <w:r w:rsidRPr="009F73E6">
        <w:rPr>
          <w:lang w:val="uk-UA"/>
        </w:rPr>
        <w:t>17 років) з бактеріологічн</w:t>
      </w:r>
      <w:r>
        <w:rPr>
          <w:lang w:val="uk-UA"/>
        </w:rPr>
        <w:t>о підтвердженим легеневим МР ТБ</w:t>
      </w:r>
      <w:r w:rsidRPr="009F73E6">
        <w:rPr>
          <w:lang w:val="uk-UA"/>
        </w:rPr>
        <w:t xml:space="preserve"> або туберкульозом</w:t>
      </w:r>
      <w:r>
        <w:rPr>
          <w:lang w:val="uk-UA"/>
        </w:rPr>
        <w:t xml:space="preserve"> з</w:t>
      </w:r>
      <w:r w:rsidRPr="009F73E6">
        <w:rPr>
          <w:lang w:val="uk-UA"/>
        </w:rPr>
        <w:t xml:space="preserve"> </w:t>
      </w:r>
      <w:r>
        <w:rPr>
          <w:lang w:val="uk-UA"/>
        </w:rPr>
        <w:t>розширеною резистентністю</w:t>
      </w:r>
      <w:r w:rsidRPr="009F73E6">
        <w:rPr>
          <w:lang w:val="uk-UA"/>
        </w:rPr>
        <w:t xml:space="preserve"> </w:t>
      </w:r>
      <w:r>
        <w:rPr>
          <w:lang w:val="uk-UA"/>
        </w:rPr>
        <w:t>(РРТБ</w:t>
      </w:r>
      <w:r w:rsidRPr="009F73E6">
        <w:rPr>
          <w:lang w:val="uk-UA"/>
        </w:rPr>
        <w:t xml:space="preserve">), </w:t>
      </w:r>
      <w:r>
        <w:rPr>
          <w:lang w:val="uk-UA"/>
        </w:rPr>
        <w:t>що зараховані</w:t>
      </w:r>
      <w:r w:rsidRPr="009F73E6">
        <w:rPr>
          <w:lang w:val="uk-UA"/>
        </w:rPr>
        <w:t xml:space="preserve"> до</w:t>
      </w:r>
      <w:r>
        <w:rPr>
          <w:lang w:val="uk-UA"/>
        </w:rPr>
        <w:t xml:space="preserve"> </w:t>
      </w:r>
      <w:r w:rsidRPr="009F73E6">
        <w:rPr>
          <w:lang w:val="uk-UA"/>
        </w:rPr>
        <w:t xml:space="preserve">програми </w:t>
      </w:r>
      <w:r>
        <w:rPr>
          <w:lang w:val="uk-UA"/>
        </w:rPr>
        <w:t>СВ</w:t>
      </w:r>
      <w:r w:rsidRPr="009F73E6">
        <w:rPr>
          <w:lang w:val="uk-UA"/>
        </w:rPr>
        <w:t xml:space="preserve"> деламаніду</w:t>
      </w:r>
      <w:r w:rsidR="00C92FC4">
        <w:rPr>
          <w:lang w:val="uk-UA"/>
        </w:rPr>
        <w:t>(f)</w:t>
      </w:r>
      <w:r w:rsidRPr="009F73E6">
        <w:rPr>
          <w:lang w:val="uk-UA"/>
        </w:rPr>
        <w:t>.</w:t>
      </w:r>
    </w:p>
    <w:p w14:paraId="43C9ABE9" w14:textId="3EE964B4" w:rsidR="00E41A78" w:rsidRDefault="00E41A78">
      <w:pPr>
        <w:spacing w:line="255" w:lineRule="auto"/>
        <w:ind w:right="60"/>
        <w:jc w:val="both"/>
        <w:rPr>
          <w:lang w:val="uk-UA"/>
        </w:rPr>
      </w:pPr>
      <w:r w:rsidRPr="007409D5">
        <w:rPr>
          <w:lang w:val="uk-UA"/>
        </w:rPr>
        <w:t>Через характер дослідження педіатричних лікарських преп</w:t>
      </w:r>
      <w:r w:rsidR="00F35849">
        <w:rPr>
          <w:lang w:val="uk-UA"/>
        </w:rPr>
        <w:t>аратів (наприклад, спостереж</w:t>
      </w:r>
      <w:r>
        <w:rPr>
          <w:lang w:val="uk-UA"/>
        </w:rPr>
        <w:t>ні та відсутні дані</w:t>
      </w:r>
      <w:r w:rsidRPr="007409D5">
        <w:rPr>
          <w:lang w:val="uk-UA"/>
        </w:rPr>
        <w:t xml:space="preserve"> компаратора) для порівня</w:t>
      </w:r>
      <w:r w:rsidR="00F35849">
        <w:rPr>
          <w:lang w:val="uk-UA"/>
        </w:rPr>
        <w:t>ння використовувалися</w:t>
      </w:r>
      <w:r>
        <w:rPr>
          <w:lang w:val="uk-UA"/>
        </w:rPr>
        <w:t xml:space="preserve"> референтні дані по дорослим</w:t>
      </w:r>
      <w:r w:rsidRPr="007409D5">
        <w:rPr>
          <w:lang w:val="uk-UA"/>
        </w:rPr>
        <w:t xml:space="preserve">. Ці </w:t>
      </w:r>
      <w:r>
        <w:rPr>
          <w:lang w:val="uk-UA"/>
        </w:rPr>
        <w:t>референтні</w:t>
      </w:r>
      <w:r w:rsidRPr="007409D5">
        <w:rPr>
          <w:lang w:val="uk-UA"/>
        </w:rPr>
        <w:t xml:space="preserve"> дані були виведені в основному з даних, які п</w:t>
      </w:r>
      <w:r w:rsidR="00F35849">
        <w:rPr>
          <w:lang w:val="uk-UA"/>
        </w:rPr>
        <w:t>ослугували</w:t>
      </w:r>
      <w:r>
        <w:rPr>
          <w:lang w:val="uk-UA"/>
        </w:rPr>
        <w:t xml:space="preserve"> основою для початкових тимчасових</w:t>
      </w:r>
      <w:r w:rsidRPr="007409D5">
        <w:rPr>
          <w:lang w:val="uk-UA"/>
        </w:rPr>
        <w:t xml:space="preserve"> </w:t>
      </w:r>
      <w:r>
        <w:rPr>
          <w:lang w:val="uk-UA"/>
        </w:rPr>
        <w:t>рекомендацій, випущених у</w:t>
      </w:r>
      <w:r w:rsidRPr="007409D5">
        <w:rPr>
          <w:lang w:val="uk-UA"/>
        </w:rPr>
        <w:t xml:space="preserve"> 2014 році.</w:t>
      </w:r>
    </w:p>
    <w:p w14:paraId="1F72DD7F" w14:textId="77777777" w:rsidR="000673C9" w:rsidRDefault="000673C9">
      <w:pPr>
        <w:spacing w:line="255" w:lineRule="auto"/>
        <w:ind w:right="60"/>
        <w:jc w:val="both"/>
        <w:rPr>
          <w:sz w:val="20"/>
          <w:szCs w:val="20"/>
        </w:rPr>
      </w:pPr>
    </w:p>
    <w:p w14:paraId="014B5846" w14:textId="5514F11E" w:rsidR="00864C1A" w:rsidRDefault="00864C1A">
      <w:pPr>
        <w:spacing w:line="20" w:lineRule="exact"/>
        <w:rPr>
          <w:rFonts w:eastAsia="Times New Roman"/>
          <w:sz w:val="15"/>
          <w:szCs w:val="15"/>
        </w:rPr>
      </w:pPr>
    </w:p>
    <w:p w14:paraId="2D2A3CFE" w14:textId="095B2B56" w:rsidR="00864C1A" w:rsidRDefault="00E707FF">
      <w:pPr>
        <w:numPr>
          <w:ilvl w:val="0"/>
          <w:numId w:val="2"/>
        </w:numPr>
        <w:tabs>
          <w:tab w:val="left" w:pos="98"/>
        </w:tabs>
        <w:spacing w:line="205" w:lineRule="auto"/>
        <w:ind w:right="80"/>
        <w:rPr>
          <w:rFonts w:eastAsia="Times New Roman"/>
          <w:sz w:val="24"/>
          <w:szCs w:val="24"/>
          <w:vertAlign w:val="superscript"/>
        </w:rPr>
      </w:pPr>
      <w:r>
        <w:rPr>
          <w:rFonts w:eastAsia="Times New Roman"/>
          <w:sz w:val="18"/>
          <w:szCs w:val="18"/>
        </w:rPr>
        <w:t>ВООЗ</w:t>
      </w:r>
      <w:r w:rsidR="00E97BB5">
        <w:rPr>
          <w:rFonts w:eastAsia="Times New Roman"/>
          <w:sz w:val="18"/>
          <w:szCs w:val="18"/>
        </w:rPr>
        <w:t xml:space="preserve">. </w:t>
      </w:r>
      <w:r>
        <w:rPr>
          <w:rFonts w:eastAsia="Times New Roman"/>
          <w:sz w:val="18"/>
          <w:szCs w:val="18"/>
        </w:rPr>
        <w:t>Застосування деламаніду при лікуванні МР ТБ</w:t>
      </w:r>
      <w:r w:rsidR="00E97BB5">
        <w:rPr>
          <w:rFonts w:eastAsia="Times New Roman"/>
          <w:sz w:val="18"/>
          <w:szCs w:val="18"/>
        </w:rPr>
        <w:t>:</w:t>
      </w:r>
      <w:r>
        <w:rPr>
          <w:rFonts w:eastAsia="Times New Roman"/>
          <w:sz w:val="18"/>
          <w:szCs w:val="18"/>
        </w:rPr>
        <w:t xml:space="preserve"> Тимчасові рекомендації</w:t>
      </w:r>
      <w:r w:rsidR="00E97BB5">
        <w:rPr>
          <w:rFonts w:eastAsia="Times New Roman"/>
          <w:sz w:val="18"/>
          <w:szCs w:val="18"/>
        </w:rPr>
        <w:t>. 2014.</w:t>
      </w:r>
    </w:p>
    <w:p w14:paraId="4872B8BC" w14:textId="22074560" w:rsidR="00864C1A" w:rsidRDefault="00E97BB5">
      <w:pPr>
        <w:numPr>
          <w:ilvl w:val="0"/>
          <w:numId w:val="2"/>
        </w:numPr>
        <w:tabs>
          <w:tab w:val="left" w:pos="110"/>
        </w:tabs>
        <w:spacing w:line="219" w:lineRule="auto"/>
        <w:ind w:right="80"/>
        <w:rPr>
          <w:rFonts w:eastAsia="Times New Roman"/>
          <w:sz w:val="24"/>
          <w:szCs w:val="24"/>
          <w:vertAlign w:val="superscript"/>
        </w:rPr>
      </w:pPr>
      <w:r>
        <w:rPr>
          <w:rFonts w:eastAsia="Times New Roman"/>
          <w:sz w:val="18"/>
          <w:szCs w:val="18"/>
        </w:rPr>
        <w:t xml:space="preserve">Otsuka Pharmaceutical. </w:t>
      </w:r>
      <w:r w:rsidR="00E707FF">
        <w:rPr>
          <w:rFonts w:eastAsia="Times New Roman"/>
          <w:sz w:val="18"/>
          <w:szCs w:val="18"/>
        </w:rPr>
        <w:t>Дослідження фармакокінетики й безпеки для визначення відповідної дози для дітей з МР ТБ</w:t>
      </w:r>
      <w:r>
        <w:rPr>
          <w:rFonts w:eastAsia="Times New Roman"/>
          <w:sz w:val="18"/>
          <w:szCs w:val="18"/>
        </w:rPr>
        <w:t xml:space="preserve"> (</w:t>
      </w:r>
      <w:r w:rsidR="00E707FF">
        <w:rPr>
          <w:rFonts w:eastAsia="Times New Roman"/>
          <w:sz w:val="18"/>
          <w:szCs w:val="18"/>
        </w:rPr>
        <w:t>Протоколо</w:t>
      </w:r>
      <w:r>
        <w:rPr>
          <w:rFonts w:eastAsia="Times New Roman"/>
          <w:sz w:val="18"/>
          <w:szCs w:val="18"/>
        </w:rPr>
        <w:t xml:space="preserve"> 242-12-232).2013.</w:t>
      </w:r>
    </w:p>
    <w:p w14:paraId="7425E3AD" w14:textId="26AFCE77" w:rsidR="00864C1A" w:rsidRDefault="00E97BB5">
      <w:pPr>
        <w:numPr>
          <w:ilvl w:val="0"/>
          <w:numId w:val="2"/>
        </w:numPr>
        <w:tabs>
          <w:tab w:val="left" w:pos="111"/>
        </w:tabs>
        <w:spacing w:line="194" w:lineRule="auto"/>
        <w:ind w:right="80"/>
        <w:rPr>
          <w:rFonts w:ascii="Calibri" w:eastAsia="Calibri" w:hAnsi="Calibri" w:cs="Calibri"/>
          <w:sz w:val="26"/>
          <w:szCs w:val="26"/>
          <w:vertAlign w:val="superscript"/>
        </w:rPr>
      </w:pPr>
      <w:r>
        <w:rPr>
          <w:rFonts w:eastAsia="Times New Roman"/>
          <w:sz w:val="18"/>
          <w:szCs w:val="18"/>
        </w:rPr>
        <w:t>O</w:t>
      </w:r>
      <w:r w:rsidR="006C7765">
        <w:rPr>
          <w:rFonts w:eastAsia="Times New Roman"/>
          <w:sz w:val="18"/>
          <w:szCs w:val="18"/>
        </w:rPr>
        <w:t>tsuka Pharmaceutical.</w:t>
      </w:r>
      <w:r>
        <w:rPr>
          <w:rFonts w:eastAsia="Times New Roman"/>
          <w:sz w:val="18"/>
          <w:szCs w:val="18"/>
        </w:rPr>
        <w:t xml:space="preserve"> </w:t>
      </w:r>
      <w:r w:rsidR="006C7765">
        <w:rPr>
          <w:rFonts w:eastAsia="Times New Roman"/>
          <w:sz w:val="18"/>
          <w:szCs w:val="18"/>
        </w:rPr>
        <w:t>Дослідження безпеки, ефективності й фармакокінетики</w:t>
      </w:r>
      <w:r>
        <w:rPr>
          <w:rFonts w:eastAsia="Times New Roman"/>
          <w:sz w:val="18"/>
          <w:szCs w:val="18"/>
        </w:rPr>
        <w:t xml:space="preserve"> </w:t>
      </w:r>
      <w:r w:rsidR="006C7765">
        <w:rPr>
          <w:rFonts w:eastAsia="Times New Roman"/>
          <w:sz w:val="18"/>
          <w:szCs w:val="18"/>
        </w:rPr>
        <w:t>6-місячного застосування деламаніду дітьми з МР ТБ</w:t>
      </w:r>
      <w:r>
        <w:rPr>
          <w:rFonts w:eastAsia="Times New Roman"/>
          <w:sz w:val="18"/>
          <w:szCs w:val="18"/>
        </w:rPr>
        <w:t xml:space="preserve"> (</w:t>
      </w:r>
      <w:r w:rsidR="006C7765">
        <w:rPr>
          <w:rFonts w:eastAsia="Times New Roman"/>
          <w:sz w:val="18"/>
          <w:szCs w:val="18"/>
        </w:rPr>
        <w:t>Протоколо</w:t>
      </w:r>
      <w:r>
        <w:rPr>
          <w:rFonts w:eastAsia="Times New Roman"/>
          <w:sz w:val="18"/>
          <w:szCs w:val="18"/>
        </w:rPr>
        <w:t xml:space="preserve"> 242-12-233).</w:t>
      </w:r>
      <w:r w:rsidR="006C7765">
        <w:rPr>
          <w:rFonts w:eastAsia="Times New Roman"/>
          <w:sz w:val="18"/>
          <w:szCs w:val="18"/>
        </w:rPr>
        <w:t xml:space="preserve"> Клінічні дослідження</w:t>
      </w:r>
      <w:r>
        <w:rPr>
          <w:rFonts w:eastAsia="Times New Roman"/>
          <w:sz w:val="18"/>
          <w:szCs w:val="18"/>
        </w:rPr>
        <w:t>. gov [NCT01859923]. 2013.</w:t>
      </w:r>
    </w:p>
    <w:p w14:paraId="6C9C6CD0" w14:textId="20759347" w:rsidR="00864C1A" w:rsidRDefault="006C7765">
      <w:pPr>
        <w:numPr>
          <w:ilvl w:val="0"/>
          <w:numId w:val="2"/>
        </w:numPr>
        <w:tabs>
          <w:tab w:val="left" w:pos="134"/>
        </w:tabs>
        <w:spacing w:line="215" w:lineRule="auto"/>
        <w:ind w:right="80"/>
        <w:rPr>
          <w:rFonts w:eastAsia="Times New Roman"/>
          <w:sz w:val="18"/>
          <w:szCs w:val="18"/>
        </w:rPr>
      </w:pPr>
      <w:r>
        <w:rPr>
          <w:rFonts w:eastAsia="Times New Roman"/>
          <w:sz w:val="18"/>
          <w:szCs w:val="18"/>
        </w:rPr>
        <w:t xml:space="preserve">Дослідження фармакокінетики й безпеки для визначення відповідної дози для дітей з МР ТБ </w:t>
      </w:r>
      <w:r w:rsidR="00E97BB5">
        <w:rPr>
          <w:rFonts w:eastAsia="Times New Roman"/>
          <w:sz w:val="18"/>
          <w:szCs w:val="18"/>
        </w:rPr>
        <w:t>[</w:t>
      </w:r>
      <w:r>
        <w:rPr>
          <w:rFonts w:eastAsia="Times New Roman"/>
          <w:sz w:val="18"/>
          <w:szCs w:val="18"/>
        </w:rPr>
        <w:t>Інтернет</w:t>
      </w:r>
      <w:r w:rsidR="00E5216D">
        <w:rPr>
          <w:rFonts w:eastAsia="Times New Roman"/>
          <w:sz w:val="18"/>
          <w:szCs w:val="18"/>
        </w:rPr>
        <w:t>]. [від</w:t>
      </w:r>
      <w:r w:rsidR="00E97BB5">
        <w:rPr>
          <w:rFonts w:eastAsia="Times New Roman"/>
          <w:sz w:val="18"/>
          <w:szCs w:val="18"/>
        </w:rPr>
        <w:t xml:space="preserve"> 18 </w:t>
      </w:r>
      <w:r w:rsidR="00E5216D">
        <w:rPr>
          <w:rFonts w:eastAsia="Times New Roman"/>
          <w:sz w:val="18"/>
          <w:szCs w:val="18"/>
        </w:rPr>
        <w:t>липня</w:t>
      </w:r>
      <w:r w:rsidR="00E97BB5">
        <w:rPr>
          <w:rFonts w:eastAsia="Times New Roman"/>
          <w:sz w:val="18"/>
          <w:szCs w:val="18"/>
        </w:rPr>
        <w:t xml:space="preserve"> 2016</w:t>
      </w:r>
      <w:r w:rsidR="00E5216D">
        <w:rPr>
          <w:rFonts w:eastAsia="Times New Roman"/>
          <w:sz w:val="18"/>
          <w:szCs w:val="18"/>
        </w:rPr>
        <w:t xml:space="preserve"> року]. Доступно</w:t>
      </w:r>
      <w:r w:rsidR="00E97BB5">
        <w:rPr>
          <w:rFonts w:eastAsia="Times New Roman"/>
          <w:sz w:val="18"/>
          <w:szCs w:val="18"/>
        </w:rPr>
        <w:t xml:space="preserve">: </w:t>
      </w:r>
      <w:hyperlink r:id="rId17">
        <w:r w:rsidR="00E97BB5">
          <w:rPr>
            <w:rFonts w:eastAsia="Times New Roman"/>
            <w:sz w:val="18"/>
            <w:szCs w:val="18"/>
          </w:rPr>
          <w:t>https://clinicaltrials.gov/ct2/show/NCT01856634?term=Delamanid+in+Pediatric+Patients&amp;rank=2</w:t>
        </w:r>
      </w:hyperlink>
    </w:p>
    <w:p w14:paraId="48076943" w14:textId="77777777" w:rsidR="00864C1A" w:rsidRDefault="00864C1A">
      <w:pPr>
        <w:spacing w:line="1" w:lineRule="exact"/>
        <w:rPr>
          <w:rFonts w:eastAsia="Times New Roman"/>
          <w:sz w:val="18"/>
          <w:szCs w:val="18"/>
        </w:rPr>
      </w:pPr>
    </w:p>
    <w:p w14:paraId="5F5E195D" w14:textId="0B1B91C6" w:rsidR="00864C1A" w:rsidRDefault="00E5216D">
      <w:pPr>
        <w:numPr>
          <w:ilvl w:val="0"/>
          <w:numId w:val="2"/>
        </w:numPr>
        <w:tabs>
          <w:tab w:val="left" w:pos="132"/>
        </w:tabs>
        <w:spacing w:line="206" w:lineRule="auto"/>
        <w:ind w:right="80"/>
        <w:rPr>
          <w:rFonts w:eastAsia="Times New Roman"/>
          <w:sz w:val="18"/>
          <w:szCs w:val="18"/>
        </w:rPr>
      </w:pPr>
      <w:r>
        <w:rPr>
          <w:rFonts w:eastAsia="Times New Roman"/>
          <w:sz w:val="18"/>
          <w:szCs w:val="18"/>
        </w:rPr>
        <w:t xml:space="preserve">Дослідження безпеки, ефективності й фармакокінетики 6-місячного застосування деламаніду дітьми з МР ТБ </w:t>
      </w:r>
      <w:r w:rsidR="00E97BB5">
        <w:rPr>
          <w:rFonts w:eastAsia="Times New Roman"/>
          <w:sz w:val="18"/>
          <w:szCs w:val="18"/>
        </w:rPr>
        <w:t>[</w:t>
      </w:r>
      <w:r>
        <w:rPr>
          <w:rFonts w:eastAsia="Times New Roman"/>
          <w:sz w:val="18"/>
          <w:szCs w:val="18"/>
        </w:rPr>
        <w:t>Інтернет]. [від 18 липня</w:t>
      </w:r>
      <w:r w:rsidR="00E97BB5">
        <w:rPr>
          <w:rFonts w:eastAsia="Times New Roman"/>
          <w:sz w:val="18"/>
          <w:szCs w:val="18"/>
        </w:rPr>
        <w:t xml:space="preserve"> 2016</w:t>
      </w:r>
      <w:r>
        <w:rPr>
          <w:rFonts w:eastAsia="Times New Roman"/>
          <w:sz w:val="18"/>
          <w:szCs w:val="18"/>
        </w:rPr>
        <w:t xml:space="preserve"> року]. Доступно</w:t>
      </w:r>
      <w:r w:rsidR="00E97BB5">
        <w:rPr>
          <w:rFonts w:eastAsia="Times New Roman"/>
          <w:sz w:val="18"/>
          <w:szCs w:val="18"/>
        </w:rPr>
        <w:t xml:space="preserve">: </w:t>
      </w:r>
      <w:hyperlink r:id="rId18">
        <w:r w:rsidR="00E97BB5">
          <w:rPr>
            <w:rFonts w:eastAsia="Times New Roman"/>
            <w:sz w:val="18"/>
            <w:szCs w:val="18"/>
          </w:rPr>
          <w:t>https://clinicaltrials.gov/ct2/show/NCT01859923.</w:t>
        </w:r>
      </w:hyperlink>
    </w:p>
    <w:p w14:paraId="37FFDF73" w14:textId="79611C7F" w:rsidR="00864C1A" w:rsidRPr="001D6D01" w:rsidRDefault="00E97BB5">
      <w:pPr>
        <w:numPr>
          <w:ilvl w:val="0"/>
          <w:numId w:val="2"/>
        </w:numPr>
        <w:tabs>
          <w:tab w:val="left" w:pos="82"/>
        </w:tabs>
        <w:spacing w:line="225" w:lineRule="auto"/>
        <w:ind w:right="80"/>
        <w:jc w:val="both"/>
        <w:rPr>
          <w:rFonts w:eastAsia="Times New Roman"/>
          <w:sz w:val="24"/>
          <w:szCs w:val="24"/>
          <w:vertAlign w:val="superscript"/>
          <w:lang w:val="en-US"/>
        </w:rPr>
      </w:pPr>
      <w:r w:rsidRPr="001D6D01">
        <w:rPr>
          <w:rFonts w:eastAsia="Times New Roman"/>
          <w:sz w:val="18"/>
          <w:szCs w:val="18"/>
          <w:lang w:val="en-US"/>
        </w:rPr>
        <w:t xml:space="preserve">Tadolini M, Garcia-Prats AJ, D’Ambrosio L, Hewison C, Centis R, Schaaf HS, et al. </w:t>
      </w:r>
      <w:r w:rsidR="00E5216D" w:rsidRPr="00E5216D">
        <w:rPr>
          <w:rFonts w:eastAsia="Times New Roman"/>
          <w:sz w:val="18"/>
          <w:szCs w:val="18"/>
        </w:rPr>
        <w:t>Доброзичливе</w:t>
      </w:r>
      <w:r w:rsidR="00E5216D" w:rsidRPr="001D6D01">
        <w:rPr>
          <w:rFonts w:eastAsia="Times New Roman"/>
          <w:sz w:val="18"/>
          <w:szCs w:val="18"/>
          <w:lang w:val="en-US"/>
        </w:rPr>
        <w:t xml:space="preserve"> </w:t>
      </w:r>
      <w:r w:rsidR="00E5216D" w:rsidRPr="00E5216D">
        <w:rPr>
          <w:rFonts w:eastAsia="Times New Roman"/>
          <w:sz w:val="18"/>
          <w:szCs w:val="18"/>
        </w:rPr>
        <w:t>застосування</w:t>
      </w:r>
      <w:r w:rsidR="00E5216D" w:rsidRPr="001D6D01">
        <w:rPr>
          <w:rFonts w:eastAsia="Times New Roman"/>
          <w:sz w:val="18"/>
          <w:szCs w:val="18"/>
          <w:lang w:val="en-US"/>
        </w:rPr>
        <w:t xml:space="preserve"> </w:t>
      </w:r>
      <w:r w:rsidR="00E5216D" w:rsidRPr="00E5216D">
        <w:rPr>
          <w:rFonts w:eastAsia="Times New Roman"/>
          <w:sz w:val="18"/>
          <w:szCs w:val="18"/>
        </w:rPr>
        <w:t>нових</w:t>
      </w:r>
      <w:r w:rsidR="00E5216D" w:rsidRPr="001D6D01">
        <w:rPr>
          <w:rFonts w:eastAsia="Times New Roman"/>
          <w:sz w:val="18"/>
          <w:szCs w:val="18"/>
          <w:lang w:val="en-US"/>
        </w:rPr>
        <w:t xml:space="preserve"> </w:t>
      </w:r>
      <w:r w:rsidR="00E5216D" w:rsidRPr="00E5216D">
        <w:rPr>
          <w:rFonts w:eastAsia="Times New Roman"/>
          <w:sz w:val="18"/>
          <w:szCs w:val="18"/>
        </w:rPr>
        <w:t>лікарських</w:t>
      </w:r>
      <w:r w:rsidR="00E5216D" w:rsidRPr="001D6D01">
        <w:rPr>
          <w:rFonts w:eastAsia="Times New Roman"/>
          <w:sz w:val="18"/>
          <w:szCs w:val="18"/>
          <w:lang w:val="en-US"/>
        </w:rPr>
        <w:t xml:space="preserve"> </w:t>
      </w:r>
      <w:r w:rsidR="00E5216D" w:rsidRPr="00E5216D">
        <w:rPr>
          <w:rFonts w:eastAsia="Times New Roman"/>
          <w:sz w:val="18"/>
          <w:szCs w:val="18"/>
        </w:rPr>
        <w:t>засобів</w:t>
      </w:r>
      <w:r w:rsidR="00E5216D" w:rsidRPr="001D6D01">
        <w:rPr>
          <w:rFonts w:eastAsia="Times New Roman"/>
          <w:sz w:val="18"/>
          <w:szCs w:val="18"/>
          <w:lang w:val="en-US"/>
        </w:rPr>
        <w:t xml:space="preserve"> </w:t>
      </w:r>
      <w:r w:rsidR="00E5216D" w:rsidRPr="00E5216D">
        <w:rPr>
          <w:rFonts w:eastAsia="Times New Roman"/>
          <w:sz w:val="18"/>
          <w:szCs w:val="18"/>
        </w:rPr>
        <w:t>у</w:t>
      </w:r>
      <w:r w:rsidR="00E5216D" w:rsidRPr="001D6D01">
        <w:rPr>
          <w:rFonts w:eastAsia="Times New Roman"/>
          <w:sz w:val="18"/>
          <w:szCs w:val="18"/>
          <w:lang w:val="en-US"/>
        </w:rPr>
        <w:t xml:space="preserve"> </w:t>
      </w:r>
      <w:r w:rsidR="00E5216D" w:rsidRPr="00E5216D">
        <w:rPr>
          <w:rFonts w:eastAsia="Times New Roman"/>
          <w:sz w:val="18"/>
          <w:szCs w:val="18"/>
        </w:rPr>
        <w:t>дітей</w:t>
      </w:r>
      <w:r w:rsidR="00E5216D" w:rsidRPr="001D6D01">
        <w:rPr>
          <w:rFonts w:eastAsia="Times New Roman"/>
          <w:sz w:val="18"/>
          <w:szCs w:val="18"/>
          <w:lang w:val="en-US"/>
        </w:rPr>
        <w:t xml:space="preserve"> </w:t>
      </w:r>
      <w:r w:rsidR="00E5216D" w:rsidRPr="00E5216D">
        <w:rPr>
          <w:rFonts w:eastAsia="Times New Roman"/>
          <w:sz w:val="18"/>
          <w:szCs w:val="18"/>
        </w:rPr>
        <w:t>та</w:t>
      </w:r>
      <w:r w:rsidR="00E5216D" w:rsidRPr="001D6D01">
        <w:rPr>
          <w:rFonts w:eastAsia="Times New Roman"/>
          <w:sz w:val="18"/>
          <w:szCs w:val="18"/>
          <w:lang w:val="en-US"/>
        </w:rPr>
        <w:t xml:space="preserve"> </w:t>
      </w:r>
      <w:r w:rsidR="00E5216D" w:rsidRPr="00E5216D">
        <w:rPr>
          <w:rFonts w:eastAsia="Times New Roman"/>
          <w:sz w:val="18"/>
          <w:szCs w:val="18"/>
        </w:rPr>
        <w:t>підлітків</w:t>
      </w:r>
      <w:r w:rsidR="00E5216D" w:rsidRPr="001D6D01">
        <w:rPr>
          <w:rFonts w:eastAsia="Times New Roman"/>
          <w:sz w:val="18"/>
          <w:szCs w:val="18"/>
          <w:lang w:val="en-US"/>
        </w:rPr>
        <w:t xml:space="preserve"> </w:t>
      </w:r>
      <w:r w:rsidR="00E5216D" w:rsidRPr="00E5216D">
        <w:rPr>
          <w:rFonts w:eastAsia="Times New Roman"/>
          <w:sz w:val="18"/>
          <w:szCs w:val="18"/>
        </w:rPr>
        <w:t>з</w:t>
      </w:r>
      <w:r w:rsidR="00E5216D" w:rsidRPr="001D6D01">
        <w:rPr>
          <w:rFonts w:eastAsia="Times New Roman"/>
          <w:sz w:val="18"/>
          <w:szCs w:val="18"/>
          <w:lang w:val="en-US"/>
        </w:rPr>
        <w:t xml:space="preserve"> </w:t>
      </w:r>
      <w:r w:rsidR="00E5216D">
        <w:rPr>
          <w:rFonts w:eastAsia="Times New Roman"/>
          <w:sz w:val="18"/>
          <w:szCs w:val="18"/>
        </w:rPr>
        <w:t>МР</w:t>
      </w:r>
      <w:r w:rsidR="00E5216D" w:rsidRPr="001D6D01">
        <w:rPr>
          <w:rFonts w:eastAsia="Times New Roman"/>
          <w:sz w:val="18"/>
          <w:szCs w:val="18"/>
          <w:lang w:val="en-US"/>
        </w:rPr>
        <w:t xml:space="preserve"> </w:t>
      </w:r>
      <w:r w:rsidR="00E5216D">
        <w:rPr>
          <w:rFonts w:eastAsia="Times New Roman"/>
          <w:sz w:val="18"/>
          <w:szCs w:val="18"/>
        </w:rPr>
        <w:t>ТБ</w:t>
      </w:r>
      <w:r w:rsidR="00E5216D" w:rsidRPr="001D6D01">
        <w:rPr>
          <w:rFonts w:eastAsia="Times New Roman"/>
          <w:sz w:val="18"/>
          <w:szCs w:val="18"/>
          <w:lang w:val="en-US"/>
        </w:rPr>
        <w:t xml:space="preserve"> </w:t>
      </w:r>
      <w:r w:rsidR="00E5216D">
        <w:rPr>
          <w:rFonts w:eastAsia="Times New Roman"/>
          <w:sz w:val="18"/>
          <w:szCs w:val="18"/>
        </w:rPr>
        <w:t>і</w:t>
      </w:r>
      <w:r w:rsidR="00E5216D" w:rsidRPr="001D6D01">
        <w:rPr>
          <w:rFonts w:eastAsia="Times New Roman"/>
          <w:sz w:val="18"/>
          <w:szCs w:val="18"/>
          <w:lang w:val="en-US"/>
        </w:rPr>
        <w:t xml:space="preserve"> </w:t>
      </w:r>
      <w:r w:rsidR="00E5216D">
        <w:rPr>
          <w:rFonts w:eastAsia="Times New Roman"/>
          <w:sz w:val="18"/>
          <w:szCs w:val="18"/>
        </w:rPr>
        <w:t>РРТБ</w:t>
      </w:r>
      <w:r w:rsidRPr="001D6D01">
        <w:rPr>
          <w:rFonts w:eastAsia="Times New Roman"/>
          <w:sz w:val="18"/>
          <w:szCs w:val="18"/>
          <w:lang w:val="en-US"/>
        </w:rPr>
        <w:t xml:space="preserve">: </w:t>
      </w:r>
      <w:r w:rsidR="00E5216D">
        <w:rPr>
          <w:rFonts w:eastAsia="Times New Roman"/>
          <w:sz w:val="18"/>
          <w:szCs w:val="18"/>
        </w:rPr>
        <w:t>ранній</w:t>
      </w:r>
      <w:r w:rsidR="00E5216D" w:rsidRPr="001D6D01">
        <w:rPr>
          <w:rFonts w:eastAsia="Times New Roman"/>
          <w:sz w:val="18"/>
          <w:szCs w:val="18"/>
          <w:lang w:val="en-US"/>
        </w:rPr>
        <w:t xml:space="preserve"> </w:t>
      </w:r>
      <w:r w:rsidR="00E5216D">
        <w:rPr>
          <w:rFonts w:eastAsia="Times New Roman"/>
          <w:sz w:val="18"/>
          <w:szCs w:val="18"/>
        </w:rPr>
        <w:t>досвід</w:t>
      </w:r>
      <w:r w:rsidR="00E5216D" w:rsidRPr="001D6D01">
        <w:rPr>
          <w:rFonts w:eastAsia="Times New Roman"/>
          <w:sz w:val="18"/>
          <w:szCs w:val="18"/>
          <w:lang w:val="en-US"/>
        </w:rPr>
        <w:t xml:space="preserve"> </w:t>
      </w:r>
      <w:r w:rsidR="00E5216D">
        <w:rPr>
          <w:rFonts w:eastAsia="Times New Roman"/>
          <w:sz w:val="18"/>
          <w:szCs w:val="18"/>
        </w:rPr>
        <w:t>та</w:t>
      </w:r>
      <w:r w:rsidR="00E5216D" w:rsidRPr="001D6D01">
        <w:rPr>
          <w:rFonts w:eastAsia="Times New Roman"/>
          <w:sz w:val="18"/>
          <w:szCs w:val="18"/>
          <w:lang w:val="en-US"/>
        </w:rPr>
        <w:t xml:space="preserve"> </w:t>
      </w:r>
      <w:r w:rsidR="00E5216D">
        <w:rPr>
          <w:rFonts w:eastAsia="Times New Roman"/>
          <w:sz w:val="18"/>
          <w:szCs w:val="18"/>
        </w:rPr>
        <w:t>виклики</w:t>
      </w:r>
      <w:r w:rsidRPr="001D6D01">
        <w:rPr>
          <w:rFonts w:eastAsia="Times New Roman"/>
          <w:sz w:val="18"/>
          <w:szCs w:val="18"/>
          <w:lang w:val="en-US"/>
        </w:rPr>
        <w:t xml:space="preserve"> (</w:t>
      </w:r>
      <w:r w:rsidR="00E5216D">
        <w:rPr>
          <w:rFonts w:eastAsia="Times New Roman"/>
          <w:sz w:val="18"/>
          <w:szCs w:val="18"/>
        </w:rPr>
        <w:t>неопублікована</w:t>
      </w:r>
      <w:r w:rsidR="00E5216D" w:rsidRPr="001D6D01">
        <w:rPr>
          <w:rFonts w:eastAsia="Times New Roman"/>
          <w:sz w:val="18"/>
          <w:szCs w:val="18"/>
          <w:lang w:val="en-US"/>
        </w:rPr>
        <w:t xml:space="preserve"> </w:t>
      </w:r>
      <w:r w:rsidR="00E5216D">
        <w:rPr>
          <w:rFonts w:eastAsia="Times New Roman"/>
          <w:sz w:val="18"/>
          <w:szCs w:val="18"/>
        </w:rPr>
        <w:t>робота</w:t>
      </w:r>
      <w:r w:rsidRPr="001D6D01">
        <w:rPr>
          <w:rFonts w:eastAsia="Times New Roman"/>
          <w:sz w:val="18"/>
          <w:szCs w:val="18"/>
          <w:lang w:val="en-US"/>
        </w:rPr>
        <w:t>). Eur Respir J. 2016.</w:t>
      </w:r>
    </w:p>
    <w:p w14:paraId="6E2C105F" w14:textId="77777777" w:rsidR="00864C1A" w:rsidRPr="001D6D01" w:rsidRDefault="00864C1A">
      <w:pPr>
        <w:spacing w:line="200" w:lineRule="exact"/>
        <w:rPr>
          <w:rFonts w:eastAsia="Times New Roman"/>
          <w:sz w:val="24"/>
          <w:szCs w:val="24"/>
          <w:vertAlign w:val="superscript"/>
          <w:lang w:val="en-US"/>
        </w:rPr>
      </w:pPr>
    </w:p>
    <w:p w14:paraId="7BBBC74F" w14:textId="528FF482" w:rsidR="00864C1A" w:rsidRPr="001D6D01" w:rsidRDefault="00864C1A" w:rsidP="002D53A0">
      <w:pPr>
        <w:ind w:right="80"/>
        <w:jc w:val="center"/>
        <w:rPr>
          <w:sz w:val="20"/>
          <w:szCs w:val="20"/>
          <w:lang w:val="en-US"/>
        </w:rPr>
        <w:sectPr w:rsidR="00864C1A" w:rsidRPr="001D6D01">
          <w:pgSz w:w="11900" w:h="16841"/>
          <w:pgMar w:top="1440" w:right="1366" w:bottom="0" w:left="1440" w:header="0" w:footer="0" w:gutter="0"/>
          <w:cols w:space="720" w:equalWidth="0">
            <w:col w:w="9100"/>
          </w:cols>
        </w:sectPr>
      </w:pPr>
    </w:p>
    <w:p w14:paraId="32D360B7" w14:textId="2E33C8D6" w:rsidR="00864C1A" w:rsidRDefault="00E00979" w:rsidP="00A810DA">
      <w:pPr>
        <w:outlineLvl w:val="0"/>
        <w:rPr>
          <w:sz w:val="20"/>
          <w:szCs w:val="20"/>
        </w:rPr>
      </w:pPr>
      <w:bookmarkStart w:id="9" w:name="page10"/>
      <w:bookmarkEnd w:id="9"/>
      <w:r>
        <w:rPr>
          <w:rFonts w:eastAsia="Times New Roman"/>
          <w:b/>
          <w:bCs/>
          <w:color w:val="006666"/>
          <w:sz w:val="28"/>
          <w:szCs w:val="28"/>
        </w:rPr>
        <w:lastRenderedPageBreak/>
        <w:t>Підсумок результатів</w:t>
      </w:r>
    </w:p>
    <w:p w14:paraId="72321D1A" w14:textId="77777777" w:rsidR="00864C1A" w:rsidRDefault="00864C1A">
      <w:pPr>
        <w:spacing w:line="176" w:lineRule="exact"/>
        <w:rPr>
          <w:sz w:val="20"/>
          <w:szCs w:val="20"/>
        </w:rPr>
      </w:pPr>
    </w:p>
    <w:p w14:paraId="0793595F" w14:textId="0245C804" w:rsidR="00864C1A" w:rsidRPr="001D6D01" w:rsidRDefault="00E00979">
      <w:pPr>
        <w:spacing w:line="250" w:lineRule="auto"/>
        <w:ind w:right="100"/>
        <w:jc w:val="both"/>
        <w:rPr>
          <w:sz w:val="20"/>
          <w:szCs w:val="20"/>
          <w:lang w:val="uk-UA"/>
        </w:rPr>
      </w:pPr>
      <w:r w:rsidRPr="008E28B5">
        <w:rPr>
          <w:lang w:val="uk-UA"/>
        </w:rPr>
        <w:t xml:space="preserve">Діти, </w:t>
      </w:r>
      <w:r>
        <w:rPr>
          <w:lang w:val="uk-UA"/>
        </w:rPr>
        <w:t>зараховані в ці дослідження</w:t>
      </w:r>
      <w:r w:rsidRPr="008E28B5">
        <w:rPr>
          <w:lang w:val="uk-UA"/>
        </w:rPr>
        <w:t>, були діагностовані як</w:t>
      </w:r>
      <w:r>
        <w:rPr>
          <w:lang w:val="uk-UA"/>
        </w:rPr>
        <w:t xml:space="preserve"> з</w:t>
      </w:r>
      <w:r w:rsidRPr="008E28B5">
        <w:rPr>
          <w:lang w:val="uk-UA"/>
        </w:rPr>
        <w:t xml:space="preserve"> </w:t>
      </w:r>
      <w:r>
        <w:rPr>
          <w:lang w:val="uk-UA"/>
        </w:rPr>
        <w:t>імовірним</w:t>
      </w:r>
      <w:r w:rsidRPr="008E28B5">
        <w:rPr>
          <w:lang w:val="uk-UA"/>
        </w:rPr>
        <w:t>, так і</w:t>
      </w:r>
      <w:r>
        <w:rPr>
          <w:lang w:val="uk-UA"/>
        </w:rPr>
        <w:t xml:space="preserve"> з підтвердженим МР ТБ. З цих досліджень були </w:t>
      </w:r>
      <w:r w:rsidR="00FC68FA">
        <w:rPr>
          <w:lang w:val="uk-UA"/>
        </w:rPr>
        <w:t>вилучені</w:t>
      </w:r>
      <w:r>
        <w:rPr>
          <w:lang w:val="uk-UA"/>
        </w:rPr>
        <w:t xml:space="preserve"> діти з МР </w:t>
      </w:r>
      <w:r w:rsidRPr="008E28B5">
        <w:rPr>
          <w:lang w:val="uk-UA"/>
        </w:rPr>
        <w:t xml:space="preserve">ТБ </w:t>
      </w:r>
      <w:r>
        <w:rPr>
          <w:lang w:val="uk-UA"/>
        </w:rPr>
        <w:t>і</w:t>
      </w:r>
      <w:r w:rsidRPr="008E28B5">
        <w:rPr>
          <w:lang w:val="uk-UA"/>
        </w:rPr>
        <w:t xml:space="preserve">з супутніми захворюваннями, такими як ВІЛ, гепатит В або С, сильне недоїдання, серцево-судинні захворювання або будь-які патологічні стани, які можуть змінити </w:t>
      </w:r>
      <w:r w:rsidRPr="00402902">
        <w:rPr>
          <w:lang w:val="uk-UA"/>
        </w:rPr>
        <w:t>фармакодинаміку</w:t>
      </w:r>
      <w:r w:rsidRPr="008E28B5">
        <w:rPr>
          <w:lang w:val="uk-UA"/>
        </w:rPr>
        <w:t xml:space="preserve"> деламаніду.</w:t>
      </w:r>
    </w:p>
    <w:p w14:paraId="3AD84CC8" w14:textId="77777777" w:rsidR="00864C1A" w:rsidRPr="001D6D01" w:rsidRDefault="00864C1A">
      <w:pPr>
        <w:spacing w:line="211" w:lineRule="exact"/>
        <w:rPr>
          <w:sz w:val="20"/>
          <w:szCs w:val="20"/>
          <w:lang w:val="uk-UA"/>
        </w:rPr>
      </w:pPr>
    </w:p>
    <w:p w14:paraId="17066223" w14:textId="50B88014" w:rsidR="00864C1A" w:rsidRPr="001D6D01" w:rsidRDefault="00FE06DF" w:rsidP="00A810DA">
      <w:pPr>
        <w:outlineLvl w:val="0"/>
        <w:rPr>
          <w:sz w:val="20"/>
          <w:szCs w:val="20"/>
          <w:lang w:val="uk-UA"/>
        </w:rPr>
      </w:pPr>
      <w:r w:rsidRPr="00FE06DF">
        <w:rPr>
          <w:rFonts w:eastAsia="Times New Roman"/>
          <w:b/>
          <w:bCs/>
          <w:color w:val="006666"/>
          <w:sz w:val="24"/>
          <w:szCs w:val="24"/>
          <w:lang w:val="uk-UA"/>
        </w:rPr>
        <w:t>Оцінка даних педіатричної фармакокінетики</w:t>
      </w:r>
    </w:p>
    <w:p w14:paraId="6AEF8525" w14:textId="77777777" w:rsidR="00864C1A" w:rsidRPr="001D6D01" w:rsidRDefault="00864C1A">
      <w:pPr>
        <w:spacing w:line="199" w:lineRule="exact"/>
        <w:rPr>
          <w:sz w:val="20"/>
          <w:szCs w:val="20"/>
          <w:lang w:val="uk-UA"/>
        </w:rPr>
      </w:pPr>
    </w:p>
    <w:p w14:paraId="01D3D1A2" w14:textId="7C304963" w:rsidR="00864C1A" w:rsidRDefault="008F7937">
      <w:pPr>
        <w:spacing w:line="248" w:lineRule="auto"/>
        <w:ind w:right="100"/>
        <w:jc w:val="both"/>
        <w:rPr>
          <w:sz w:val="20"/>
          <w:szCs w:val="20"/>
        </w:rPr>
      </w:pPr>
      <w:r w:rsidRPr="00961B1A">
        <w:rPr>
          <w:lang w:val="uk-UA"/>
        </w:rPr>
        <w:t xml:space="preserve">Дози делеманіду, </w:t>
      </w:r>
      <w:r>
        <w:rPr>
          <w:lang w:val="uk-UA"/>
        </w:rPr>
        <w:t>які приймали педіатричні учасники</w:t>
      </w:r>
      <w:r w:rsidRPr="00961B1A">
        <w:rPr>
          <w:lang w:val="uk-UA"/>
        </w:rPr>
        <w:t xml:space="preserve"> цих досліджень, становили </w:t>
      </w:r>
      <w:r>
        <w:rPr>
          <w:lang w:val="uk-UA"/>
        </w:rPr>
        <w:t>від 1,5 до 3,8 мг/</w:t>
      </w:r>
      <w:r w:rsidRPr="00961B1A">
        <w:rPr>
          <w:lang w:val="uk-UA"/>
        </w:rPr>
        <w:t>кг, що можна порівня</w:t>
      </w:r>
      <w:r w:rsidR="00FC68FA">
        <w:rPr>
          <w:lang w:val="uk-UA"/>
        </w:rPr>
        <w:t>ти з діапазоном доз</w:t>
      </w:r>
      <w:r w:rsidRPr="00961B1A">
        <w:rPr>
          <w:lang w:val="uk-UA"/>
        </w:rPr>
        <w:t xml:space="preserve"> </w:t>
      </w:r>
      <w:r>
        <w:rPr>
          <w:lang w:val="uk-UA"/>
        </w:rPr>
        <w:t>для дорослих. Аналіз даних ФK показав нелінійний</w:t>
      </w:r>
      <w:r w:rsidRPr="00961B1A">
        <w:rPr>
          <w:lang w:val="uk-UA"/>
        </w:rPr>
        <w:t xml:space="preserve"> вз</w:t>
      </w:r>
      <w:r>
        <w:rPr>
          <w:lang w:val="uk-UA"/>
        </w:rPr>
        <w:t>аємозв'язок між дозою й експозицією. В</w:t>
      </w:r>
      <w:r w:rsidRPr="00961B1A">
        <w:rPr>
          <w:lang w:val="uk-UA"/>
        </w:rPr>
        <w:t xml:space="preserve"> обох педіатричних когортах дозування концентрація деламаніду </w:t>
      </w:r>
      <w:r>
        <w:rPr>
          <w:lang w:val="uk-UA"/>
        </w:rPr>
        <w:t>була в межах експозиції серед дорослих</w:t>
      </w:r>
      <w:r w:rsidRPr="00961B1A">
        <w:rPr>
          <w:lang w:val="uk-UA"/>
        </w:rPr>
        <w:t>; однак</w:t>
      </w:r>
      <w:r w:rsidR="00FC68FA">
        <w:rPr>
          <w:lang w:val="uk-UA"/>
        </w:rPr>
        <w:t>,</w:t>
      </w:r>
      <w:r w:rsidRPr="00961B1A">
        <w:rPr>
          <w:lang w:val="uk-UA"/>
        </w:rPr>
        <w:t xml:space="preserve"> у середньому дитячі експозиції перебували на</w:t>
      </w:r>
      <w:r>
        <w:rPr>
          <w:lang w:val="uk-UA"/>
        </w:rPr>
        <w:t xml:space="preserve"> середньому або високому рівні дорослого діапазону</w:t>
      </w:r>
      <w:r w:rsidRPr="00961B1A">
        <w:rPr>
          <w:lang w:val="uk-UA"/>
        </w:rPr>
        <w:t>.</w:t>
      </w:r>
    </w:p>
    <w:p w14:paraId="361DEAA0" w14:textId="77777777" w:rsidR="00864C1A" w:rsidRDefault="00864C1A">
      <w:pPr>
        <w:spacing w:line="160" w:lineRule="exact"/>
        <w:rPr>
          <w:sz w:val="20"/>
          <w:szCs w:val="20"/>
        </w:rPr>
      </w:pPr>
    </w:p>
    <w:p w14:paraId="34BECD80" w14:textId="5D7A0E46" w:rsidR="00864C1A" w:rsidRDefault="008F7937" w:rsidP="00A810DA">
      <w:pPr>
        <w:outlineLvl w:val="0"/>
        <w:rPr>
          <w:sz w:val="20"/>
          <w:szCs w:val="20"/>
        </w:rPr>
      </w:pPr>
      <w:r w:rsidRPr="008F7937">
        <w:rPr>
          <w:rFonts w:eastAsia="Times New Roman"/>
          <w:b/>
          <w:bCs/>
          <w:color w:val="006666"/>
          <w:lang w:val="uk-UA"/>
        </w:rPr>
        <w:t>Свідчення безпеки застосування деламаніду при лікуванні МР ТБ</w:t>
      </w:r>
    </w:p>
    <w:p w14:paraId="16DE7C06" w14:textId="77777777" w:rsidR="00864C1A" w:rsidRDefault="00864C1A">
      <w:pPr>
        <w:spacing w:line="202" w:lineRule="exact"/>
        <w:rPr>
          <w:sz w:val="20"/>
          <w:szCs w:val="20"/>
        </w:rPr>
      </w:pPr>
    </w:p>
    <w:p w14:paraId="0DEB4B18" w14:textId="56D0A9A0" w:rsidR="008F7937" w:rsidRDefault="008F7937" w:rsidP="008F7937">
      <w:pPr>
        <w:jc w:val="both"/>
        <w:rPr>
          <w:lang w:val="uk-UA"/>
        </w:rPr>
      </w:pPr>
      <w:r w:rsidRPr="00850620">
        <w:rPr>
          <w:lang w:val="uk-UA"/>
        </w:rPr>
        <w:t xml:space="preserve">У 10-денному дослідженні 232 не </w:t>
      </w:r>
      <w:r>
        <w:rPr>
          <w:lang w:val="uk-UA"/>
        </w:rPr>
        <w:t>було виявлено ніякого помітного часового</w:t>
      </w:r>
      <w:r w:rsidRPr="00850620">
        <w:rPr>
          <w:lang w:val="uk-UA"/>
        </w:rPr>
        <w:t xml:space="preserve"> т</w:t>
      </w:r>
      <w:r w:rsidR="00FC68FA">
        <w:rPr>
          <w:lang w:val="uk-UA"/>
        </w:rPr>
        <w:t>ренду</w:t>
      </w:r>
      <w:r w:rsidRPr="00850620">
        <w:rPr>
          <w:lang w:val="uk-UA"/>
        </w:rPr>
        <w:t xml:space="preserve"> в </w:t>
      </w:r>
      <w:r>
        <w:rPr>
          <w:lang w:val="uk-UA"/>
        </w:rPr>
        <w:t xml:space="preserve">корегованій </w:t>
      </w:r>
      <w:r w:rsidRPr="00850620">
        <w:rPr>
          <w:lang w:val="uk-UA"/>
        </w:rPr>
        <w:t>базовій</w:t>
      </w:r>
      <w:r>
        <w:rPr>
          <w:lang w:val="uk-UA"/>
        </w:rPr>
        <w:t xml:space="preserve"> лінії інтервалу</w:t>
      </w:r>
      <w:r w:rsidRPr="00850620">
        <w:rPr>
          <w:lang w:val="uk-UA"/>
        </w:rPr>
        <w:t xml:space="preserve"> QTcF (де "F" означає корекцію</w:t>
      </w:r>
      <w:r>
        <w:rPr>
          <w:lang w:val="uk-UA"/>
        </w:rPr>
        <w:t xml:space="preserve"> Фредеріка</w:t>
      </w:r>
      <w:r w:rsidR="00FC68FA">
        <w:rPr>
          <w:lang w:val="uk-UA"/>
        </w:rPr>
        <w:t xml:space="preserve"> інтервалу</w:t>
      </w:r>
      <w:r>
        <w:rPr>
          <w:lang w:val="uk-UA"/>
        </w:rPr>
        <w:t xml:space="preserve"> QTc</w:t>
      </w:r>
      <w:r w:rsidRPr="00850620">
        <w:rPr>
          <w:lang w:val="uk-UA"/>
        </w:rPr>
        <w:t>) протягом 10 днів. Однак</w:t>
      </w:r>
      <w:r w:rsidR="00FC68FA">
        <w:rPr>
          <w:lang w:val="uk-UA"/>
        </w:rPr>
        <w:t>,</w:t>
      </w:r>
      <w:r w:rsidRPr="00850620">
        <w:rPr>
          <w:lang w:val="uk-UA"/>
        </w:rPr>
        <w:t xml:space="preserve"> у дослідженні 233 спостерігався значний тимчасовий тренд, причому</w:t>
      </w:r>
      <w:r>
        <w:rPr>
          <w:lang w:val="uk-UA"/>
        </w:rPr>
        <w:t xml:space="preserve"> інтервал</w:t>
      </w:r>
      <w:r w:rsidRPr="00850620">
        <w:rPr>
          <w:lang w:val="uk-UA"/>
        </w:rPr>
        <w:t xml:space="preserve"> QTcF збільшувався протягом першого місяця </w:t>
      </w:r>
      <w:r>
        <w:rPr>
          <w:lang w:val="uk-UA"/>
        </w:rPr>
        <w:t>експозиції,</w:t>
      </w:r>
      <w:r w:rsidRPr="00850620">
        <w:rPr>
          <w:lang w:val="uk-UA"/>
        </w:rPr>
        <w:t xml:space="preserve"> через 4 тижні</w:t>
      </w:r>
      <w:r>
        <w:rPr>
          <w:lang w:val="uk-UA"/>
        </w:rPr>
        <w:t xml:space="preserve"> наступало плато</w:t>
      </w:r>
      <w:r w:rsidRPr="00850620">
        <w:rPr>
          <w:lang w:val="uk-UA"/>
        </w:rPr>
        <w:t xml:space="preserve">, а потім </w:t>
      </w:r>
      <w:r>
        <w:rPr>
          <w:lang w:val="uk-UA"/>
        </w:rPr>
        <w:t>відбувалося повернення</w:t>
      </w:r>
      <w:r w:rsidRPr="00850620">
        <w:rPr>
          <w:lang w:val="uk-UA"/>
        </w:rPr>
        <w:t xml:space="preserve"> до </w:t>
      </w:r>
      <w:r>
        <w:rPr>
          <w:lang w:val="uk-UA"/>
        </w:rPr>
        <w:t>базової лінії</w:t>
      </w:r>
      <w:r w:rsidRPr="00850620">
        <w:rPr>
          <w:lang w:val="uk-UA"/>
        </w:rPr>
        <w:t xml:space="preserve"> протягом 27 тижнів. Під час ретельного аналізу</w:t>
      </w:r>
      <w:r>
        <w:rPr>
          <w:lang w:val="uk-UA"/>
        </w:rPr>
        <w:t xml:space="preserve"> інтервалу</w:t>
      </w:r>
      <w:r w:rsidRPr="00850620">
        <w:rPr>
          <w:lang w:val="uk-UA"/>
        </w:rPr>
        <w:t xml:space="preserve"> QTc у дос</w:t>
      </w:r>
      <w:r w:rsidR="00393DD5">
        <w:rPr>
          <w:lang w:val="uk-UA"/>
        </w:rPr>
        <w:t xml:space="preserve">лідженні, проведеному </w:t>
      </w:r>
      <w:r w:rsidR="006E0009">
        <w:rPr>
          <w:lang w:val="uk-UA"/>
        </w:rPr>
        <w:t>в</w:t>
      </w:r>
      <w:r>
        <w:rPr>
          <w:lang w:val="uk-UA"/>
        </w:rPr>
        <w:t xml:space="preserve"> ранній фазі</w:t>
      </w:r>
      <w:r w:rsidRPr="00850620">
        <w:rPr>
          <w:lang w:val="uk-UA"/>
        </w:rPr>
        <w:t xml:space="preserve"> для дорослих, було виявлено однакове незалежне від часу підвищення</w:t>
      </w:r>
      <w:r>
        <w:rPr>
          <w:lang w:val="uk-UA"/>
        </w:rPr>
        <w:t xml:space="preserve"> в корегованій</w:t>
      </w:r>
      <w:r w:rsidRPr="00850620">
        <w:rPr>
          <w:lang w:val="uk-UA"/>
        </w:rPr>
        <w:t xml:space="preserve"> </w:t>
      </w:r>
      <w:r>
        <w:rPr>
          <w:lang w:val="uk-UA"/>
        </w:rPr>
        <w:t>базової лінії</w:t>
      </w:r>
      <w:r w:rsidRPr="00850620">
        <w:rPr>
          <w:lang w:val="uk-UA"/>
        </w:rPr>
        <w:t xml:space="preserve"> </w:t>
      </w:r>
      <w:r>
        <w:rPr>
          <w:lang w:val="uk-UA"/>
        </w:rPr>
        <w:t>інтервалу QTcF, причому більший</w:t>
      </w:r>
      <w:r w:rsidRPr="00850620">
        <w:rPr>
          <w:lang w:val="uk-UA"/>
        </w:rPr>
        <w:t xml:space="preserve"> ефект</w:t>
      </w:r>
      <w:r>
        <w:rPr>
          <w:lang w:val="uk-UA"/>
        </w:rPr>
        <w:t xml:space="preserve"> спостерігався в дорослих, які отримували</w:t>
      </w:r>
      <w:r w:rsidRPr="00850620">
        <w:rPr>
          <w:lang w:val="uk-UA"/>
        </w:rPr>
        <w:t xml:space="preserve"> 200 мг </w:t>
      </w:r>
      <w:r>
        <w:rPr>
          <w:lang w:val="uk-UA"/>
        </w:rPr>
        <w:t>дві</w:t>
      </w:r>
      <w:r w:rsidR="006E0009">
        <w:rPr>
          <w:lang w:val="uk-UA"/>
        </w:rPr>
        <w:t>чі</w:t>
      </w:r>
      <w:r>
        <w:rPr>
          <w:lang w:val="uk-UA"/>
        </w:rPr>
        <w:t xml:space="preserve"> на день</w:t>
      </w:r>
      <w:r w:rsidRPr="00850620">
        <w:rPr>
          <w:lang w:val="uk-UA"/>
        </w:rPr>
        <w:t>,</w:t>
      </w:r>
      <w:r>
        <w:rPr>
          <w:lang w:val="uk-UA"/>
        </w:rPr>
        <w:t xml:space="preserve"> ніж у тих, хто отримував</w:t>
      </w:r>
      <w:r w:rsidRPr="00850620">
        <w:rPr>
          <w:lang w:val="uk-UA"/>
        </w:rPr>
        <w:t xml:space="preserve"> 100 мг</w:t>
      </w:r>
      <w:r>
        <w:rPr>
          <w:lang w:val="uk-UA"/>
        </w:rPr>
        <w:t xml:space="preserve"> двічі на день. У дорослих і дітей</w:t>
      </w:r>
      <w:r w:rsidRPr="00850620">
        <w:rPr>
          <w:lang w:val="uk-UA"/>
        </w:rPr>
        <w:t xml:space="preserve"> збільшення</w:t>
      </w:r>
      <w:r>
        <w:rPr>
          <w:lang w:val="uk-UA"/>
        </w:rPr>
        <w:t xml:space="preserve"> інтервалу</w:t>
      </w:r>
      <w:r w:rsidRPr="00850620">
        <w:rPr>
          <w:lang w:val="uk-UA"/>
        </w:rPr>
        <w:t xml:space="preserve"> QTcF було співвіднесено з очікуваним накопиченням DM-6705.</w:t>
      </w:r>
    </w:p>
    <w:p w14:paraId="16AC8188" w14:textId="77777777" w:rsidR="008F7937" w:rsidRDefault="008F7937" w:rsidP="008F7937">
      <w:pPr>
        <w:jc w:val="both"/>
        <w:rPr>
          <w:lang w:val="uk-UA"/>
        </w:rPr>
      </w:pPr>
    </w:p>
    <w:p w14:paraId="621C7C0D" w14:textId="1E084C3E" w:rsidR="00864C1A" w:rsidRDefault="008F7937" w:rsidP="008F7937">
      <w:pPr>
        <w:spacing w:line="248" w:lineRule="auto"/>
        <w:ind w:right="80"/>
        <w:jc w:val="both"/>
        <w:rPr>
          <w:sz w:val="20"/>
          <w:szCs w:val="20"/>
        </w:rPr>
      </w:pPr>
      <w:r w:rsidRPr="007D3299">
        <w:rPr>
          <w:lang w:val="uk-UA"/>
        </w:rPr>
        <w:t>Існував значний зв'язок між концентрацією деламаніду в плазмі та</w:t>
      </w:r>
      <w:r>
        <w:rPr>
          <w:lang w:val="uk-UA"/>
        </w:rPr>
        <w:t xml:space="preserve"> інтервалом</w:t>
      </w:r>
      <w:r w:rsidRPr="007D3299">
        <w:rPr>
          <w:lang w:val="uk-UA"/>
        </w:rPr>
        <w:t xml:space="preserve"> QTcF, хоча це співвідношення було набагато більш вираженим для метаболіту DM-6705. </w:t>
      </w:r>
      <w:r>
        <w:rPr>
          <w:lang w:val="uk-UA"/>
        </w:rPr>
        <w:t>Електроліти сироватки</w:t>
      </w:r>
      <w:r w:rsidRPr="007D3299">
        <w:rPr>
          <w:lang w:val="uk-UA"/>
        </w:rPr>
        <w:t xml:space="preserve"> також досліджували</w:t>
      </w:r>
      <w:r>
        <w:rPr>
          <w:lang w:val="uk-UA"/>
        </w:rPr>
        <w:t>ся на предмет зв'яз</w:t>
      </w:r>
      <w:r w:rsidRPr="007D3299">
        <w:rPr>
          <w:lang w:val="uk-UA"/>
        </w:rPr>
        <w:t>к</w:t>
      </w:r>
      <w:r>
        <w:rPr>
          <w:lang w:val="uk-UA"/>
        </w:rPr>
        <w:t xml:space="preserve">у </w:t>
      </w:r>
      <w:r w:rsidRPr="007D3299">
        <w:rPr>
          <w:lang w:val="uk-UA"/>
        </w:rPr>
        <w:t>з</w:t>
      </w:r>
      <w:r w:rsidR="006E0009">
        <w:rPr>
          <w:lang w:val="uk-UA"/>
        </w:rPr>
        <w:t>і</w:t>
      </w:r>
      <w:r w:rsidRPr="007D3299">
        <w:rPr>
          <w:lang w:val="uk-UA"/>
        </w:rPr>
        <w:t xml:space="preserve"> змінами</w:t>
      </w:r>
      <w:r>
        <w:rPr>
          <w:lang w:val="uk-UA"/>
        </w:rPr>
        <w:t xml:space="preserve"> в інтервалі</w:t>
      </w:r>
      <w:r w:rsidRPr="007D3299">
        <w:rPr>
          <w:lang w:val="uk-UA"/>
        </w:rPr>
        <w:t xml:space="preserve"> QTcF у </w:t>
      </w:r>
      <w:r>
        <w:rPr>
          <w:lang w:val="uk-UA"/>
        </w:rPr>
        <w:t>дітей. Концентрації DM-6705 та рівні</w:t>
      </w:r>
      <w:r w:rsidRPr="007D3299">
        <w:rPr>
          <w:lang w:val="uk-UA"/>
        </w:rPr>
        <w:t xml:space="preserve"> альбуміну суттєво корелювали з</w:t>
      </w:r>
      <w:r>
        <w:rPr>
          <w:lang w:val="uk-UA"/>
        </w:rPr>
        <w:t xml:space="preserve"> інтервалом</w:t>
      </w:r>
      <w:r w:rsidRPr="007D3299">
        <w:rPr>
          <w:lang w:val="uk-UA"/>
        </w:rPr>
        <w:t xml:space="preserve"> QTcF. Між дітьми та дорослими </w:t>
      </w:r>
      <w:r>
        <w:rPr>
          <w:lang w:val="uk-UA"/>
        </w:rPr>
        <w:t>не було різниці в діапазонах</w:t>
      </w:r>
      <w:r w:rsidRPr="007D3299">
        <w:rPr>
          <w:lang w:val="uk-UA"/>
        </w:rPr>
        <w:t xml:space="preserve"> ΔQTcF між 30 і 60 мс.</w:t>
      </w:r>
    </w:p>
    <w:p w14:paraId="79CFEC44" w14:textId="77777777" w:rsidR="00864C1A" w:rsidRDefault="00864C1A">
      <w:pPr>
        <w:spacing w:line="200" w:lineRule="exact"/>
        <w:rPr>
          <w:sz w:val="20"/>
          <w:szCs w:val="20"/>
        </w:rPr>
      </w:pPr>
    </w:p>
    <w:p w14:paraId="38A7DBF9" w14:textId="77777777" w:rsidR="00864C1A" w:rsidRDefault="00864C1A">
      <w:pPr>
        <w:spacing w:line="206" w:lineRule="exact"/>
        <w:rPr>
          <w:sz w:val="20"/>
          <w:szCs w:val="20"/>
        </w:rPr>
      </w:pPr>
    </w:p>
    <w:p w14:paraId="1AAEAF42" w14:textId="28D6FD61" w:rsidR="00864C1A" w:rsidRDefault="008F7937" w:rsidP="00A810DA">
      <w:pPr>
        <w:outlineLvl w:val="0"/>
        <w:rPr>
          <w:sz w:val="20"/>
          <w:szCs w:val="20"/>
        </w:rPr>
      </w:pPr>
      <w:r w:rsidRPr="008F7937">
        <w:rPr>
          <w:rFonts w:eastAsia="Times New Roman"/>
          <w:b/>
          <w:bCs/>
          <w:color w:val="006666"/>
          <w:sz w:val="28"/>
          <w:szCs w:val="28"/>
          <w:lang w:val="uk-UA"/>
        </w:rPr>
        <w:t>Висновки Групи з розробки рекомендацій (ГРР)</w:t>
      </w:r>
    </w:p>
    <w:p w14:paraId="3A863B9D" w14:textId="77777777" w:rsidR="00864C1A" w:rsidRDefault="00864C1A">
      <w:pPr>
        <w:spacing w:line="173" w:lineRule="exact"/>
        <w:rPr>
          <w:sz w:val="20"/>
          <w:szCs w:val="20"/>
        </w:rPr>
      </w:pPr>
    </w:p>
    <w:p w14:paraId="2CD66E4D" w14:textId="2DB9EA7B" w:rsidR="00864C1A" w:rsidRPr="008F7937" w:rsidRDefault="008F7937" w:rsidP="008F7937">
      <w:pPr>
        <w:spacing w:line="247" w:lineRule="auto"/>
        <w:ind w:right="80"/>
        <w:jc w:val="both"/>
        <w:rPr>
          <w:rFonts w:eastAsia="Times New Roman"/>
        </w:rPr>
      </w:pPr>
      <w:r w:rsidRPr="008F7937">
        <w:rPr>
          <w:rFonts w:eastAsia="Times New Roman"/>
          <w:lang w:val="uk-UA"/>
        </w:rPr>
        <w:t>ГРР оцінила якість свідчень, щоб визначити, чи слід, на підставі наявних даних, додавати деламанід до рекомендованої ВООЗ схеми лікування МР ТБ</w:t>
      </w:r>
      <w:r w:rsidR="006E0009">
        <w:rPr>
          <w:rFonts w:eastAsia="Times New Roman"/>
          <w:lang w:val="uk-UA"/>
        </w:rPr>
        <w:t xml:space="preserve"> у</w:t>
      </w:r>
      <w:r w:rsidRPr="008F7937">
        <w:rPr>
          <w:rFonts w:eastAsia="Times New Roman"/>
          <w:lang w:val="uk-UA"/>
        </w:rPr>
        <w:t xml:space="preserve"> дітей у віці 6-11 років та підлітків у віці 12-17 років. Загалом, за умови, що відомості про ефективність у дорослих є релевантними, і є відомими результати</w:t>
      </w:r>
      <w:r w:rsidR="006E0009">
        <w:rPr>
          <w:rFonts w:eastAsia="Times New Roman"/>
          <w:lang w:val="uk-UA"/>
        </w:rPr>
        <w:t xml:space="preserve"> сприятливого впливу препарату на</w:t>
      </w:r>
      <w:r w:rsidRPr="008F7937">
        <w:rPr>
          <w:rFonts w:eastAsia="Times New Roman"/>
          <w:lang w:val="uk-UA"/>
        </w:rPr>
        <w:t xml:space="preserve"> дорослих, дані про фармакокінетику/фармакодинаміку (ФК/ФД) в дорослих разом з даними про ФК в дітей можуть використовуватися для визначення дози препаратів у дітей що досягають дорослих ФК цілей; потім безпеку й ефективність можна екстраполювати з дорослих на дітей. ГРР узгодила, що [часткова] екстраполяція даних про ефективність та безпеку деламаніду при лікуванні МР ТБ з дорослих груп (на яких ґрунтувалися </w:t>
      </w:r>
      <w:r w:rsidR="006E0009">
        <w:rPr>
          <w:rFonts w:eastAsia="Times New Roman"/>
          <w:lang w:val="uk-UA"/>
        </w:rPr>
        <w:t>рекомендації ВООЗ щодо тимчасової політики, викладеної</w:t>
      </w:r>
      <w:r w:rsidRPr="008F7937">
        <w:rPr>
          <w:rFonts w:eastAsia="Times New Roman"/>
          <w:lang w:val="uk-UA"/>
        </w:rPr>
        <w:t xml:space="preserve"> в жовтні 2014 року) на дітей була доцільною, хоча з пе</w:t>
      </w:r>
      <w:r w:rsidR="006E0009">
        <w:rPr>
          <w:rFonts w:eastAsia="Times New Roman"/>
          <w:lang w:val="uk-UA"/>
        </w:rPr>
        <w:t>вними обмеженнями з огляду на</w:t>
      </w:r>
      <w:r w:rsidRPr="008F7937">
        <w:rPr>
          <w:rFonts w:eastAsia="Times New Roman"/>
          <w:lang w:val="uk-UA"/>
        </w:rPr>
        <w:t xml:space="preserve"> неточність даних (на основі невеликих розмірів вибірки).</w:t>
      </w:r>
      <w:hyperlink w:anchor="page10">
        <w:r w:rsidR="00E97BB5">
          <w:rPr>
            <w:rFonts w:eastAsia="Times New Roman"/>
            <w:sz w:val="27"/>
            <w:szCs w:val="27"/>
            <w:vertAlign w:val="superscript"/>
          </w:rPr>
          <w:t>a,b</w:t>
        </w:r>
      </w:hyperlink>
    </w:p>
    <w:p w14:paraId="39524AFA" w14:textId="5D13A104" w:rsidR="00864C1A" w:rsidRDefault="00864C1A">
      <w:pPr>
        <w:spacing w:line="20" w:lineRule="exact"/>
        <w:rPr>
          <w:sz w:val="20"/>
          <w:szCs w:val="20"/>
        </w:rPr>
      </w:pPr>
    </w:p>
    <w:p w14:paraId="25132BD8" w14:textId="77777777" w:rsidR="00864C1A" w:rsidRDefault="00864C1A">
      <w:pPr>
        <w:spacing w:line="231" w:lineRule="exact"/>
        <w:rPr>
          <w:sz w:val="20"/>
          <w:szCs w:val="20"/>
        </w:rPr>
      </w:pPr>
    </w:p>
    <w:p w14:paraId="6B85BAD5" w14:textId="55815766" w:rsidR="00864C1A" w:rsidRPr="001D6D01" w:rsidRDefault="00E97BB5">
      <w:pPr>
        <w:numPr>
          <w:ilvl w:val="0"/>
          <w:numId w:val="3"/>
        </w:numPr>
        <w:tabs>
          <w:tab w:val="left" w:pos="99"/>
        </w:tabs>
        <w:spacing w:line="206" w:lineRule="auto"/>
        <w:ind w:right="100"/>
        <w:rPr>
          <w:rFonts w:eastAsia="Times New Roman"/>
          <w:sz w:val="24"/>
          <w:szCs w:val="24"/>
          <w:vertAlign w:val="superscript"/>
          <w:lang w:val="en-US"/>
        </w:rPr>
      </w:pPr>
      <w:r w:rsidRPr="001D6D01">
        <w:rPr>
          <w:rFonts w:eastAsia="Times New Roman"/>
          <w:sz w:val="18"/>
          <w:szCs w:val="18"/>
          <w:lang w:val="en-US"/>
        </w:rPr>
        <w:t>Mulugeta Y, Barrett J</w:t>
      </w:r>
      <w:r w:rsidR="00651CA4" w:rsidRPr="001D6D01">
        <w:rPr>
          <w:rFonts w:eastAsia="Times New Roman"/>
          <w:sz w:val="18"/>
          <w:szCs w:val="18"/>
          <w:lang w:val="en-US"/>
        </w:rPr>
        <w:t>.</w:t>
      </w:r>
      <w:r w:rsidRPr="001D6D01">
        <w:rPr>
          <w:rFonts w:eastAsia="Times New Roman"/>
          <w:sz w:val="18"/>
          <w:szCs w:val="18"/>
          <w:lang w:val="en-US"/>
        </w:rPr>
        <w:t xml:space="preserve">S, Nelson R, Eshete AT, Mushtaq A, Yao L, et al. </w:t>
      </w:r>
      <w:r w:rsidR="00651CA4">
        <w:rPr>
          <w:rFonts w:eastAsia="Times New Roman"/>
          <w:sz w:val="18"/>
          <w:szCs w:val="18"/>
        </w:rPr>
        <w:t>Відповідність</w:t>
      </w:r>
      <w:r w:rsidR="00651CA4" w:rsidRPr="001D6D01">
        <w:rPr>
          <w:rFonts w:eastAsia="Times New Roman"/>
          <w:sz w:val="18"/>
          <w:szCs w:val="18"/>
          <w:lang w:val="en-US"/>
        </w:rPr>
        <w:t xml:space="preserve"> </w:t>
      </w:r>
      <w:r w:rsidR="00651CA4">
        <w:rPr>
          <w:rFonts w:eastAsia="Times New Roman"/>
          <w:sz w:val="18"/>
          <w:szCs w:val="18"/>
        </w:rPr>
        <w:t>експозиції</w:t>
      </w:r>
      <w:r w:rsidR="00651CA4" w:rsidRPr="001D6D01">
        <w:rPr>
          <w:rFonts w:eastAsia="Times New Roman"/>
          <w:sz w:val="18"/>
          <w:szCs w:val="18"/>
          <w:lang w:val="en-US"/>
        </w:rPr>
        <w:t xml:space="preserve"> </w:t>
      </w:r>
      <w:r w:rsidR="00651CA4">
        <w:rPr>
          <w:rFonts w:eastAsia="Times New Roman"/>
          <w:sz w:val="18"/>
          <w:szCs w:val="18"/>
        </w:rPr>
        <w:t>для</w:t>
      </w:r>
      <w:r w:rsidR="00651CA4" w:rsidRPr="001D6D01">
        <w:rPr>
          <w:rFonts w:eastAsia="Times New Roman"/>
          <w:sz w:val="18"/>
          <w:szCs w:val="18"/>
          <w:lang w:val="en-US"/>
        </w:rPr>
        <w:t xml:space="preserve"> </w:t>
      </w:r>
      <w:r w:rsidR="00651CA4">
        <w:rPr>
          <w:rFonts w:eastAsia="Times New Roman"/>
          <w:sz w:val="18"/>
          <w:szCs w:val="18"/>
        </w:rPr>
        <w:t>екстраполяції</w:t>
      </w:r>
      <w:r w:rsidR="00651CA4" w:rsidRPr="001D6D01">
        <w:rPr>
          <w:rFonts w:eastAsia="Times New Roman"/>
          <w:sz w:val="18"/>
          <w:szCs w:val="18"/>
          <w:lang w:val="en-US"/>
        </w:rPr>
        <w:t xml:space="preserve"> </w:t>
      </w:r>
      <w:r w:rsidR="00651CA4">
        <w:rPr>
          <w:rFonts w:eastAsia="Times New Roman"/>
          <w:sz w:val="18"/>
          <w:szCs w:val="18"/>
        </w:rPr>
        <w:t>ефективності</w:t>
      </w:r>
      <w:r w:rsidR="00651CA4" w:rsidRPr="001D6D01">
        <w:rPr>
          <w:rFonts w:eastAsia="Times New Roman"/>
          <w:sz w:val="18"/>
          <w:szCs w:val="18"/>
          <w:lang w:val="en-US"/>
        </w:rPr>
        <w:t xml:space="preserve"> </w:t>
      </w:r>
      <w:r w:rsidR="00651CA4">
        <w:rPr>
          <w:rFonts w:eastAsia="Times New Roman"/>
          <w:sz w:val="18"/>
          <w:szCs w:val="18"/>
        </w:rPr>
        <w:t>в</w:t>
      </w:r>
      <w:r w:rsidR="00651CA4" w:rsidRPr="001D6D01">
        <w:rPr>
          <w:rFonts w:eastAsia="Times New Roman"/>
          <w:sz w:val="18"/>
          <w:szCs w:val="18"/>
          <w:lang w:val="en-US"/>
        </w:rPr>
        <w:t xml:space="preserve"> </w:t>
      </w:r>
      <w:r w:rsidR="00651CA4">
        <w:rPr>
          <w:rFonts w:eastAsia="Times New Roman"/>
          <w:sz w:val="18"/>
          <w:szCs w:val="18"/>
        </w:rPr>
        <w:t>розробці</w:t>
      </w:r>
      <w:r w:rsidR="00651CA4" w:rsidRPr="001D6D01">
        <w:rPr>
          <w:rFonts w:eastAsia="Times New Roman"/>
          <w:sz w:val="18"/>
          <w:szCs w:val="18"/>
          <w:lang w:val="en-US"/>
        </w:rPr>
        <w:t xml:space="preserve"> </w:t>
      </w:r>
      <w:r w:rsidR="00651CA4">
        <w:rPr>
          <w:rFonts w:eastAsia="Times New Roman"/>
          <w:sz w:val="18"/>
          <w:szCs w:val="18"/>
        </w:rPr>
        <w:t>дитячих</w:t>
      </w:r>
      <w:r w:rsidR="00651CA4" w:rsidRPr="001D6D01">
        <w:rPr>
          <w:rFonts w:eastAsia="Times New Roman"/>
          <w:sz w:val="18"/>
          <w:szCs w:val="18"/>
          <w:lang w:val="en-US"/>
        </w:rPr>
        <w:t xml:space="preserve"> </w:t>
      </w:r>
      <w:r w:rsidR="00651CA4">
        <w:rPr>
          <w:rFonts w:eastAsia="Times New Roman"/>
          <w:sz w:val="18"/>
          <w:szCs w:val="18"/>
        </w:rPr>
        <w:t>ліків</w:t>
      </w:r>
      <w:r w:rsidRPr="001D6D01">
        <w:rPr>
          <w:rFonts w:eastAsia="Times New Roman"/>
          <w:sz w:val="18"/>
          <w:szCs w:val="18"/>
          <w:lang w:val="en-US"/>
        </w:rPr>
        <w:t>. J Clin Pharmacol. 2016.</w:t>
      </w:r>
    </w:p>
    <w:p w14:paraId="045D7485" w14:textId="3072562A" w:rsidR="00864C1A" w:rsidRDefault="00651CA4">
      <w:pPr>
        <w:numPr>
          <w:ilvl w:val="0"/>
          <w:numId w:val="3"/>
        </w:numPr>
        <w:tabs>
          <w:tab w:val="left" w:pos="103"/>
        </w:tabs>
        <w:spacing w:line="228" w:lineRule="auto"/>
        <w:ind w:right="80"/>
        <w:rPr>
          <w:rFonts w:eastAsia="Times New Roman"/>
          <w:sz w:val="24"/>
          <w:szCs w:val="24"/>
          <w:vertAlign w:val="superscript"/>
        </w:rPr>
      </w:pPr>
      <w:r>
        <w:rPr>
          <w:rFonts w:eastAsia="Times New Roman"/>
          <w:sz w:val="18"/>
          <w:szCs w:val="18"/>
        </w:rPr>
        <w:t>США</w:t>
      </w:r>
      <w:r w:rsidR="00E97BB5">
        <w:rPr>
          <w:rFonts w:eastAsia="Times New Roman"/>
          <w:sz w:val="18"/>
          <w:szCs w:val="18"/>
        </w:rPr>
        <w:t xml:space="preserve">, </w:t>
      </w:r>
      <w:r>
        <w:rPr>
          <w:rFonts w:eastAsia="Times New Roman"/>
          <w:sz w:val="18"/>
          <w:szCs w:val="18"/>
        </w:rPr>
        <w:t>Управління продовольства й медикаментів</w:t>
      </w:r>
      <w:r w:rsidR="00E97BB5">
        <w:rPr>
          <w:rFonts w:eastAsia="Times New Roman"/>
          <w:sz w:val="18"/>
          <w:szCs w:val="18"/>
        </w:rPr>
        <w:t xml:space="preserve">. </w:t>
      </w:r>
      <w:r>
        <w:rPr>
          <w:rFonts w:eastAsia="Times New Roman"/>
          <w:sz w:val="18"/>
          <w:szCs w:val="18"/>
        </w:rPr>
        <w:t>Проект рекомендацій для промисловості</w:t>
      </w:r>
      <w:r w:rsidR="00E97BB5">
        <w:rPr>
          <w:rFonts w:eastAsia="Times New Roman"/>
          <w:sz w:val="18"/>
          <w:szCs w:val="18"/>
        </w:rPr>
        <w:t xml:space="preserve">: </w:t>
      </w:r>
      <w:r>
        <w:rPr>
          <w:rFonts w:eastAsia="Times New Roman"/>
          <w:sz w:val="18"/>
          <w:szCs w:val="18"/>
        </w:rPr>
        <w:t xml:space="preserve">Загальні клінічні фармакологічні міркування </w:t>
      </w:r>
      <w:r w:rsidR="00BA7448">
        <w:rPr>
          <w:rFonts w:eastAsia="Times New Roman"/>
          <w:sz w:val="18"/>
          <w:szCs w:val="18"/>
        </w:rPr>
        <w:t>щодо педіатричних досліджень для лікарських і біологічних виробів. Доступ</w:t>
      </w:r>
      <w:r w:rsidR="00BA7448" w:rsidRPr="001D6D01">
        <w:rPr>
          <w:rFonts w:eastAsia="Times New Roman"/>
          <w:sz w:val="18"/>
          <w:szCs w:val="18"/>
          <w:lang w:val="en-US"/>
        </w:rPr>
        <w:t xml:space="preserve"> </w:t>
      </w:r>
      <w:r w:rsidR="00BA7448">
        <w:rPr>
          <w:rFonts w:eastAsia="Times New Roman"/>
          <w:sz w:val="18"/>
          <w:szCs w:val="18"/>
        </w:rPr>
        <w:t>через</w:t>
      </w:r>
      <w:r w:rsidR="00E97BB5" w:rsidRPr="001D6D01">
        <w:rPr>
          <w:rFonts w:eastAsia="Times New Roman"/>
          <w:sz w:val="18"/>
          <w:szCs w:val="18"/>
          <w:lang w:val="en-US"/>
        </w:rPr>
        <w:t xml:space="preserve">: http://www.fda.gov/downloads/drugs/guidancecomplianceregulatoryinformation/guidances/ucm425885.pdf Last accessed. </w:t>
      </w:r>
      <w:r w:rsidR="00E97BB5">
        <w:rPr>
          <w:rFonts w:eastAsia="Times New Roman"/>
          <w:sz w:val="18"/>
          <w:szCs w:val="18"/>
        </w:rPr>
        <w:t>2016/08/16</w:t>
      </w:r>
    </w:p>
    <w:p w14:paraId="1554B302" w14:textId="4A400308" w:rsidR="00864C1A" w:rsidRDefault="00864C1A" w:rsidP="002D53A0">
      <w:pPr>
        <w:ind w:right="100"/>
        <w:rPr>
          <w:sz w:val="20"/>
          <w:szCs w:val="20"/>
        </w:rPr>
      </w:pPr>
    </w:p>
    <w:p w14:paraId="6D640EEB" w14:textId="77777777" w:rsidR="00864C1A" w:rsidRDefault="00864C1A">
      <w:pPr>
        <w:sectPr w:rsidR="00864C1A">
          <w:pgSz w:w="11900" w:h="16841"/>
          <w:pgMar w:top="1440" w:right="1346" w:bottom="0" w:left="1440" w:header="0" w:footer="0" w:gutter="0"/>
          <w:cols w:space="720" w:equalWidth="0">
            <w:col w:w="9120"/>
          </w:cols>
        </w:sectPr>
      </w:pPr>
    </w:p>
    <w:p w14:paraId="329D3A3E" w14:textId="560EA933" w:rsidR="00864C1A" w:rsidRPr="001D6D01" w:rsidRDefault="008F7937">
      <w:pPr>
        <w:spacing w:line="244" w:lineRule="auto"/>
        <w:ind w:right="20"/>
        <w:jc w:val="both"/>
        <w:rPr>
          <w:sz w:val="20"/>
          <w:szCs w:val="20"/>
          <w:lang w:val="uk-UA"/>
        </w:rPr>
      </w:pPr>
      <w:bookmarkStart w:id="10" w:name="page11"/>
      <w:bookmarkEnd w:id="10"/>
      <w:r w:rsidRPr="004137D0">
        <w:rPr>
          <w:lang w:val="uk-UA"/>
        </w:rPr>
        <w:lastRenderedPageBreak/>
        <w:t xml:space="preserve">Проте, </w:t>
      </w:r>
      <w:r>
        <w:rPr>
          <w:lang w:val="uk-UA"/>
        </w:rPr>
        <w:t>ГРР</w:t>
      </w:r>
      <w:r w:rsidRPr="004137D0">
        <w:rPr>
          <w:lang w:val="uk-UA"/>
        </w:rPr>
        <w:t xml:space="preserve"> висловила занепокоєння щодо екстраполяції даних </w:t>
      </w:r>
      <w:r>
        <w:rPr>
          <w:lang w:val="uk-UA"/>
        </w:rPr>
        <w:t>про безпеку та невідому ймовірність</w:t>
      </w:r>
      <w:r w:rsidRPr="004137D0">
        <w:rPr>
          <w:lang w:val="uk-UA"/>
        </w:rPr>
        <w:t xml:space="preserve"> невивченої потенційної токсичності.</w:t>
      </w:r>
      <w:r>
        <w:rPr>
          <w:lang w:val="uk-UA"/>
        </w:rPr>
        <w:t xml:space="preserve"> Одним із найбільших аналітичних обмежень було те, що єдині наявні дані для аналізу безпеки були необроблені</w:t>
      </w:r>
      <w:r w:rsidRPr="009C64E9">
        <w:rPr>
          <w:lang w:val="uk-UA"/>
        </w:rPr>
        <w:t xml:space="preserve"> дані ЕКГ, надані виробником</w:t>
      </w:r>
      <w:r>
        <w:rPr>
          <w:lang w:val="uk-UA"/>
        </w:rPr>
        <w:t xml:space="preserve"> препарату</w:t>
      </w:r>
      <w:r w:rsidRPr="009C64E9">
        <w:rPr>
          <w:lang w:val="uk-UA"/>
        </w:rPr>
        <w:t xml:space="preserve">; </w:t>
      </w:r>
      <w:r>
        <w:rPr>
          <w:lang w:val="uk-UA"/>
        </w:rPr>
        <w:t>повні дані</w:t>
      </w:r>
      <w:r w:rsidRPr="009C64E9">
        <w:rPr>
          <w:lang w:val="uk-UA"/>
        </w:rPr>
        <w:t xml:space="preserve"> про безпеку, які могли б забезпечити краще розуміння інших токсичних явищ у дітей та підлітків, які </w:t>
      </w:r>
      <w:r>
        <w:rPr>
          <w:lang w:val="uk-UA"/>
        </w:rPr>
        <w:t>приймали деламанід,</w:t>
      </w:r>
      <w:r w:rsidRPr="009C64E9">
        <w:rPr>
          <w:lang w:val="uk-UA"/>
        </w:rPr>
        <w:t xml:space="preserve"> </w:t>
      </w:r>
      <w:r>
        <w:rPr>
          <w:lang w:val="uk-UA"/>
        </w:rPr>
        <w:t>були відсутні</w:t>
      </w:r>
      <w:r w:rsidRPr="009C64E9">
        <w:rPr>
          <w:lang w:val="uk-UA"/>
        </w:rPr>
        <w:t xml:space="preserve">. Крім того, враховуючи, що в ці когорти не входили діти, коінфіковані ВІЛ, </w:t>
      </w:r>
      <w:r>
        <w:rPr>
          <w:lang w:val="uk-UA"/>
        </w:rPr>
        <w:t>не можна було</w:t>
      </w:r>
      <w:r w:rsidRPr="009C64E9">
        <w:rPr>
          <w:lang w:val="uk-UA"/>
        </w:rPr>
        <w:t xml:space="preserve"> </w:t>
      </w:r>
      <w:r>
        <w:rPr>
          <w:lang w:val="uk-UA"/>
        </w:rPr>
        <w:t>оцінити</w:t>
      </w:r>
      <w:r w:rsidRPr="009C64E9">
        <w:rPr>
          <w:lang w:val="uk-UA"/>
        </w:rPr>
        <w:t xml:space="preserve"> </w:t>
      </w:r>
      <w:r>
        <w:rPr>
          <w:lang w:val="uk-UA"/>
        </w:rPr>
        <w:t>взаємодію</w:t>
      </w:r>
      <w:r w:rsidRPr="009C64E9">
        <w:rPr>
          <w:lang w:val="uk-UA"/>
        </w:rPr>
        <w:t xml:space="preserve"> лікарських </w:t>
      </w:r>
      <w:r>
        <w:rPr>
          <w:lang w:val="uk-UA"/>
        </w:rPr>
        <w:t>препаратів</w:t>
      </w:r>
      <w:r w:rsidRPr="009C64E9">
        <w:rPr>
          <w:lang w:val="uk-UA"/>
        </w:rPr>
        <w:t xml:space="preserve"> </w:t>
      </w:r>
      <w:r>
        <w:rPr>
          <w:lang w:val="uk-UA"/>
        </w:rPr>
        <w:t>з антиретровірусною терапією</w:t>
      </w:r>
      <w:r w:rsidRPr="009C64E9">
        <w:rPr>
          <w:lang w:val="uk-UA"/>
        </w:rPr>
        <w:t xml:space="preserve"> (АРТ). Група погодилася з тим, що необхідно </w:t>
      </w:r>
      <w:r>
        <w:rPr>
          <w:lang w:val="uk-UA"/>
        </w:rPr>
        <w:t>окремо враховувати</w:t>
      </w:r>
      <w:r w:rsidRPr="009C64E9">
        <w:rPr>
          <w:lang w:val="uk-UA"/>
        </w:rPr>
        <w:t xml:space="preserve"> особливі</w:t>
      </w:r>
      <w:r>
        <w:rPr>
          <w:lang w:val="uk-UA"/>
        </w:rPr>
        <w:t>сть даних про взаємодію між лікарськими препаратами</w:t>
      </w:r>
      <w:r w:rsidR="006E0009">
        <w:rPr>
          <w:lang w:val="uk-UA"/>
        </w:rPr>
        <w:t>, екстрапольованих</w:t>
      </w:r>
      <w:r w:rsidRPr="009C64E9">
        <w:rPr>
          <w:lang w:val="uk-UA"/>
        </w:rPr>
        <w:t xml:space="preserve"> </w:t>
      </w:r>
      <w:r>
        <w:rPr>
          <w:lang w:val="uk-UA"/>
        </w:rPr>
        <w:t>з</w:t>
      </w:r>
      <w:r w:rsidRPr="009C64E9">
        <w:rPr>
          <w:lang w:val="uk-UA"/>
        </w:rPr>
        <w:t xml:space="preserve"> дорослих, о</w:t>
      </w:r>
      <w:r>
        <w:rPr>
          <w:lang w:val="uk-UA"/>
        </w:rPr>
        <w:t>собливо на</w:t>
      </w:r>
      <w:r w:rsidRPr="009C64E9">
        <w:rPr>
          <w:lang w:val="uk-UA"/>
        </w:rPr>
        <w:t xml:space="preserve"> дітей молодшого віку, у яких </w:t>
      </w:r>
      <w:r>
        <w:rPr>
          <w:lang w:val="uk-UA"/>
        </w:rPr>
        <w:t>наявність</w:t>
      </w:r>
      <w:r w:rsidRPr="009C64E9">
        <w:rPr>
          <w:lang w:val="uk-UA"/>
        </w:rPr>
        <w:t xml:space="preserve"> та </w:t>
      </w:r>
      <w:r>
        <w:rPr>
          <w:lang w:val="uk-UA"/>
        </w:rPr>
        <w:t>ступінь взаємодії можуть бути важко передбачувані</w:t>
      </w:r>
      <w:r w:rsidRPr="009C64E9">
        <w:rPr>
          <w:lang w:val="uk-UA"/>
        </w:rPr>
        <w:t xml:space="preserve">. Члени </w:t>
      </w:r>
      <w:r>
        <w:rPr>
          <w:lang w:val="uk-UA"/>
        </w:rPr>
        <w:t>ГРР</w:t>
      </w:r>
      <w:r w:rsidRPr="009C64E9">
        <w:rPr>
          <w:lang w:val="uk-UA"/>
        </w:rPr>
        <w:t xml:space="preserve"> зазначили, що впевненість у </w:t>
      </w:r>
      <w:r>
        <w:rPr>
          <w:lang w:val="uk-UA"/>
        </w:rPr>
        <w:t>свідченнях щодо остаточних міркувань стосовно</w:t>
      </w:r>
      <w:r w:rsidRPr="009C64E9">
        <w:rPr>
          <w:lang w:val="uk-UA"/>
        </w:rPr>
        <w:t xml:space="preserve"> безпеки була дуже обмеженою, о</w:t>
      </w:r>
      <w:r>
        <w:rPr>
          <w:lang w:val="uk-UA"/>
        </w:rPr>
        <w:t>скільки основна увага приділ</w:t>
      </w:r>
      <w:r w:rsidRPr="009C64E9">
        <w:rPr>
          <w:lang w:val="uk-UA"/>
        </w:rPr>
        <w:t>я</w:t>
      </w:r>
      <w:r>
        <w:rPr>
          <w:lang w:val="uk-UA"/>
        </w:rPr>
        <w:t>лася серцевій безпеці</w:t>
      </w:r>
      <w:r w:rsidRPr="009C64E9">
        <w:rPr>
          <w:lang w:val="uk-UA"/>
        </w:rPr>
        <w:t>,</w:t>
      </w:r>
      <w:r>
        <w:rPr>
          <w:lang w:val="uk-UA"/>
        </w:rPr>
        <w:t xml:space="preserve"> в той час, як</w:t>
      </w:r>
      <w:r w:rsidRPr="009C64E9">
        <w:rPr>
          <w:lang w:val="uk-UA"/>
        </w:rPr>
        <w:t xml:space="preserve"> інші потенційні </w:t>
      </w:r>
      <w:r>
        <w:rPr>
          <w:lang w:val="uk-UA"/>
        </w:rPr>
        <w:t xml:space="preserve">можливості </w:t>
      </w:r>
      <w:r w:rsidRPr="009C64E9">
        <w:rPr>
          <w:lang w:val="uk-UA"/>
        </w:rPr>
        <w:t>то</w:t>
      </w:r>
      <w:r>
        <w:rPr>
          <w:lang w:val="uk-UA"/>
        </w:rPr>
        <w:t>ксичності не були досліджені чи</w:t>
      </w:r>
      <w:r w:rsidRPr="009C64E9">
        <w:rPr>
          <w:lang w:val="uk-UA"/>
        </w:rPr>
        <w:t xml:space="preserve"> повідомлені.</w:t>
      </w:r>
    </w:p>
    <w:p w14:paraId="54D03384" w14:textId="77777777" w:rsidR="00864C1A" w:rsidRPr="001D6D01" w:rsidRDefault="00864C1A">
      <w:pPr>
        <w:spacing w:line="214" w:lineRule="exact"/>
        <w:rPr>
          <w:sz w:val="20"/>
          <w:szCs w:val="20"/>
          <w:lang w:val="uk-UA"/>
        </w:rPr>
      </w:pPr>
    </w:p>
    <w:p w14:paraId="098FF41D" w14:textId="0579F8E7" w:rsidR="008F7937" w:rsidRDefault="008F7937" w:rsidP="008F7937">
      <w:pPr>
        <w:jc w:val="both"/>
        <w:rPr>
          <w:lang w:val="uk-UA"/>
        </w:rPr>
      </w:pPr>
      <w:r>
        <w:rPr>
          <w:lang w:val="uk-UA"/>
        </w:rPr>
        <w:t>ГРР</w:t>
      </w:r>
      <w:r w:rsidRPr="00621C35">
        <w:rPr>
          <w:lang w:val="uk-UA"/>
        </w:rPr>
        <w:t xml:space="preserve"> поставила під сумнів підхід </w:t>
      </w:r>
      <w:r>
        <w:rPr>
          <w:lang w:val="uk-UA"/>
        </w:rPr>
        <w:t>підбору</w:t>
      </w:r>
      <w:r w:rsidRPr="00621C35">
        <w:rPr>
          <w:lang w:val="uk-UA"/>
        </w:rPr>
        <w:t xml:space="preserve"> доз</w:t>
      </w:r>
      <w:r>
        <w:rPr>
          <w:lang w:val="uk-UA"/>
        </w:rPr>
        <w:t>ування від виробника препарату</w:t>
      </w:r>
      <w:r w:rsidRPr="00621C35">
        <w:rPr>
          <w:lang w:val="uk-UA"/>
        </w:rPr>
        <w:t xml:space="preserve"> до цих педіатричних досліджень, зокрема, за відсутності знань про те, ч</w:t>
      </w:r>
      <w:r>
        <w:rPr>
          <w:lang w:val="uk-UA"/>
        </w:rPr>
        <w:t>и було проведено ФК/ФД</w:t>
      </w:r>
      <w:r w:rsidRPr="00621C35">
        <w:rPr>
          <w:lang w:val="uk-UA"/>
        </w:rPr>
        <w:t xml:space="preserve"> </w:t>
      </w:r>
      <w:r>
        <w:rPr>
          <w:lang w:val="uk-UA"/>
        </w:rPr>
        <w:t xml:space="preserve">моделювання </w:t>
      </w:r>
      <w:r w:rsidRPr="00621C35">
        <w:rPr>
          <w:lang w:val="uk-UA"/>
        </w:rPr>
        <w:t>для оцінки оптимального д</w:t>
      </w:r>
      <w:r w:rsidR="006E0009">
        <w:rPr>
          <w:lang w:val="uk-UA"/>
        </w:rPr>
        <w:t>озування для</w:t>
      </w:r>
      <w:r>
        <w:rPr>
          <w:lang w:val="uk-UA"/>
        </w:rPr>
        <w:t xml:space="preserve"> дітей</w:t>
      </w:r>
      <w:r w:rsidRPr="00621C35">
        <w:rPr>
          <w:lang w:val="uk-UA"/>
        </w:rPr>
        <w:t xml:space="preserve">. </w:t>
      </w:r>
      <w:r>
        <w:rPr>
          <w:lang w:val="uk-UA"/>
        </w:rPr>
        <w:t>ГРР</w:t>
      </w:r>
      <w:r w:rsidRPr="00621C35">
        <w:rPr>
          <w:lang w:val="uk-UA"/>
        </w:rPr>
        <w:t xml:space="preserve"> також зазначила, що в дозах, що досліджуються в рамках проведених педіатричних д</w:t>
      </w:r>
      <w:r>
        <w:rPr>
          <w:lang w:val="uk-UA"/>
        </w:rPr>
        <w:t>осліджень, профілі дитячої</w:t>
      </w:r>
      <w:r w:rsidRPr="00621C35">
        <w:rPr>
          <w:lang w:val="uk-UA"/>
        </w:rPr>
        <w:t xml:space="preserve"> </w:t>
      </w:r>
      <w:r>
        <w:rPr>
          <w:lang w:val="uk-UA"/>
        </w:rPr>
        <w:t>експозиції були</w:t>
      </w:r>
      <w:r w:rsidRPr="00621C35">
        <w:rPr>
          <w:lang w:val="uk-UA"/>
        </w:rPr>
        <w:t xml:space="preserve"> більш узгоджені з профілями, які спостеріг</w:t>
      </w:r>
      <w:r>
        <w:rPr>
          <w:lang w:val="uk-UA"/>
        </w:rPr>
        <w:t>аються у дорослих, які отримували</w:t>
      </w:r>
      <w:r w:rsidRPr="00621C35">
        <w:rPr>
          <w:lang w:val="uk-UA"/>
        </w:rPr>
        <w:t xml:space="preserve"> схему 200 мг </w:t>
      </w:r>
      <w:r>
        <w:rPr>
          <w:lang w:val="uk-UA"/>
        </w:rPr>
        <w:t>двічі на день</w:t>
      </w:r>
      <w:r w:rsidRPr="00621C35">
        <w:rPr>
          <w:lang w:val="uk-UA"/>
        </w:rPr>
        <w:t xml:space="preserve">, порівняно з маркованою дозою 100 мг </w:t>
      </w:r>
      <w:r>
        <w:rPr>
          <w:lang w:val="uk-UA"/>
        </w:rPr>
        <w:t>двічі на день</w:t>
      </w:r>
      <w:r w:rsidRPr="00621C35">
        <w:rPr>
          <w:lang w:val="uk-UA"/>
        </w:rPr>
        <w:t xml:space="preserve">. У цих дитячих дослідженнях, а також </w:t>
      </w:r>
      <w:r w:rsidR="006E0009">
        <w:rPr>
          <w:lang w:val="uk-UA"/>
        </w:rPr>
        <w:t>референтних дослідженнях на</w:t>
      </w:r>
      <w:r w:rsidRPr="00621C35">
        <w:rPr>
          <w:lang w:val="uk-UA"/>
        </w:rPr>
        <w:t xml:space="preserve"> дорослих, біодоступність препарату була оптимізована при </w:t>
      </w:r>
      <w:r>
        <w:rPr>
          <w:lang w:val="uk-UA"/>
        </w:rPr>
        <w:t>прийомі</w:t>
      </w:r>
      <w:r w:rsidRPr="00621C35">
        <w:rPr>
          <w:lang w:val="uk-UA"/>
        </w:rPr>
        <w:t xml:space="preserve"> 25% жиру</w:t>
      </w:r>
      <w:r>
        <w:rPr>
          <w:lang w:val="uk-UA"/>
        </w:rPr>
        <w:t xml:space="preserve"> в</w:t>
      </w:r>
      <w:r w:rsidRPr="00621C35">
        <w:rPr>
          <w:lang w:val="uk-UA"/>
        </w:rPr>
        <w:t xml:space="preserve"> їжі під час дозування.</w:t>
      </w:r>
    </w:p>
    <w:p w14:paraId="7294B21B" w14:textId="77777777" w:rsidR="008F7937" w:rsidRDefault="008F7937" w:rsidP="008F7937">
      <w:pPr>
        <w:jc w:val="both"/>
        <w:rPr>
          <w:lang w:val="uk-UA"/>
        </w:rPr>
      </w:pPr>
    </w:p>
    <w:p w14:paraId="560A0BB6" w14:textId="00CDE240" w:rsidR="00864C1A" w:rsidRDefault="008F7937" w:rsidP="008F7937">
      <w:pPr>
        <w:spacing w:line="255" w:lineRule="auto"/>
        <w:ind w:right="20"/>
        <w:jc w:val="both"/>
        <w:rPr>
          <w:sz w:val="20"/>
          <w:szCs w:val="20"/>
        </w:rPr>
      </w:pPr>
      <w:r>
        <w:rPr>
          <w:lang w:val="uk-UA"/>
        </w:rPr>
        <w:t>ГРР оцінила</w:t>
      </w:r>
      <w:r w:rsidRPr="00EC553E">
        <w:rPr>
          <w:lang w:val="uk-UA"/>
        </w:rPr>
        <w:t xml:space="preserve"> якість </w:t>
      </w:r>
      <w:r>
        <w:rPr>
          <w:lang w:val="uk-UA"/>
        </w:rPr>
        <w:t>свідчень про ефективність і безпеку</w:t>
      </w:r>
      <w:r w:rsidRPr="00EC553E">
        <w:rPr>
          <w:lang w:val="uk-UA"/>
        </w:rPr>
        <w:t xml:space="preserve"> </w:t>
      </w:r>
      <w:r w:rsidR="006E0009">
        <w:rPr>
          <w:lang w:val="uk-UA"/>
        </w:rPr>
        <w:t>застосування деламаніду дітьми у віці 6-11 років та підлітками</w:t>
      </w:r>
      <w:r w:rsidRPr="00EC553E">
        <w:rPr>
          <w:lang w:val="uk-UA"/>
        </w:rPr>
        <w:t xml:space="preserve"> у в</w:t>
      </w:r>
      <w:r>
        <w:rPr>
          <w:lang w:val="uk-UA"/>
        </w:rPr>
        <w:t>іці 12-17 років як "дуже низьку</w:t>
      </w:r>
      <w:r w:rsidRPr="00EC553E">
        <w:rPr>
          <w:lang w:val="uk-UA"/>
        </w:rPr>
        <w:t xml:space="preserve">". </w:t>
      </w:r>
      <w:r>
        <w:rPr>
          <w:lang w:val="uk-UA"/>
        </w:rPr>
        <w:t>ГРР</w:t>
      </w:r>
      <w:r w:rsidRPr="00EC553E">
        <w:rPr>
          <w:lang w:val="uk-UA"/>
        </w:rPr>
        <w:t xml:space="preserve"> </w:t>
      </w:r>
      <w:r>
        <w:rPr>
          <w:lang w:val="uk-UA"/>
        </w:rPr>
        <w:t>виробила</w:t>
      </w:r>
      <w:r w:rsidRPr="00EC553E">
        <w:rPr>
          <w:lang w:val="uk-UA"/>
        </w:rPr>
        <w:t xml:space="preserve"> н</w:t>
      </w:r>
      <w:r w:rsidR="006E0009">
        <w:rPr>
          <w:lang w:val="uk-UA"/>
        </w:rPr>
        <w:t>изку рекомендацій, які послугували</w:t>
      </w:r>
      <w:r w:rsidRPr="00EC553E">
        <w:rPr>
          <w:lang w:val="uk-UA"/>
        </w:rPr>
        <w:t xml:space="preserve"> </w:t>
      </w:r>
      <w:r>
        <w:rPr>
          <w:lang w:val="uk-UA"/>
        </w:rPr>
        <w:t>підґрунтям</w:t>
      </w:r>
      <w:r w:rsidRPr="00EC553E">
        <w:rPr>
          <w:lang w:val="uk-UA"/>
        </w:rPr>
        <w:t xml:space="preserve"> для розробки </w:t>
      </w:r>
      <w:r>
        <w:rPr>
          <w:lang w:val="uk-UA"/>
        </w:rPr>
        <w:t>тимчасових</w:t>
      </w:r>
      <w:r w:rsidRPr="00EC553E">
        <w:rPr>
          <w:lang w:val="uk-UA"/>
        </w:rPr>
        <w:t xml:space="preserve"> </w:t>
      </w:r>
      <w:r>
        <w:rPr>
          <w:lang w:val="uk-UA"/>
        </w:rPr>
        <w:t>рекомендацій</w:t>
      </w:r>
      <w:r w:rsidRPr="00241119">
        <w:rPr>
          <w:lang w:val="uk-UA"/>
        </w:rPr>
        <w:t xml:space="preserve"> </w:t>
      </w:r>
      <w:r w:rsidRPr="00EC553E">
        <w:rPr>
          <w:lang w:val="uk-UA"/>
        </w:rPr>
        <w:t>ВООЗ.</w:t>
      </w:r>
    </w:p>
    <w:p w14:paraId="5A70239A" w14:textId="77777777" w:rsidR="00864C1A" w:rsidRDefault="00864C1A">
      <w:pPr>
        <w:spacing w:line="398" w:lineRule="exact"/>
        <w:rPr>
          <w:sz w:val="20"/>
          <w:szCs w:val="20"/>
        </w:rPr>
      </w:pPr>
    </w:p>
    <w:p w14:paraId="1B12A6A9" w14:textId="2F39D077" w:rsidR="00864C1A" w:rsidRDefault="008F7937">
      <w:pPr>
        <w:spacing w:line="316" w:lineRule="auto"/>
        <w:ind w:right="40"/>
        <w:rPr>
          <w:sz w:val="20"/>
          <w:szCs w:val="20"/>
        </w:rPr>
      </w:pPr>
      <w:r w:rsidRPr="008F7937">
        <w:rPr>
          <w:rFonts w:eastAsia="Times New Roman"/>
          <w:b/>
          <w:bCs/>
          <w:color w:val="006666"/>
          <w:sz w:val="28"/>
          <w:szCs w:val="28"/>
          <w:lang w:val="uk-UA"/>
        </w:rPr>
        <w:t>Тимчасові рекомендації ВОО</w:t>
      </w:r>
      <w:r w:rsidR="006E0009">
        <w:rPr>
          <w:rFonts w:eastAsia="Times New Roman"/>
          <w:b/>
          <w:bCs/>
          <w:color w:val="006666"/>
          <w:sz w:val="28"/>
          <w:szCs w:val="28"/>
          <w:lang w:val="uk-UA"/>
        </w:rPr>
        <w:t>З щодо застосування деламаніду дітьми та підлітками</w:t>
      </w:r>
    </w:p>
    <w:p w14:paraId="35906176" w14:textId="77777777" w:rsidR="00864C1A" w:rsidRDefault="00864C1A">
      <w:pPr>
        <w:spacing w:line="20" w:lineRule="exact"/>
        <w:rPr>
          <w:sz w:val="20"/>
          <w:szCs w:val="20"/>
        </w:rPr>
      </w:pPr>
    </w:p>
    <w:p w14:paraId="7EF7AAF4" w14:textId="509A873C" w:rsidR="00864C1A" w:rsidRDefault="00C92FC4">
      <w:pPr>
        <w:spacing w:line="236" w:lineRule="auto"/>
        <w:ind w:right="20"/>
        <w:jc w:val="both"/>
        <w:rPr>
          <w:rFonts w:eastAsia="Times New Roman"/>
          <w:b/>
          <w:bCs/>
          <w:color w:val="0D0D0D"/>
        </w:rPr>
      </w:pPr>
      <w:r w:rsidRPr="00C92FC4">
        <w:rPr>
          <w:rFonts w:eastAsia="Times New Roman"/>
          <w:b/>
          <w:bCs/>
          <w:color w:val="0D0D0D"/>
          <w:lang w:val="uk-UA"/>
        </w:rPr>
        <w:t>На основі рекомендацій ГРР ВООЗ рекомендує додавання деламаніду до рекомендован</w:t>
      </w:r>
      <w:r w:rsidR="006E0009">
        <w:rPr>
          <w:rFonts w:eastAsia="Times New Roman"/>
          <w:b/>
          <w:bCs/>
          <w:color w:val="0D0D0D"/>
          <w:lang w:val="uk-UA"/>
        </w:rPr>
        <w:t xml:space="preserve">ої ВООЗ </w:t>
      </w:r>
      <w:r w:rsidR="00B86590">
        <w:rPr>
          <w:rFonts w:eastAsia="Times New Roman"/>
          <w:b/>
          <w:bCs/>
          <w:color w:val="0D0D0D"/>
          <w:lang w:val="uk-UA"/>
        </w:rPr>
        <w:t>більш тривалої</w:t>
      </w:r>
      <w:r w:rsidR="006E0009">
        <w:rPr>
          <w:rFonts w:eastAsia="Times New Roman"/>
          <w:b/>
          <w:bCs/>
          <w:color w:val="0D0D0D"/>
          <w:lang w:val="uk-UA"/>
        </w:rPr>
        <w:t xml:space="preserve"> схеми лікування</w:t>
      </w:r>
      <w:r w:rsidRPr="00C92FC4">
        <w:rPr>
          <w:rFonts w:eastAsia="Times New Roman"/>
          <w:b/>
          <w:bCs/>
          <w:color w:val="0D0D0D"/>
          <w:lang w:val="uk-UA"/>
        </w:rPr>
        <w:t xml:space="preserve"> дітей та підлітків (6-17 років) з МР ТБ чи РИФТБ, яким, за певних умов, не підходить скорочена схема лікування МР ТБ</w:t>
      </w:r>
      <w:r>
        <w:rPr>
          <w:rFonts w:eastAsia="Times New Roman"/>
          <w:b/>
          <w:bCs/>
          <w:color w:val="0D0D0D"/>
          <w:lang w:val="uk-UA"/>
        </w:rPr>
        <w:t>(a)</w:t>
      </w:r>
      <w:r w:rsidRPr="00C92FC4">
        <w:rPr>
          <w:rFonts w:eastAsia="Times New Roman"/>
          <w:b/>
          <w:bCs/>
          <w:color w:val="0D0D0D"/>
          <w:lang w:val="uk-UA"/>
        </w:rPr>
        <w:t xml:space="preserve"> (умовна рекомендація, дуже низька впевненість в оцінці результату):</w:t>
      </w:r>
    </w:p>
    <w:p w14:paraId="7E665097" w14:textId="77777777" w:rsidR="00864C1A" w:rsidRDefault="00864C1A">
      <w:pPr>
        <w:spacing w:line="218" w:lineRule="exact"/>
        <w:rPr>
          <w:sz w:val="20"/>
          <w:szCs w:val="20"/>
        </w:rPr>
      </w:pPr>
    </w:p>
    <w:p w14:paraId="362EBE19" w14:textId="38CD1A6A" w:rsidR="00864C1A" w:rsidRPr="00C92FC4" w:rsidRDefault="00C92FC4" w:rsidP="00A810DA">
      <w:pPr>
        <w:outlineLvl w:val="0"/>
        <w:rPr>
          <w:rFonts w:eastAsia="Times New Roman"/>
          <w:b/>
          <w:bCs/>
          <w:color w:val="006666"/>
          <w:sz w:val="24"/>
          <w:szCs w:val="24"/>
          <w:lang w:val="uk-UA"/>
        </w:rPr>
      </w:pPr>
      <w:r w:rsidRPr="00C92FC4">
        <w:rPr>
          <w:rFonts w:eastAsia="Times New Roman"/>
          <w:b/>
          <w:bCs/>
          <w:i/>
          <w:color w:val="006666"/>
          <w:sz w:val="24"/>
          <w:szCs w:val="24"/>
          <w:lang w:val="uk-UA"/>
        </w:rPr>
        <w:t>Умова 1. Правильне включення пацієнта</w:t>
      </w:r>
      <w:r w:rsidRPr="00C92FC4">
        <w:rPr>
          <w:rFonts w:eastAsia="Times New Roman"/>
          <w:b/>
          <w:bCs/>
          <w:color w:val="006666"/>
          <w:sz w:val="24"/>
          <w:szCs w:val="24"/>
          <w:lang w:val="uk-UA"/>
        </w:rPr>
        <w:t xml:space="preserve">  </w:t>
      </w:r>
    </w:p>
    <w:p w14:paraId="3A3F87B2" w14:textId="77777777" w:rsidR="00864C1A" w:rsidRDefault="00864C1A">
      <w:pPr>
        <w:spacing w:line="199" w:lineRule="exact"/>
        <w:rPr>
          <w:sz w:val="20"/>
          <w:szCs w:val="20"/>
        </w:rPr>
      </w:pPr>
    </w:p>
    <w:p w14:paraId="32457D80" w14:textId="0C245A76" w:rsidR="00864C1A" w:rsidRPr="001D6D01" w:rsidRDefault="00C92FC4">
      <w:pPr>
        <w:spacing w:line="237" w:lineRule="auto"/>
        <w:ind w:right="20"/>
        <w:jc w:val="both"/>
        <w:rPr>
          <w:rFonts w:eastAsia="Times New Roman"/>
          <w:color w:val="0D0D0D"/>
          <w:lang w:val="uk-UA"/>
        </w:rPr>
      </w:pPr>
      <w:r>
        <w:rPr>
          <w:lang w:val="uk-UA"/>
        </w:rPr>
        <w:t xml:space="preserve">Ця рекомендація стосується дітей та підлітків з МР ТБ чи РИФТБ у віці 6-17 років, яким не підходить рекомендована ВООЗ скорочена схема лікування МР ТБ(b). Сюди відносяться ті пацієнти, які раніше проходили лікування із застосуванням протитуберкульозних препаратів другого ряду чи мають ізоляти з додатковою резистентністю </w:t>
      </w:r>
      <w:r w:rsidRPr="00670AC4">
        <w:rPr>
          <w:lang w:val="uk-UA"/>
        </w:rPr>
        <w:t>до фторхінолонів а</w:t>
      </w:r>
      <w:r>
        <w:rPr>
          <w:lang w:val="uk-UA"/>
        </w:rPr>
        <w:t>бо ін'єкційних препаратів другого</w:t>
      </w:r>
      <w:r w:rsidRPr="00670AC4">
        <w:rPr>
          <w:lang w:val="uk-UA"/>
        </w:rPr>
        <w:t xml:space="preserve"> </w:t>
      </w:r>
      <w:r>
        <w:rPr>
          <w:lang w:val="uk-UA"/>
        </w:rPr>
        <w:t>ряду</w:t>
      </w:r>
      <w:r w:rsidRPr="00670AC4">
        <w:rPr>
          <w:lang w:val="uk-UA"/>
        </w:rPr>
        <w:t xml:space="preserve"> (вкл</w:t>
      </w:r>
      <w:r>
        <w:rPr>
          <w:lang w:val="uk-UA"/>
        </w:rPr>
        <w:t>ючаючи РРTБ</w:t>
      </w:r>
      <w:r w:rsidRPr="00670AC4">
        <w:rPr>
          <w:lang w:val="uk-UA"/>
        </w:rPr>
        <w:t>)</w:t>
      </w:r>
      <w:r>
        <w:rPr>
          <w:lang w:val="uk-UA"/>
        </w:rPr>
        <w:t xml:space="preserve">, чи </w:t>
      </w:r>
      <w:r w:rsidR="00B86590">
        <w:rPr>
          <w:lang w:val="uk-UA"/>
        </w:rPr>
        <w:t xml:space="preserve">ті, </w:t>
      </w:r>
      <w:r>
        <w:rPr>
          <w:lang w:val="uk-UA"/>
        </w:rPr>
        <w:t>кому</w:t>
      </w:r>
      <w:r w:rsidRPr="00670AC4">
        <w:rPr>
          <w:lang w:val="uk-UA"/>
        </w:rPr>
        <w:t xml:space="preserve"> протипоказані компоненти </w:t>
      </w:r>
      <w:r>
        <w:rPr>
          <w:lang w:val="uk-UA"/>
        </w:rPr>
        <w:t>скороченої</w:t>
      </w:r>
      <w:r w:rsidRPr="00670AC4">
        <w:rPr>
          <w:lang w:val="uk-UA"/>
        </w:rPr>
        <w:t xml:space="preserve"> </w:t>
      </w:r>
      <w:r>
        <w:rPr>
          <w:lang w:val="uk-UA"/>
        </w:rPr>
        <w:t>схеми МР TБ</w:t>
      </w:r>
      <w:r w:rsidRPr="00670AC4">
        <w:rPr>
          <w:lang w:val="uk-UA"/>
        </w:rPr>
        <w:t xml:space="preserve">. </w:t>
      </w:r>
      <w:r>
        <w:rPr>
          <w:lang w:val="uk-UA"/>
        </w:rPr>
        <w:t xml:space="preserve">Скорочена схема лікування МР </w:t>
      </w:r>
      <w:r w:rsidRPr="00670AC4">
        <w:rPr>
          <w:lang w:val="uk-UA"/>
        </w:rPr>
        <w:t xml:space="preserve">ТБ також не рекомендується при вагітності та позалегеневому туберкульозі. Таким чином, деламанід вказується лише як складова більш тривалих схем, які були індивідуалізовані для збільшення ймовірності успіху </w:t>
      </w:r>
      <w:r w:rsidR="00B86590">
        <w:rPr>
          <w:lang w:val="uk-UA"/>
        </w:rPr>
        <w:t>в пацієнтів</w:t>
      </w:r>
      <w:r w:rsidRPr="00670AC4">
        <w:rPr>
          <w:lang w:val="uk-UA"/>
        </w:rPr>
        <w:t>.</w:t>
      </w:r>
    </w:p>
    <w:p w14:paraId="2EEC5611" w14:textId="77777777" w:rsidR="00864C1A" w:rsidRPr="001D6D01" w:rsidRDefault="00864C1A">
      <w:pPr>
        <w:spacing w:line="222" w:lineRule="exact"/>
        <w:rPr>
          <w:sz w:val="20"/>
          <w:szCs w:val="20"/>
          <w:lang w:val="uk-UA"/>
        </w:rPr>
      </w:pPr>
    </w:p>
    <w:p w14:paraId="3BAE975A" w14:textId="46452F65" w:rsidR="00864C1A" w:rsidRDefault="00B86590">
      <w:pPr>
        <w:spacing w:line="247" w:lineRule="auto"/>
        <w:jc w:val="both"/>
        <w:rPr>
          <w:sz w:val="20"/>
          <w:szCs w:val="20"/>
        </w:rPr>
      </w:pPr>
      <w:r>
        <w:rPr>
          <w:lang w:val="uk-UA"/>
        </w:rPr>
        <w:t>Рекомендована доза деламаніду для</w:t>
      </w:r>
      <w:r w:rsidR="00C92FC4" w:rsidRPr="00670AC4">
        <w:rPr>
          <w:lang w:val="uk-UA"/>
        </w:rPr>
        <w:t xml:space="preserve"> дітей (у ві</w:t>
      </w:r>
      <w:r w:rsidR="00C92FC4">
        <w:rPr>
          <w:lang w:val="uk-UA"/>
        </w:rPr>
        <w:t>ці 6-11 років) становить 50 мг двічі на день у</w:t>
      </w:r>
      <w:r>
        <w:rPr>
          <w:lang w:val="uk-UA"/>
        </w:rPr>
        <w:t>продовж 6 місяців, а для</w:t>
      </w:r>
      <w:r w:rsidR="00C92FC4" w:rsidRPr="00670AC4">
        <w:rPr>
          <w:lang w:val="uk-UA"/>
        </w:rPr>
        <w:t xml:space="preserve"> підлітків</w:t>
      </w:r>
      <w:r w:rsidR="00C92FC4">
        <w:rPr>
          <w:lang w:val="uk-UA"/>
        </w:rPr>
        <w:t xml:space="preserve"> (у віці 12-17 років) </w:t>
      </w:r>
      <w:r>
        <w:rPr>
          <w:lang w:val="uk-UA"/>
        </w:rPr>
        <w:t>–</w:t>
      </w:r>
      <w:r w:rsidR="00C92FC4">
        <w:rPr>
          <w:lang w:val="uk-UA"/>
        </w:rPr>
        <w:t xml:space="preserve"> 100 мг двічі на день упродовж</w:t>
      </w:r>
      <w:r w:rsidR="00C92FC4" w:rsidRPr="00670AC4">
        <w:rPr>
          <w:lang w:val="uk-UA"/>
        </w:rPr>
        <w:t xml:space="preserve"> 6 місяців. Оскільки біодоступність була вищою</w:t>
      </w:r>
      <w:r w:rsidR="00C92FC4">
        <w:rPr>
          <w:lang w:val="uk-UA"/>
        </w:rPr>
        <w:t xml:space="preserve"> після стандартної їжі,</w:t>
      </w:r>
      <w:r w:rsidR="00C92FC4" w:rsidRPr="00670AC4">
        <w:rPr>
          <w:lang w:val="uk-UA"/>
        </w:rPr>
        <w:t xml:space="preserve"> деламанід </w:t>
      </w:r>
      <w:r w:rsidR="00C92FC4">
        <w:rPr>
          <w:lang w:val="uk-UA"/>
        </w:rPr>
        <w:t>бажано приймати</w:t>
      </w:r>
      <w:r w:rsidR="00C92FC4" w:rsidRPr="00670AC4">
        <w:rPr>
          <w:lang w:val="uk-UA"/>
        </w:rPr>
        <w:t xml:space="preserve"> після їди. З огляду на те, що схеми </w:t>
      </w:r>
      <w:r w:rsidR="00C92FC4">
        <w:rPr>
          <w:lang w:val="uk-UA"/>
        </w:rPr>
        <w:t xml:space="preserve">лікування </w:t>
      </w:r>
      <w:r w:rsidR="00C92FC4" w:rsidRPr="00670AC4">
        <w:rPr>
          <w:lang w:val="uk-UA"/>
        </w:rPr>
        <w:t>туберкульозу, як правило, призначаються один раз на день, будь-яке спостереження за ліку</w:t>
      </w:r>
      <w:r w:rsidR="00C92FC4">
        <w:rPr>
          <w:lang w:val="uk-UA"/>
        </w:rPr>
        <w:t>ванням необхідно адаптувати з метою забезпечення</w:t>
      </w:r>
      <w:r w:rsidR="00C92FC4" w:rsidRPr="00670AC4">
        <w:rPr>
          <w:lang w:val="uk-UA"/>
        </w:rPr>
        <w:t xml:space="preserve"> нагляд</w:t>
      </w:r>
      <w:r w:rsidR="00C92FC4">
        <w:rPr>
          <w:lang w:val="uk-UA"/>
        </w:rPr>
        <w:t>у</w:t>
      </w:r>
      <w:r w:rsidR="00C92FC4" w:rsidRPr="00670AC4">
        <w:rPr>
          <w:lang w:val="uk-UA"/>
        </w:rPr>
        <w:t xml:space="preserve"> за </w:t>
      </w:r>
      <w:r w:rsidR="00C92FC4">
        <w:rPr>
          <w:lang w:val="uk-UA"/>
        </w:rPr>
        <w:t>прийомом</w:t>
      </w:r>
      <w:r w:rsidR="00C92FC4" w:rsidRPr="00670AC4">
        <w:rPr>
          <w:lang w:val="uk-UA"/>
        </w:rPr>
        <w:t xml:space="preserve"> дел</w:t>
      </w:r>
      <w:r w:rsidR="00C92FC4">
        <w:rPr>
          <w:lang w:val="uk-UA"/>
        </w:rPr>
        <w:t>а</w:t>
      </w:r>
      <w:r w:rsidR="00C92FC4" w:rsidRPr="00670AC4">
        <w:rPr>
          <w:lang w:val="uk-UA"/>
        </w:rPr>
        <w:t>маніду</w:t>
      </w:r>
      <w:r>
        <w:rPr>
          <w:lang w:val="uk-UA"/>
        </w:rPr>
        <w:t xml:space="preserve"> двічі на день пацієнтами</w:t>
      </w:r>
      <w:r w:rsidR="00C92FC4">
        <w:rPr>
          <w:lang w:val="uk-UA"/>
        </w:rPr>
        <w:t>, які приймають цей лікарський засіб</w:t>
      </w:r>
      <w:r w:rsidR="00C92FC4" w:rsidRPr="00670AC4">
        <w:rPr>
          <w:lang w:val="uk-UA"/>
        </w:rPr>
        <w:t>.</w:t>
      </w:r>
    </w:p>
    <w:p w14:paraId="33F134FB" w14:textId="774B6C21" w:rsidR="00864C1A" w:rsidRDefault="00864C1A">
      <w:pPr>
        <w:spacing w:line="20" w:lineRule="exact"/>
        <w:rPr>
          <w:sz w:val="20"/>
          <w:szCs w:val="20"/>
        </w:rPr>
      </w:pPr>
    </w:p>
    <w:p w14:paraId="2037A49B" w14:textId="77777777" w:rsidR="00864C1A" w:rsidRDefault="00864C1A">
      <w:pPr>
        <w:spacing w:line="233" w:lineRule="exact"/>
        <w:rPr>
          <w:sz w:val="20"/>
          <w:szCs w:val="20"/>
        </w:rPr>
      </w:pPr>
    </w:p>
    <w:p w14:paraId="11B29186" w14:textId="322A3854" w:rsidR="00864C1A" w:rsidRDefault="006E18D4">
      <w:pPr>
        <w:numPr>
          <w:ilvl w:val="0"/>
          <w:numId w:val="4"/>
        </w:numPr>
        <w:tabs>
          <w:tab w:val="left" w:pos="189"/>
        </w:tabs>
        <w:spacing w:line="215" w:lineRule="auto"/>
        <w:ind w:right="20"/>
        <w:jc w:val="both"/>
        <w:rPr>
          <w:rFonts w:eastAsia="Times New Roman"/>
          <w:sz w:val="24"/>
          <w:szCs w:val="24"/>
          <w:vertAlign w:val="superscript"/>
        </w:rPr>
      </w:pPr>
      <w:r>
        <w:rPr>
          <w:rFonts w:eastAsia="Times New Roman"/>
          <w:sz w:val="18"/>
          <w:szCs w:val="18"/>
        </w:rPr>
        <w:t>Для цілей Тимчасових рекомендацій рекомендована ВООЗ</w:t>
      </w:r>
      <w:r w:rsidR="00E97BB5">
        <w:rPr>
          <w:rFonts w:eastAsia="Times New Roman"/>
          <w:sz w:val="18"/>
          <w:szCs w:val="18"/>
        </w:rPr>
        <w:t xml:space="preserve"> </w:t>
      </w:r>
      <w:r w:rsidR="002F58FA">
        <w:rPr>
          <w:rFonts w:eastAsia="Times New Roman"/>
          <w:sz w:val="18"/>
          <w:szCs w:val="18"/>
        </w:rPr>
        <w:t>триваліша схема розуміється як 20-місячна чи довша схема лікування</w:t>
      </w:r>
      <w:r w:rsidR="00E97BB5">
        <w:rPr>
          <w:rFonts w:eastAsia="Times New Roman"/>
          <w:sz w:val="18"/>
          <w:szCs w:val="18"/>
        </w:rPr>
        <w:t xml:space="preserve"> (</w:t>
      </w:r>
      <w:r w:rsidR="002F58FA">
        <w:rPr>
          <w:rFonts w:eastAsia="Times New Roman"/>
          <w:sz w:val="18"/>
          <w:szCs w:val="18"/>
        </w:rPr>
        <w:t>раніше відома як</w:t>
      </w:r>
      <w:r w:rsidR="00E97BB5">
        <w:rPr>
          <w:rFonts w:eastAsia="Times New Roman"/>
          <w:sz w:val="18"/>
          <w:szCs w:val="18"/>
        </w:rPr>
        <w:t xml:space="preserve"> “</w:t>
      </w:r>
      <w:r w:rsidR="002F58FA">
        <w:rPr>
          <w:rFonts w:eastAsia="Times New Roman"/>
          <w:sz w:val="18"/>
          <w:szCs w:val="18"/>
        </w:rPr>
        <w:t>звичайна схема</w:t>
      </w:r>
      <w:r w:rsidR="00E97BB5">
        <w:rPr>
          <w:rFonts w:eastAsia="Times New Roman"/>
          <w:sz w:val="18"/>
          <w:szCs w:val="18"/>
        </w:rPr>
        <w:t xml:space="preserve">”). </w:t>
      </w:r>
      <w:r w:rsidR="002F58FA">
        <w:rPr>
          <w:rFonts w:eastAsia="Times New Roman"/>
          <w:sz w:val="18"/>
          <w:szCs w:val="18"/>
        </w:rPr>
        <w:t>Коротша схема лікування МР ТБ відноситься до стандартизованої</w:t>
      </w:r>
      <w:r w:rsidR="00E97BB5">
        <w:rPr>
          <w:rFonts w:eastAsia="Times New Roman"/>
          <w:sz w:val="18"/>
          <w:szCs w:val="18"/>
        </w:rPr>
        <w:t xml:space="preserve"> 9-12</w:t>
      </w:r>
      <w:r w:rsidR="002F58FA">
        <w:rPr>
          <w:rFonts w:eastAsia="Times New Roman"/>
          <w:sz w:val="18"/>
          <w:szCs w:val="18"/>
        </w:rPr>
        <w:t>-місячної схеми, рекомендованої ВООЗ з</w:t>
      </w:r>
      <w:r w:rsidR="00E97BB5">
        <w:rPr>
          <w:rFonts w:eastAsia="Times New Roman"/>
          <w:sz w:val="18"/>
          <w:szCs w:val="18"/>
        </w:rPr>
        <w:t xml:space="preserve"> 2016</w:t>
      </w:r>
      <w:r w:rsidR="002F58FA">
        <w:rPr>
          <w:rFonts w:eastAsia="Times New Roman"/>
          <w:sz w:val="18"/>
          <w:szCs w:val="18"/>
        </w:rPr>
        <w:t xml:space="preserve"> року</w:t>
      </w:r>
      <w:r w:rsidR="00E97BB5">
        <w:rPr>
          <w:rFonts w:eastAsia="Times New Roman"/>
          <w:sz w:val="18"/>
          <w:szCs w:val="18"/>
        </w:rPr>
        <w:t xml:space="preserve"> (</w:t>
      </w:r>
      <w:r w:rsidR="002F58FA">
        <w:rPr>
          <w:rFonts w:eastAsia="Times New Roman"/>
          <w:sz w:val="18"/>
          <w:szCs w:val="18"/>
        </w:rPr>
        <w:t>див. посилання нижче</w:t>
      </w:r>
      <w:r w:rsidR="00E97BB5">
        <w:rPr>
          <w:rFonts w:eastAsia="Times New Roman"/>
          <w:sz w:val="18"/>
          <w:szCs w:val="18"/>
        </w:rPr>
        <w:t>)</w:t>
      </w:r>
    </w:p>
    <w:p w14:paraId="0BFDB3D3" w14:textId="1DF521A6" w:rsidR="00864C1A" w:rsidRPr="000673C9" w:rsidRDefault="002F58FA" w:rsidP="000673C9">
      <w:pPr>
        <w:numPr>
          <w:ilvl w:val="0"/>
          <w:numId w:val="4"/>
        </w:numPr>
        <w:tabs>
          <w:tab w:val="left" w:pos="115"/>
        </w:tabs>
        <w:spacing w:line="222" w:lineRule="auto"/>
        <w:ind w:right="240"/>
        <w:rPr>
          <w:rFonts w:eastAsia="Times New Roman"/>
          <w:sz w:val="18"/>
          <w:szCs w:val="18"/>
          <w:vertAlign w:val="superscript"/>
        </w:rPr>
        <w:sectPr w:rsidR="00864C1A" w:rsidRPr="000673C9">
          <w:pgSz w:w="11900" w:h="16841"/>
          <w:pgMar w:top="1416" w:right="1426" w:bottom="0" w:left="1440" w:header="0" w:footer="0" w:gutter="0"/>
          <w:cols w:space="720" w:equalWidth="0">
            <w:col w:w="9040"/>
          </w:cols>
        </w:sectPr>
      </w:pPr>
      <w:r>
        <w:rPr>
          <w:rFonts w:eastAsia="Times New Roman"/>
          <w:sz w:val="18"/>
          <w:szCs w:val="18"/>
        </w:rPr>
        <w:t>Рекомендації ВООЗ щодо лікування МР ТБ від</w:t>
      </w:r>
      <w:r w:rsidR="00E97BB5" w:rsidRPr="002D53A0">
        <w:rPr>
          <w:rFonts w:eastAsia="Times New Roman"/>
          <w:sz w:val="18"/>
          <w:szCs w:val="18"/>
        </w:rPr>
        <w:t xml:space="preserve"> 2016</w:t>
      </w:r>
      <w:r>
        <w:rPr>
          <w:rFonts w:eastAsia="Times New Roman"/>
          <w:sz w:val="18"/>
          <w:szCs w:val="18"/>
        </w:rPr>
        <w:t xml:space="preserve"> року, оновлені</w:t>
      </w:r>
      <w:r w:rsidR="00E97BB5" w:rsidRPr="002D53A0">
        <w:rPr>
          <w:rFonts w:eastAsia="Times New Roman"/>
          <w:sz w:val="18"/>
          <w:szCs w:val="18"/>
        </w:rPr>
        <w:t xml:space="preserve">. </w:t>
      </w:r>
      <w:r w:rsidR="007755B3">
        <w:rPr>
          <w:rFonts w:eastAsia="Times New Roman"/>
          <w:sz w:val="18"/>
          <w:szCs w:val="18"/>
        </w:rPr>
        <w:t>Женева</w:t>
      </w:r>
      <w:r w:rsidR="00E97BB5" w:rsidRPr="002D53A0">
        <w:rPr>
          <w:rFonts w:eastAsia="Times New Roman"/>
          <w:sz w:val="18"/>
          <w:szCs w:val="18"/>
        </w:rPr>
        <w:t>,</w:t>
      </w:r>
      <w:r w:rsidR="007755B3">
        <w:rPr>
          <w:rFonts w:eastAsia="Times New Roman"/>
          <w:sz w:val="18"/>
          <w:szCs w:val="18"/>
        </w:rPr>
        <w:t xml:space="preserve"> ВООЗ</w:t>
      </w:r>
      <w:r w:rsidR="00E97BB5" w:rsidRPr="002D53A0">
        <w:rPr>
          <w:rFonts w:eastAsia="Times New Roman"/>
          <w:sz w:val="18"/>
          <w:szCs w:val="18"/>
        </w:rPr>
        <w:t>. 2016</w:t>
      </w:r>
    </w:p>
    <w:p w14:paraId="1EE85D41" w14:textId="6B5FB598" w:rsidR="00864C1A" w:rsidRDefault="00C92FC4">
      <w:pPr>
        <w:spacing w:line="272" w:lineRule="auto"/>
        <w:ind w:right="20"/>
        <w:rPr>
          <w:sz w:val="20"/>
          <w:szCs w:val="20"/>
        </w:rPr>
      </w:pPr>
      <w:bookmarkStart w:id="11" w:name="page12"/>
      <w:bookmarkEnd w:id="11"/>
      <w:r w:rsidRPr="005C5E9B">
        <w:rPr>
          <w:lang w:val="uk-UA"/>
        </w:rPr>
        <w:lastRenderedPageBreak/>
        <w:t xml:space="preserve">Оскільки деламанід викликає </w:t>
      </w:r>
      <w:r w:rsidR="00B86590">
        <w:rPr>
          <w:lang w:val="uk-UA"/>
        </w:rPr>
        <w:t>пролонгацію</w:t>
      </w:r>
      <w:r>
        <w:rPr>
          <w:lang w:val="uk-UA"/>
        </w:rPr>
        <w:t xml:space="preserve"> інтервалу </w:t>
      </w:r>
      <w:r w:rsidRPr="005C5E9B">
        <w:rPr>
          <w:lang w:val="uk-UA"/>
        </w:rPr>
        <w:t>QT</w:t>
      </w:r>
      <w:r>
        <w:rPr>
          <w:lang w:val="uk-UA"/>
        </w:rPr>
        <w:t>, дітям з інтервалом QTcF&gt; 500 мсек</w:t>
      </w:r>
      <w:r w:rsidRPr="005C5E9B">
        <w:rPr>
          <w:lang w:val="uk-UA"/>
        </w:rPr>
        <w:t xml:space="preserve"> не слід приймати </w:t>
      </w:r>
      <w:r>
        <w:rPr>
          <w:lang w:val="uk-UA"/>
        </w:rPr>
        <w:t xml:space="preserve">цей </w:t>
      </w:r>
      <w:r w:rsidRPr="005C5E9B">
        <w:rPr>
          <w:lang w:val="uk-UA"/>
        </w:rPr>
        <w:t>препарат.</w:t>
      </w:r>
    </w:p>
    <w:p w14:paraId="534E3FEC" w14:textId="77777777" w:rsidR="00864C1A" w:rsidRDefault="00864C1A">
      <w:pPr>
        <w:spacing w:line="185" w:lineRule="exact"/>
        <w:rPr>
          <w:sz w:val="20"/>
          <w:szCs w:val="20"/>
        </w:rPr>
      </w:pPr>
    </w:p>
    <w:p w14:paraId="7BF72FF6" w14:textId="131EC8E4" w:rsidR="00864C1A" w:rsidRDefault="00C92FC4">
      <w:pPr>
        <w:spacing w:line="274" w:lineRule="auto"/>
        <w:ind w:right="20"/>
        <w:rPr>
          <w:sz w:val="20"/>
          <w:szCs w:val="20"/>
        </w:rPr>
      </w:pPr>
      <w:r>
        <w:rPr>
          <w:lang w:val="uk-UA"/>
        </w:rPr>
        <w:t>До дітей та підлітків з МР ТБ/РИФТБ</w:t>
      </w:r>
      <w:r w:rsidRPr="00313AC4">
        <w:rPr>
          <w:lang w:val="uk-UA"/>
        </w:rPr>
        <w:t xml:space="preserve">, у яких деламанід може </w:t>
      </w:r>
      <w:r>
        <w:rPr>
          <w:lang w:val="uk-UA"/>
        </w:rPr>
        <w:t>відігравати особливу роль, відносяться ті, хто має</w:t>
      </w:r>
      <w:r w:rsidRPr="00313AC4">
        <w:rPr>
          <w:lang w:val="uk-UA"/>
        </w:rPr>
        <w:t>:</w:t>
      </w:r>
    </w:p>
    <w:p w14:paraId="54F7F630" w14:textId="77777777" w:rsidR="00864C1A" w:rsidRDefault="00864C1A">
      <w:pPr>
        <w:spacing w:line="49" w:lineRule="exact"/>
        <w:rPr>
          <w:sz w:val="20"/>
          <w:szCs w:val="20"/>
        </w:rPr>
      </w:pPr>
    </w:p>
    <w:p w14:paraId="47AC7929" w14:textId="10254A33" w:rsidR="00864C1A" w:rsidRDefault="00B86590">
      <w:pPr>
        <w:numPr>
          <w:ilvl w:val="0"/>
          <w:numId w:val="5"/>
        </w:numPr>
        <w:tabs>
          <w:tab w:val="left" w:pos="840"/>
        </w:tabs>
        <w:ind w:left="840" w:right="20" w:hanging="415"/>
        <w:rPr>
          <w:rFonts w:ascii="Wingdings" w:eastAsia="Wingdings" w:hAnsi="Wingdings" w:cs="Wingdings"/>
          <w:b/>
          <w:bCs/>
          <w:color w:val="006666"/>
        </w:rPr>
      </w:pPr>
      <w:r>
        <w:rPr>
          <w:lang w:val="uk-UA"/>
        </w:rPr>
        <w:t>вищ</w:t>
      </w:r>
      <w:r w:rsidR="00C92FC4" w:rsidRPr="005477F6">
        <w:rPr>
          <w:lang w:val="uk-UA"/>
        </w:rPr>
        <w:t xml:space="preserve">ий ризик </w:t>
      </w:r>
      <w:r>
        <w:rPr>
          <w:lang w:val="uk-UA"/>
        </w:rPr>
        <w:t>отримання</w:t>
      </w:r>
      <w:r w:rsidR="00C92FC4" w:rsidRPr="005477F6">
        <w:rPr>
          <w:lang w:val="uk-UA"/>
        </w:rPr>
        <w:t xml:space="preserve"> поганих результатів (наприклад, непереносимість або протипоказання до препарату, </w:t>
      </w:r>
      <w:r w:rsidR="00C92FC4">
        <w:rPr>
          <w:lang w:val="uk-UA"/>
        </w:rPr>
        <w:t>розширену або прогресовану хворобу)</w:t>
      </w:r>
      <w:r w:rsidR="00E97BB5">
        <w:rPr>
          <w:rFonts w:eastAsia="Times New Roman"/>
        </w:rPr>
        <w:t>;</w:t>
      </w:r>
    </w:p>
    <w:p w14:paraId="3EB0FF0C" w14:textId="6BDCFBCA" w:rsidR="00864C1A" w:rsidRDefault="00C92FC4">
      <w:pPr>
        <w:numPr>
          <w:ilvl w:val="0"/>
          <w:numId w:val="5"/>
        </w:numPr>
        <w:tabs>
          <w:tab w:val="left" w:pos="840"/>
        </w:tabs>
        <w:spacing w:line="235" w:lineRule="auto"/>
        <w:ind w:left="840" w:hanging="415"/>
        <w:rPr>
          <w:rFonts w:ascii="Wingdings" w:eastAsia="Wingdings" w:hAnsi="Wingdings" w:cs="Wingdings"/>
          <w:b/>
          <w:bCs/>
          <w:color w:val="006666"/>
        </w:rPr>
      </w:pPr>
      <w:r>
        <w:rPr>
          <w:lang w:val="uk-UA"/>
        </w:rPr>
        <w:t>додаткову</w:t>
      </w:r>
      <w:r w:rsidRPr="005477F6">
        <w:rPr>
          <w:lang w:val="uk-UA"/>
        </w:rPr>
        <w:t xml:space="preserve"> стійкість до фторхінолонів або ін'єкційних препаратів; або</w:t>
      </w:r>
    </w:p>
    <w:p w14:paraId="27355171" w14:textId="5123674C" w:rsidR="00864C1A" w:rsidRDefault="00C92FC4">
      <w:pPr>
        <w:numPr>
          <w:ilvl w:val="0"/>
          <w:numId w:val="5"/>
        </w:numPr>
        <w:tabs>
          <w:tab w:val="left" w:pos="840"/>
        </w:tabs>
        <w:spacing w:line="278" w:lineRule="auto"/>
        <w:ind w:left="840" w:right="20" w:hanging="415"/>
        <w:rPr>
          <w:rFonts w:ascii="Wingdings" w:eastAsia="Wingdings" w:hAnsi="Wingdings" w:cs="Wingdings"/>
          <w:b/>
          <w:bCs/>
          <w:color w:val="006666"/>
        </w:rPr>
      </w:pPr>
      <w:r>
        <w:rPr>
          <w:lang w:val="uk-UA"/>
        </w:rPr>
        <w:t>РРТБ</w:t>
      </w:r>
      <w:r w:rsidRPr="005477F6">
        <w:rPr>
          <w:lang w:val="uk-UA"/>
        </w:rPr>
        <w:t xml:space="preserve"> (див. </w:t>
      </w:r>
      <w:r w:rsidRPr="006E18D4">
        <w:rPr>
          <w:lang w:val="uk-UA"/>
        </w:rPr>
        <w:t>Умова 2.d</w:t>
      </w:r>
      <w:r w:rsidRPr="005477F6">
        <w:rPr>
          <w:lang w:val="uk-UA"/>
        </w:rPr>
        <w:t xml:space="preserve"> нижче для додаткових заходів, які застосовуються, коли препарат з</w:t>
      </w:r>
      <w:r>
        <w:rPr>
          <w:lang w:val="uk-UA"/>
        </w:rPr>
        <w:t>астосовують для лікування пацієнтів з РРТБ)</w:t>
      </w:r>
      <w:r w:rsidR="00E97BB5">
        <w:rPr>
          <w:rFonts w:eastAsia="Times New Roman"/>
        </w:rPr>
        <w:t>.</w:t>
      </w:r>
    </w:p>
    <w:p w14:paraId="74042CE3" w14:textId="5E7148A1" w:rsidR="00864C1A" w:rsidRDefault="00C92FC4">
      <w:pPr>
        <w:spacing w:line="247" w:lineRule="auto"/>
        <w:ind w:right="20"/>
        <w:jc w:val="both"/>
        <w:rPr>
          <w:sz w:val="20"/>
          <w:szCs w:val="20"/>
        </w:rPr>
      </w:pPr>
      <w:r w:rsidRPr="00AE5482">
        <w:rPr>
          <w:lang w:val="uk-UA"/>
        </w:rPr>
        <w:t>Незважаючи на те, що пац</w:t>
      </w:r>
      <w:r>
        <w:rPr>
          <w:lang w:val="uk-UA"/>
        </w:rPr>
        <w:t>ієнти з винятково позалегеневим захворюванням</w:t>
      </w:r>
      <w:r w:rsidRPr="00AE5482">
        <w:rPr>
          <w:lang w:val="uk-UA"/>
        </w:rPr>
        <w:t xml:space="preserve"> не були включені в дослідження деламаніду, немає абсолютних прот</w:t>
      </w:r>
      <w:r w:rsidR="00B86590">
        <w:rPr>
          <w:lang w:val="uk-UA"/>
        </w:rPr>
        <w:t>ипоказань до його застосування такими пацієнтами</w:t>
      </w:r>
      <w:r w:rsidRPr="00AE5482">
        <w:rPr>
          <w:lang w:val="uk-UA"/>
        </w:rPr>
        <w:t xml:space="preserve">, і </w:t>
      </w:r>
      <w:r>
        <w:rPr>
          <w:lang w:val="uk-UA"/>
        </w:rPr>
        <w:t>таке включення може розглядатися у випадках</w:t>
      </w:r>
      <w:r w:rsidRPr="00AE5482">
        <w:rPr>
          <w:lang w:val="uk-UA"/>
        </w:rPr>
        <w:t>,</w:t>
      </w:r>
      <w:r>
        <w:rPr>
          <w:lang w:val="uk-UA"/>
        </w:rPr>
        <w:t xml:space="preserve"> коли потенційна шкода, яку</w:t>
      </w:r>
      <w:r w:rsidRPr="00AE5482">
        <w:rPr>
          <w:lang w:val="uk-UA"/>
        </w:rPr>
        <w:t xml:space="preserve"> може </w:t>
      </w:r>
      <w:r w:rsidR="00581D1D">
        <w:rPr>
          <w:lang w:val="uk-UA"/>
        </w:rPr>
        <w:t>завдавати</w:t>
      </w:r>
      <w:r w:rsidRPr="00AE5482">
        <w:rPr>
          <w:lang w:val="uk-UA"/>
        </w:rPr>
        <w:t xml:space="preserve"> деламанід, компенсується очікуваними перевагами. Проте</w:t>
      </w:r>
      <w:r w:rsidR="007C3BAF">
        <w:rPr>
          <w:lang w:val="uk-UA"/>
        </w:rPr>
        <w:t>,</w:t>
      </w:r>
      <w:r w:rsidRPr="00AE5482">
        <w:rPr>
          <w:lang w:val="uk-UA"/>
        </w:rPr>
        <w:t xml:space="preserve"> ефективність деламаніду при лікуванні туберкульозу центральної нервової системи поки ще не встановлена. Зауважимо, що немає даних про безпеку </w:t>
      </w:r>
      <w:r>
        <w:rPr>
          <w:lang w:val="uk-UA"/>
        </w:rPr>
        <w:t xml:space="preserve">застосування </w:t>
      </w:r>
      <w:r w:rsidRPr="00AE5482">
        <w:rPr>
          <w:lang w:val="uk-UA"/>
        </w:rPr>
        <w:t xml:space="preserve">деламаніду під час вагітності; отже, </w:t>
      </w:r>
      <w:r>
        <w:rPr>
          <w:lang w:val="uk-UA"/>
        </w:rPr>
        <w:t xml:space="preserve">наразі </w:t>
      </w:r>
      <w:r w:rsidRPr="00AE5482">
        <w:rPr>
          <w:lang w:val="uk-UA"/>
        </w:rPr>
        <w:t>цей пр</w:t>
      </w:r>
      <w:r>
        <w:rPr>
          <w:lang w:val="uk-UA"/>
        </w:rPr>
        <w:t>епарат не вказаний для лікування</w:t>
      </w:r>
      <w:r w:rsidRPr="00AE5482">
        <w:rPr>
          <w:lang w:val="uk-UA"/>
        </w:rPr>
        <w:t xml:space="preserve"> вагітних жінок.</w:t>
      </w:r>
    </w:p>
    <w:p w14:paraId="5F3AF7E6" w14:textId="77777777" w:rsidR="00864C1A" w:rsidRDefault="00864C1A">
      <w:pPr>
        <w:spacing w:line="207" w:lineRule="exact"/>
        <w:rPr>
          <w:sz w:val="20"/>
          <w:szCs w:val="20"/>
        </w:rPr>
      </w:pPr>
    </w:p>
    <w:p w14:paraId="74452112" w14:textId="3AFC2A58" w:rsidR="00864C1A" w:rsidRDefault="00BE13E2">
      <w:pPr>
        <w:spacing w:line="278" w:lineRule="auto"/>
        <w:ind w:right="500"/>
        <w:rPr>
          <w:sz w:val="20"/>
          <w:szCs w:val="20"/>
        </w:rPr>
      </w:pPr>
      <w:r w:rsidRPr="00BE13E2">
        <w:rPr>
          <w:rFonts w:eastAsia="Times New Roman"/>
          <w:b/>
          <w:bCs/>
          <w:i/>
          <w:color w:val="006666"/>
          <w:sz w:val="24"/>
          <w:szCs w:val="24"/>
          <w:lang w:val="uk-UA"/>
        </w:rPr>
        <w:t>Умова 2. Дотримання принципів, розроблених ВООЗ</w:t>
      </w:r>
      <w:r w:rsidR="007C3BAF">
        <w:rPr>
          <w:rFonts w:eastAsia="Times New Roman"/>
          <w:b/>
          <w:bCs/>
          <w:i/>
          <w:color w:val="006666"/>
          <w:sz w:val="24"/>
          <w:szCs w:val="24"/>
          <w:lang w:val="uk-UA"/>
        </w:rPr>
        <w:t>,</w:t>
      </w:r>
      <w:r w:rsidRPr="00BE13E2">
        <w:rPr>
          <w:rFonts w:eastAsia="Times New Roman"/>
          <w:b/>
          <w:bCs/>
          <w:i/>
          <w:color w:val="006666"/>
          <w:sz w:val="24"/>
          <w:szCs w:val="24"/>
          <w:lang w:val="uk-UA"/>
        </w:rPr>
        <w:t xml:space="preserve"> щодо більш тривалої схеми лікування МР ТБ</w:t>
      </w:r>
    </w:p>
    <w:p w14:paraId="1B12ACAC" w14:textId="77777777" w:rsidR="00864C1A" w:rsidRDefault="00864C1A">
      <w:pPr>
        <w:spacing w:line="117" w:lineRule="exact"/>
        <w:rPr>
          <w:sz w:val="20"/>
          <w:szCs w:val="20"/>
        </w:rPr>
      </w:pPr>
    </w:p>
    <w:p w14:paraId="36770326" w14:textId="53B625C2" w:rsidR="00864C1A" w:rsidRDefault="0056220B">
      <w:pPr>
        <w:spacing w:line="232" w:lineRule="auto"/>
        <w:ind w:right="20"/>
        <w:jc w:val="both"/>
        <w:rPr>
          <w:rFonts w:eastAsia="Times New Roman"/>
          <w:color w:val="0D0D0D"/>
        </w:rPr>
      </w:pPr>
      <w:r>
        <w:rPr>
          <w:rFonts w:eastAsia="Times New Roman"/>
          <w:color w:val="0D0D0D"/>
        </w:rPr>
        <w:t xml:space="preserve">Деламанід вказується як додатковий засіб для більш тривалої схеми лікування МР ТБ, розробленої із застосуванням мінімуму основних протитуберкульозних препаратів другого ряду, відповідно до оновлених рекомендацій ВООЗ </w:t>
      </w:r>
      <w:r w:rsidR="00BE13E2">
        <w:rPr>
          <w:lang w:val="uk-UA"/>
        </w:rPr>
        <w:t>(а)</w:t>
      </w:r>
      <w:r w:rsidR="00BE13E2" w:rsidRPr="00D01770">
        <w:rPr>
          <w:lang w:val="uk-UA"/>
        </w:rPr>
        <w:t xml:space="preserve"> Основними правилами, що </w:t>
      </w:r>
      <w:r w:rsidR="007C3BAF">
        <w:rPr>
          <w:lang w:val="uk-UA"/>
        </w:rPr>
        <w:t>регулюють включення деламаніду до</w:t>
      </w:r>
      <w:r w:rsidR="00BE13E2" w:rsidRPr="00D01770">
        <w:rPr>
          <w:lang w:val="uk-UA"/>
        </w:rPr>
        <w:t xml:space="preserve"> </w:t>
      </w:r>
      <w:r w:rsidR="007C3BAF">
        <w:rPr>
          <w:lang w:val="uk-UA"/>
        </w:rPr>
        <w:t>схеми</w:t>
      </w:r>
      <w:r>
        <w:rPr>
          <w:lang w:val="uk-UA"/>
        </w:rPr>
        <w:t xml:space="preserve"> лікування</w:t>
      </w:r>
      <w:r w:rsidR="00BE13E2">
        <w:rPr>
          <w:lang w:val="uk-UA"/>
        </w:rPr>
        <w:t xml:space="preserve"> МР ТБ</w:t>
      </w:r>
      <w:r w:rsidR="00BE13E2" w:rsidRPr="00D01770">
        <w:rPr>
          <w:lang w:val="uk-UA"/>
        </w:rPr>
        <w:t>, є</w:t>
      </w:r>
      <w:r w:rsidR="00BE13E2">
        <w:rPr>
          <w:lang w:val="uk-UA"/>
        </w:rPr>
        <w:t>:</w:t>
      </w:r>
    </w:p>
    <w:p w14:paraId="0DC515C8" w14:textId="7E5B813B" w:rsidR="00864C1A" w:rsidRDefault="008B47AD">
      <w:pPr>
        <w:numPr>
          <w:ilvl w:val="0"/>
          <w:numId w:val="6"/>
        </w:numPr>
        <w:tabs>
          <w:tab w:val="left" w:pos="840"/>
        </w:tabs>
        <w:spacing w:line="246" w:lineRule="auto"/>
        <w:ind w:left="840" w:right="20" w:hanging="482"/>
        <w:jc w:val="both"/>
        <w:rPr>
          <w:rFonts w:eastAsia="Times New Roman"/>
          <w:b/>
          <w:bCs/>
          <w:color w:val="006666"/>
        </w:rPr>
      </w:pPr>
      <w:r w:rsidRPr="008B47AD">
        <w:rPr>
          <w:rFonts w:eastAsia="Times New Roman"/>
          <w:color w:val="0D0D0D"/>
        </w:rPr>
        <w:t xml:space="preserve">Рекомендована ВООЗ </w:t>
      </w:r>
      <w:r>
        <w:rPr>
          <w:rFonts w:eastAsia="Times New Roman"/>
          <w:color w:val="0D0D0D"/>
        </w:rPr>
        <w:t>триваліша схема лікування М</w:t>
      </w:r>
      <w:r>
        <w:rPr>
          <w:rFonts w:eastAsia="Times New Roman"/>
          <w:color w:val="0D0D0D"/>
          <w:lang w:val="uk-UA"/>
        </w:rPr>
        <w:t xml:space="preserve">Р </w:t>
      </w:r>
      <w:r w:rsidRPr="008B47AD">
        <w:rPr>
          <w:rFonts w:eastAsia="Times New Roman"/>
          <w:color w:val="0D0D0D"/>
        </w:rPr>
        <w:t>ТБ складається, принаймні, з піразинаміду та чот</w:t>
      </w:r>
      <w:r>
        <w:rPr>
          <w:rFonts w:eastAsia="Times New Roman"/>
          <w:color w:val="0D0D0D"/>
        </w:rPr>
        <w:t>ирьох основних препаратів другого</w:t>
      </w:r>
      <w:r w:rsidRPr="008B47AD">
        <w:rPr>
          <w:rFonts w:eastAsia="Times New Roman"/>
          <w:color w:val="0D0D0D"/>
        </w:rPr>
        <w:t xml:space="preserve"> </w:t>
      </w:r>
      <w:r>
        <w:rPr>
          <w:rFonts w:eastAsia="Times New Roman"/>
          <w:color w:val="0D0D0D"/>
        </w:rPr>
        <w:t>ряду</w:t>
      </w:r>
      <w:r w:rsidRPr="008B47AD">
        <w:rPr>
          <w:rFonts w:eastAsia="Times New Roman"/>
          <w:color w:val="0D0D0D"/>
        </w:rPr>
        <w:t xml:space="preserve">, які вважаються ефективними (на основі </w:t>
      </w:r>
      <w:r w:rsidR="00FB50F6">
        <w:rPr>
          <w:rFonts w:eastAsia="Times New Roman"/>
          <w:color w:val="0D0D0D"/>
        </w:rPr>
        <w:t>ТМЧ</w:t>
      </w:r>
      <w:r>
        <w:rPr>
          <w:rFonts w:eastAsia="Times New Roman"/>
          <w:color w:val="0D0D0D"/>
        </w:rPr>
        <w:t xml:space="preserve"> та/</w:t>
      </w:r>
      <w:r w:rsidRPr="008B47AD">
        <w:rPr>
          <w:rFonts w:eastAsia="Times New Roman"/>
          <w:color w:val="0D0D0D"/>
        </w:rPr>
        <w:t>а</w:t>
      </w:r>
      <w:r>
        <w:rPr>
          <w:rFonts w:eastAsia="Times New Roman"/>
          <w:color w:val="0D0D0D"/>
        </w:rPr>
        <w:t>бо попереднього застосування та/</w:t>
      </w:r>
      <w:r w:rsidRPr="008B47AD">
        <w:rPr>
          <w:rFonts w:eastAsia="Times New Roman"/>
          <w:color w:val="0D0D0D"/>
        </w:rPr>
        <w:t>або даних щодо спостереження за резистентністю до ліків):</w:t>
      </w:r>
      <w:r w:rsidR="00D95A09">
        <w:rPr>
          <w:rFonts w:eastAsia="Times New Roman"/>
          <w:color w:val="0D0D0D"/>
        </w:rPr>
        <w:t xml:space="preserve"> якщо мінімальна кількість п'яти</w:t>
      </w:r>
      <w:r w:rsidRPr="008B47AD">
        <w:rPr>
          <w:rFonts w:eastAsia="Times New Roman"/>
          <w:color w:val="0D0D0D"/>
        </w:rPr>
        <w:t xml:space="preserve"> ефективних протитуб</w:t>
      </w:r>
      <w:r w:rsidR="00D95A09">
        <w:rPr>
          <w:rFonts w:eastAsia="Times New Roman"/>
          <w:color w:val="0D0D0D"/>
        </w:rPr>
        <w:t>еркульозних препаратів не може</w:t>
      </w:r>
      <w:r w:rsidRPr="008B47AD">
        <w:rPr>
          <w:rFonts w:eastAsia="Times New Roman"/>
          <w:color w:val="0D0D0D"/>
        </w:rPr>
        <w:t xml:space="preserve"> бути </w:t>
      </w:r>
      <w:r w:rsidR="00D95A09">
        <w:rPr>
          <w:rFonts w:eastAsia="Times New Roman"/>
          <w:color w:val="0D0D0D"/>
        </w:rPr>
        <w:t>скомпонована</w:t>
      </w:r>
      <w:r w:rsidR="007C3BAF">
        <w:rPr>
          <w:rFonts w:eastAsia="Times New Roman"/>
          <w:color w:val="0D0D0D"/>
        </w:rPr>
        <w:t xml:space="preserve"> за </w:t>
      </w:r>
      <w:r>
        <w:rPr>
          <w:rFonts w:eastAsia="Times New Roman"/>
          <w:color w:val="0D0D0D"/>
        </w:rPr>
        <w:t>при</w:t>
      </w:r>
      <w:r w:rsidR="007C3BAF">
        <w:rPr>
          <w:rFonts w:eastAsia="Times New Roman"/>
          <w:color w:val="0D0D0D"/>
        </w:rPr>
        <w:t>значенням</w:t>
      </w:r>
      <w:r w:rsidRPr="008B47AD">
        <w:rPr>
          <w:rFonts w:eastAsia="Times New Roman"/>
          <w:color w:val="0D0D0D"/>
        </w:rPr>
        <w:t xml:space="preserve">, </w:t>
      </w:r>
      <w:r w:rsidR="007C3BAF">
        <w:rPr>
          <w:rFonts w:eastAsia="Times New Roman"/>
          <w:color w:val="0D0D0D"/>
        </w:rPr>
        <w:t>деламанід може бути доданий для</w:t>
      </w:r>
      <w:r w:rsidRPr="008B47AD">
        <w:rPr>
          <w:rFonts w:eastAsia="Times New Roman"/>
          <w:color w:val="0D0D0D"/>
        </w:rPr>
        <w:t xml:space="preserve"> </w:t>
      </w:r>
      <w:r w:rsidR="007C3BAF">
        <w:rPr>
          <w:rFonts w:eastAsia="Times New Roman"/>
          <w:color w:val="0D0D0D"/>
        </w:rPr>
        <w:t>доведення загальної кількості</w:t>
      </w:r>
      <w:r>
        <w:rPr>
          <w:rFonts w:eastAsia="Times New Roman"/>
          <w:color w:val="0D0D0D"/>
        </w:rPr>
        <w:t xml:space="preserve"> препаратів</w:t>
      </w:r>
      <w:r w:rsidRPr="008B47AD">
        <w:rPr>
          <w:rFonts w:eastAsia="Times New Roman"/>
          <w:color w:val="0D0D0D"/>
        </w:rPr>
        <w:t xml:space="preserve"> мінімум</w:t>
      </w:r>
      <w:r>
        <w:rPr>
          <w:rFonts w:eastAsia="Times New Roman"/>
          <w:color w:val="0D0D0D"/>
        </w:rPr>
        <w:t xml:space="preserve"> до</w:t>
      </w:r>
      <w:r w:rsidRPr="008B47AD">
        <w:rPr>
          <w:rFonts w:eastAsia="Times New Roman"/>
          <w:color w:val="0D0D0D"/>
        </w:rPr>
        <w:t xml:space="preserve"> п'яти. </w:t>
      </w:r>
      <w:r>
        <w:rPr>
          <w:rFonts w:eastAsia="Times New Roman"/>
          <w:color w:val="0D0D0D"/>
        </w:rPr>
        <w:t>Схема може бути додатково посилена за рахунок застосування</w:t>
      </w:r>
      <w:r w:rsidRPr="008B47AD">
        <w:rPr>
          <w:rFonts w:eastAsia="Times New Roman"/>
          <w:color w:val="0D0D0D"/>
        </w:rPr>
        <w:t xml:space="preserve"> високих доз ізоні</w:t>
      </w:r>
      <w:r>
        <w:rPr>
          <w:rFonts w:eastAsia="Times New Roman"/>
          <w:color w:val="0D0D0D"/>
        </w:rPr>
        <w:t>азиду або етамбутолу (або обох препаратів)</w:t>
      </w:r>
      <w:r w:rsidR="00E97BB5">
        <w:rPr>
          <w:rFonts w:eastAsia="Times New Roman"/>
          <w:color w:val="0D0D0D"/>
        </w:rPr>
        <w:t>.</w:t>
      </w:r>
    </w:p>
    <w:p w14:paraId="5CE15D17" w14:textId="77777777" w:rsidR="00864C1A" w:rsidRDefault="00864C1A">
      <w:pPr>
        <w:spacing w:line="83" w:lineRule="exact"/>
        <w:rPr>
          <w:rFonts w:eastAsia="Times New Roman"/>
          <w:b/>
          <w:bCs/>
          <w:color w:val="006666"/>
        </w:rPr>
      </w:pPr>
    </w:p>
    <w:p w14:paraId="4CBD277A" w14:textId="388863AC" w:rsidR="00864C1A" w:rsidRDefault="009B25F1">
      <w:pPr>
        <w:numPr>
          <w:ilvl w:val="0"/>
          <w:numId w:val="6"/>
        </w:numPr>
        <w:tabs>
          <w:tab w:val="left" w:pos="840"/>
        </w:tabs>
        <w:spacing w:line="233" w:lineRule="auto"/>
        <w:ind w:left="840" w:right="20" w:hanging="483"/>
        <w:jc w:val="both"/>
        <w:rPr>
          <w:rFonts w:eastAsia="Times New Roman"/>
          <w:color w:val="0D0D0D"/>
        </w:rPr>
      </w:pPr>
      <w:r>
        <w:rPr>
          <w:rFonts w:eastAsia="Times New Roman"/>
          <w:color w:val="0D0D0D"/>
        </w:rPr>
        <w:t xml:space="preserve">Рекомендовані ВООЗ </w:t>
      </w:r>
      <w:r w:rsidR="008921C0">
        <w:rPr>
          <w:rFonts w:eastAsia="Times New Roman"/>
          <w:color w:val="0D0D0D"/>
        </w:rPr>
        <w:t>триваліші схеми лікування МР ТБ зазвичай тривають 20 місяців і більше</w:t>
      </w:r>
      <w:r w:rsidR="00E97BB5">
        <w:rPr>
          <w:rFonts w:eastAsia="Times New Roman"/>
          <w:color w:val="0D0D0D"/>
        </w:rPr>
        <w:t>.</w:t>
      </w:r>
      <w:hyperlink w:anchor="page12">
        <w:r w:rsidR="00E97BB5">
          <w:rPr>
            <w:rFonts w:eastAsia="Times New Roman"/>
            <w:color w:val="0D0D0D"/>
            <w:sz w:val="27"/>
            <w:szCs w:val="27"/>
            <w:vertAlign w:val="superscript"/>
          </w:rPr>
          <w:t>b</w:t>
        </w:r>
        <w:r w:rsidR="00E97BB5">
          <w:rPr>
            <w:rFonts w:eastAsia="Times New Roman"/>
            <w:color w:val="0D0D0D"/>
          </w:rPr>
          <w:t xml:space="preserve"> </w:t>
        </w:r>
      </w:hyperlink>
      <w:r w:rsidR="008921C0">
        <w:rPr>
          <w:rFonts w:eastAsia="Times New Roman"/>
          <w:color w:val="0D0D0D"/>
        </w:rPr>
        <w:t>Однак, деламанід має застосовуватися максимум упродовж 6 місяців</w:t>
      </w:r>
      <w:r w:rsidR="00E97BB5">
        <w:rPr>
          <w:rFonts w:eastAsia="Times New Roman"/>
          <w:color w:val="0D0D0D"/>
        </w:rPr>
        <w:t>,</w:t>
      </w:r>
      <w:r w:rsidR="008921C0">
        <w:rPr>
          <w:rFonts w:eastAsia="Times New Roman"/>
          <w:color w:val="0D0D0D"/>
        </w:rPr>
        <w:t xml:space="preserve"> бажано на початковій (інтенсивній) фазі</w:t>
      </w:r>
      <w:r w:rsidR="00E97BB5">
        <w:rPr>
          <w:rFonts w:eastAsia="Times New Roman"/>
          <w:color w:val="0D0D0D"/>
        </w:rPr>
        <w:t>.</w:t>
      </w:r>
    </w:p>
    <w:p w14:paraId="0FA05149" w14:textId="77777777" w:rsidR="00864C1A" w:rsidRDefault="00864C1A">
      <w:pPr>
        <w:spacing w:line="82" w:lineRule="exact"/>
        <w:rPr>
          <w:rFonts w:eastAsia="Times New Roman"/>
          <w:color w:val="0D0D0D"/>
        </w:rPr>
      </w:pPr>
    </w:p>
    <w:p w14:paraId="145B0875" w14:textId="7C6201DC" w:rsidR="00864C1A" w:rsidRDefault="008921C0">
      <w:pPr>
        <w:numPr>
          <w:ilvl w:val="0"/>
          <w:numId w:val="6"/>
        </w:numPr>
        <w:tabs>
          <w:tab w:val="left" w:pos="840"/>
        </w:tabs>
        <w:spacing w:line="252" w:lineRule="auto"/>
        <w:ind w:left="840" w:right="20" w:hanging="482"/>
        <w:jc w:val="both"/>
        <w:rPr>
          <w:rFonts w:eastAsia="Times New Roman"/>
          <w:b/>
          <w:bCs/>
          <w:color w:val="006666"/>
        </w:rPr>
      </w:pPr>
      <w:r>
        <w:rPr>
          <w:rFonts w:eastAsia="Times New Roman"/>
          <w:i/>
          <w:iCs/>
          <w:color w:val="0D0D0D"/>
        </w:rPr>
        <w:t>З огляду на відсутність доказів його ефективності й безпеки як частини чи додатку до коротшої схеми лікування МР ТБ</w:t>
      </w:r>
      <w:r w:rsidR="00E97BB5">
        <w:rPr>
          <w:rFonts w:eastAsia="Times New Roman"/>
          <w:i/>
          <w:iCs/>
          <w:color w:val="0D0D0D"/>
        </w:rPr>
        <w:t>,</w:t>
      </w:r>
      <w:r>
        <w:rPr>
          <w:rFonts w:eastAsia="Times New Roman"/>
          <w:i/>
          <w:iCs/>
          <w:color w:val="0D0D0D"/>
        </w:rPr>
        <w:t xml:space="preserve"> не можна рекомендувати деламанід як частину чи додаток до рекомендованої ВООЗ </w:t>
      </w:r>
      <w:r w:rsidR="006D5FAD">
        <w:rPr>
          <w:rFonts w:eastAsia="Times New Roman"/>
          <w:i/>
          <w:iCs/>
          <w:color w:val="0D0D0D"/>
        </w:rPr>
        <w:t>9-</w:t>
      </w:r>
      <w:r w:rsidR="00E97BB5">
        <w:rPr>
          <w:rFonts w:eastAsia="Times New Roman"/>
          <w:i/>
          <w:iCs/>
          <w:color w:val="0D0D0D"/>
        </w:rPr>
        <w:t>12</w:t>
      </w:r>
      <w:r>
        <w:rPr>
          <w:rFonts w:eastAsia="Times New Roman"/>
          <w:i/>
          <w:iCs/>
          <w:color w:val="0D0D0D"/>
        </w:rPr>
        <w:t>-місячної схеми лікування МР ТБ</w:t>
      </w:r>
      <w:r w:rsidR="00E97BB5">
        <w:rPr>
          <w:rFonts w:eastAsia="Times New Roman"/>
          <w:i/>
          <w:iCs/>
          <w:color w:val="0D0D0D"/>
        </w:rPr>
        <w:t>.</w:t>
      </w:r>
    </w:p>
    <w:p w14:paraId="0360270E" w14:textId="77777777" w:rsidR="00864C1A" w:rsidRDefault="00864C1A">
      <w:pPr>
        <w:spacing w:line="73" w:lineRule="exact"/>
        <w:rPr>
          <w:rFonts w:eastAsia="Times New Roman"/>
          <w:b/>
          <w:bCs/>
          <w:color w:val="006666"/>
        </w:rPr>
      </w:pPr>
    </w:p>
    <w:p w14:paraId="1AC7008E" w14:textId="1F34A0D7" w:rsidR="00864C1A" w:rsidRDefault="00A700DC">
      <w:pPr>
        <w:numPr>
          <w:ilvl w:val="0"/>
          <w:numId w:val="6"/>
        </w:numPr>
        <w:tabs>
          <w:tab w:val="left" w:pos="840"/>
        </w:tabs>
        <w:spacing w:line="247" w:lineRule="auto"/>
        <w:ind w:left="840" w:hanging="482"/>
        <w:jc w:val="both"/>
        <w:rPr>
          <w:rFonts w:eastAsia="Times New Roman"/>
          <w:b/>
          <w:bCs/>
          <w:color w:val="006666"/>
        </w:rPr>
      </w:pPr>
      <w:r>
        <w:rPr>
          <w:rFonts w:eastAsia="Times New Roman"/>
          <w:color w:val="0D0D0D"/>
        </w:rPr>
        <w:t>Пацієнти з МР ТБ з пітвердженою резистентністю чи несприйнятністю до фторхінолонів чи ін</w:t>
      </w:r>
      <w:r w:rsidRPr="001D6D01">
        <w:rPr>
          <w:rFonts w:eastAsia="Times New Roman"/>
          <w:color w:val="0D0D0D"/>
        </w:rPr>
        <w:t>’</w:t>
      </w:r>
      <w:r>
        <w:rPr>
          <w:rFonts w:eastAsia="Times New Roman"/>
          <w:color w:val="0D0D0D"/>
        </w:rPr>
        <w:t xml:space="preserve">єкційних засобів другого ряду </w:t>
      </w:r>
      <w:r w:rsidR="006D5FAD">
        <w:rPr>
          <w:rFonts w:eastAsia="Times New Roman"/>
          <w:color w:val="0D0D0D"/>
        </w:rPr>
        <w:t>є особливою проблемою</w:t>
      </w:r>
      <w:r w:rsidR="00E97BB5">
        <w:rPr>
          <w:rFonts w:eastAsia="Times New Roman"/>
          <w:color w:val="0D0D0D"/>
        </w:rPr>
        <w:t>.</w:t>
      </w:r>
      <w:r w:rsidR="00940A92">
        <w:rPr>
          <w:rFonts w:eastAsia="Times New Roman"/>
          <w:color w:val="0D0D0D"/>
        </w:rPr>
        <w:t xml:space="preserve"> У таких випадках деламанід може відігравати ключову роль у підсиленні схеми, доводячи кількість імовірно ефективних препаратів мінімум до п</w:t>
      </w:r>
      <w:r w:rsidR="00940A92" w:rsidRPr="001D6D01">
        <w:rPr>
          <w:rFonts w:eastAsia="Times New Roman"/>
          <w:color w:val="0D0D0D"/>
        </w:rPr>
        <w:t>’</w:t>
      </w:r>
      <w:r w:rsidR="00940A92">
        <w:rPr>
          <w:rFonts w:eastAsia="Times New Roman"/>
          <w:color w:val="0D0D0D"/>
        </w:rPr>
        <w:t>яти й зменшуючи ризик набуття додаткової резистентності й руху в напрямку до РРТБ</w:t>
      </w:r>
      <w:r w:rsidR="00E97BB5">
        <w:rPr>
          <w:rFonts w:eastAsia="Times New Roman"/>
          <w:color w:val="0D0D0D"/>
        </w:rPr>
        <w:t>.</w:t>
      </w:r>
    </w:p>
    <w:p w14:paraId="5F6D1177" w14:textId="77777777" w:rsidR="00864C1A" w:rsidRDefault="00864C1A">
      <w:pPr>
        <w:spacing w:line="82" w:lineRule="exact"/>
        <w:rPr>
          <w:rFonts w:eastAsia="Times New Roman"/>
          <w:b/>
          <w:bCs/>
          <w:color w:val="006666"/>
        </w:rPr>
      </w:pPr>
    </w:p>
    <w:p w14:paraId="7643DFD0" w14:textId="223AAA15" w:rsidR="00864C1A" w:rsidRDefault="00940A92">
      <w:pPr>
        <w:numPr>
          <w:ilvl w:val="0"/>
          <w:numId w:val="6"/>
        </w:numPr>
        <w:tabs>
          <w:tab w:val="left" w:pos="860"/>
        </w:tabs>
        <w:spacing w:line="266" w:lineRule="auto"/>
        <w:ind w:left="860" w:right="20" w:hanging="502"/>
        <w:jc w:val="both"/>
        <w:rPr>
          <w:rFonts w:eastAsia="Times New Roman"/>
          <w:color w:val="0D0D0D"/>
        </w:rPr>
      </w:pPr>
      <w:r>
        <w:rPr>
          <w:rFonts w:eastAsia="Times New Roman"/>
          <w:color w:val="0D0D0D"/>
        </w:rPr>
        <w:t xml:space="preserve">Хоча досвід застосування деаманіду при </w:t>
      </w:r>
      <w:r w:rsidR="006D5FAD">
        <w:rPr>
          <w:rFonts w:eastAsia="Times New Roman"/>
          <w:color w:val="0D0D0D"/>
        </w:rPr>
        <w:t>веденні</w:t>
      </w:r>
      <w:r>
        <w:rPr>
          <w:rFonts w:eastAsia="Times New Roman"/>
          <w:color w:val="0D0D0D"/>
        </w:rPr>
        <w:t xml:space="preserve"> РРТБ є обмеженим, </w:t>
      </w:r>
      <w:r w:rsidR="000534C3">
        <w:rPr>
          <w:rFonts w:eastAsia="Times New Roman"/>
          <w:color w:val="0D0D0D"/>
        </w:rPr>
        <w:t>корисним він може бу</w:t>
      </w:r>
      <w:r w:rsidR="006D5FAD">
        <w:rPr>
          <w:rFonts w:eastAsia="Times New Roman"/>
          <w:color w:val="0D0D0D"/>
        </w:rPr>
        <w:t>ти з огляду на обмеження під час планування ефективної</w:t>
      </w:r>
      <w:r w:rsidR="000534C3">
        <w:rPr>
          <w:rFonts w:eastAsia="Times New Roman"/>
          <w:color w:val="0D0D0D"/>
        </w:rPr>
        <w:t xml:space="preserve"> схеми</w:t>
      </w:r>
      <w:r w:rsidR="006D5FAD">
        <w:rPr>
          <w:rFonts w:eastAsia="Times New Roman"/>
          <w:color w:val="0D0D0D"/>
        </w:rPr>
        <w:t xml:space="preserve"> лікування</w:t>
      </w:r>
      <w:r w:rsidR="00E97BB5">
        <w:rPr>
          <w:rFonts w:eastAsia="Times New Roman"/>
          <w:color w:val="0D0D0D"/>
        </w:rPr>
        <w:t>.</w:t>
      </w:r>
      <w:r w:rsidR="006D5FAD">
        <w:rPr>
          <w:rFonts w:eastAsia="Times New Roman"/>
          <w:color w:val="0D0D0D"/>
        </w:rPr>
        <w:t xml:space="preserve"> Для</w:t>
      </w:r>
      <w:r w:rsidR="000534C3">
        <w:rPr>
          <w:rFonts w:eastAsia="Times New Roman"/>
          <w:color w:val="0D0D0D"/>
        </w:rPr>
        <w:t xml:space="preserve"> таких пацієнтів деламанід може знизити необхідність включення інших препаратів, які належать до групи</w:t>
      </w:r>
      <w:r w:rsidR="00E97BB5">
        <w:rPr>
          <w:rFonts w:eastAsia="Times New Roman"/>
          <w:color w:val="0D0D0D"/>
        </w:rPr>
        <w:t xml:space="preserve"> D3,</w:t>
      </w:r>
      <w:hyperlink w:anchor="page12">
        <w:r w:rsidR="00E97BB5">
          <w:rPr>
            <w:rFonts w:eastAsia="Times New Roman"/>
            <w:color w:val="0D0D0D"/>
            <w:sz w:val="27"/>
            <w:szCs w:val="27"/>
            <w:vertAlign w:val="superscript"/>
          </w:rPr>
          <w:t>c</w:t>
        </w:r>
      </w:hyperlink>
    </w:p>
    <w:p w14:paraId="24EE29BF" w14:textId="45DAA2CA" w:rsidR="00864C1A" w:rsidRDefault="00864C1A">
      <w:pPr>
        <w:spacing w:line="20" w:lineRule="exact"/>
        <w:rPr>
          <w:rFonts w:eastAsia="Times New Roman"/>
          <w:b/>
          <w:bCs/>
          <w:color w:val="006666"/>
        </w:rPr>
      </w:pPr>
    </w:p>
    <w:p w14:paraId="092C4218" w14:textId="6454BDB0" w:rsidR="00864C1A" w:rsidRDefault="00F33119">
      <w:pPr>
        <w:numPr>
          <w:ilvl w:val="0"/>
          <w:numId w:val="7"/>
        </w:numPr>
        <w:tabs>
          <w:tab w:val="left" w:pos="100"/>
        </w:tabs>
        <w:ind w:left="100" w:hanging="100"/>
        <w:rPr>
          <w:rFonts w:eastAsia="Times New Roman"/>
          <w:sz w:val="24"/>
          <w:szCs w:val="24"/>
          <w:vertAlign w:val="superscript"/>
        </w:rPr>
      </w:pPr>
      <w:r>
        <w:rPr>
          <w:rFonts w:eastAsia="Times New Roman"/>
          <w:sz w:val="18"/>
          <w:szCs w:val="18"/>
        </w:rPr>
        <w:t>Рекомендації ВООЗ щодо лікування МР ТБ від</w:t>
      </w:r>
      <w:r w:rsidR="00E97BB5">
        <w:rPr>
          <w:rFonts w:eastAsia="Times New Roman"/>
          <w:sz w:val="18"/>
          <w:szCs w:val="18"/>
        </w:rPr>
        <w:t xml:space="preserve"> 2016</w:t>
      </w:r>
      <w:r>
        <w:rPr>
          <w:rFonts w:eastAsia="Times New Roman"/>
          <w:sz w:val="18"/>
          <w:szCs w:val="18"/>
        </w:rPr>
        <w:t xml:space="preserve"> року, оновлені</w:t>
      </w:r>
      <w:r w:rsidR="00E97BB5">
        <w:rPr>
          <w:rFonts w:eastAsia="Times New Roman"/>
          <w:sz w:val="18"/>
          <w:szCs w:val="18"/>
        </w:rPr>
        <w:t>.</w:t>
      </w:r>
      <w:r w:rsidR="007755B3">
        <w:rPr>
          <w:rFonts w:eastAsia="Times New Roman"/>
          <w:sz w:val="18"/>
          <w:szCs w:val="18"/>
        </w:rPr>
        <w:t xml:space="preserve"> Женева</w:t>
      </w:r>
      <w:r w:rsidR="00E97BB5">
        <w:rPr>
          <w:rFonts w:eastAsia="Times New Roman"/>
          <w:sz w:val="18"/>
          <w:szCs w:val="18"/>
        </w:rPr>
        <w:t>,</w:t>
      </w:r>
      <w:r w:rsidR="007755B3">
        <w:rPr>
          <w:rFonts w:eastAsia="Times New Roman"/>
          <w:sz w:val="18"/>
          <w:szCs w:val="18"/>
        </w:rPr>
        <w:t xml:space="preserve"> ВООЗ</w:t>
      </w:r>
      <w:r w:rsidR="00E97BB5">
        <w:rPr>
          <w:rFonts w:eastAsia="Times New Roman"/>
          <w:sz w:val="18"/>
          <w:szCs w:val="18"/>
        </w:rPr>
        <w:t>. 2016</w:t>
      </w:r>
    </w:p>
    <w:p w14:paraId="01F047D9" w14:textId="147BD088" w:rsidR="00864C1A" w:rsidRDefault="00F33119">
      <w:pPr>
        <w:numPr>
          <w:ilvl w:val="0"/>
          <w:numId w:val="7"/>
        </w:numPr>
        <w:tabs>
          <w:tab w:val="left" w:pos="137"/>
        </w:tabs>
        <w:spacing w:line="206" w:lineRule="auto"/>
        <w:ind w:right="20"/>
        <w:rPr>
          <w:rFonts w:eastAsia="Times New Roman"/>
          <w:sz w:val="24"/>
          <w:szCs w:val="24"/>
          <w:vertAlign w:val="superscript"/>
        </w:rPr>
      </w:pPr>
      <w:r>
        <w:rPr>
          <w:rFonts w:eastAsia="Times New Roman"/>
          <w:sz w:val="18"/>
          <w:szCs w:val="18"/>
        </w:rPr>
        <w:t>Рекомендації щодо програмного керування МР ТБ від</w:t>
      </w:r>
      <w:r w:rsidR="00E97BB5">
        <w:rPr>
          <w:rFonts w:eastAsia="Times New Roman"/>
          <w:sz w:val="18"/>
          <w:szCs w:val="18"/>
        </w:rPr>
        <w:t xml:space="preserve"> 2011</w:t>
      </w:r>
      <w:r>
        <w:rPr>
          <w:rFonts w:eastAsia="Times New Roman"/>
          <w:sz w:val="18"/>
          <w:szCs w:val="18"/>
        </w:rPr>
        <w:t xml:space="preserve"> року, оновлені</w:t>
      </w:r>
      <w:r w:rsidR="00E97BB5">
        <w:rPr>
          <w:rFonts w:eastAsia="Times New Roman"/>
          <w:sz w:val="18"/>
          <w:szCs w:val="18"/>
        </w:rPr>
        <w:t xml:space="preserve">. </w:t>
      </w:r>
      <w:r w:rsidR="007755B3">
        <w:rPr>
          <w:rFonts w:eastAsia="Times New Roman"/>
          <w:sz w:val="18"/>
          <w:szCs w:val="18"/>
        </w:rPr>
        <w:t>Женева, ВООЗ</w:t>
      </w:r>
      <w:r w:rsidR="00E97BB5">
        <w:rPr>
          <w:rFonts w:eastAsia="Times New Roman"/>
          <w:sz w:val="18"/>
          <w:szCs w:val="18"/>
        </w:rPr>
        <w:t>. 2011.</w:t>
      </w:r>
    </w:p>
    <w:p w14:paraId="12A9ADBB" w14:textId="6FA4C0E0" w:rsidR="000673C9" w:rsidRDefault="00F33119" w:rsidP="00C46BFD">
      <w:pPr>
        <w:numPr>
          <w:ilvl w:val="0"/>
          <w:numId w:val="7"/>
        </w:numPr>
        <w:tabs>
          <w:tab w:val="left" w:pos="99"/>
        </w:tabs>
        <w:spacing w:line="200" w:lineRule="exact"/>
        <w:jc w:val="both"/>
        <w:rPr>
          <w:rFonts w:eastAsia="Times New Roman"/>
          <w:sz w:val="18"/>
          <w:szCs w:val="18"/>
        </w:rPr>
      </w:pPr>
      <w:r w:rsidRPr="00F33119">
        <w:rPr>
          <w:rFonts w:eastAsia="Times New Roman"/>
          <w:sz w:val="18"/>
          <w:szCs w:val="18"/>
        </w:rPr>
        <w:t>Класифікація препаратів</w:t>
      </w:r>
      <w:r w:rsidR="00E97BB5" w:rsidRPr="00F33119">
        <w:rPr>
          <w:rFonts w:eastAsia="Times New Roman"/>
          <w:sz w:val="18"/>
          <w:szCs w:val="18"/>
        </w:rPr>
        <w:t xml:space="preserve">: </w:t>
      </w:r>
      <w:r w:rsidRPr="00F33119">
        <w:rPr>
          <w:rFonts w:eastAsia="Times New Roman"/>
          <w:sz w:val="18"/>
          <w:szCs w:val="18"/>
        </w:rPr>
        <w:t>Група</w:t>
      </w:r>
      <w:r w:rsidR="00E97BB5" w:rsidRPr="00F33119">
        <w:rPr>
          <w:rFonts w:eastAsia="Times New Roman"/>
          <w:sz w:val="18"/>
          <w:szCs w:val="18"/>
        </w:rPr>
        <w:t xml:space="preserve"> A = </w:t>
      </w:r>
      <w:r w:rsidRPr="00F33119">
        <w:rPr>
          <w:rFonts w:eastAsia="Times New Roman"/>
          <w:sz w:val="18"/>
          <w:szCs w:val="18"/>
        </w:rPr>
        <w:t>евофлоксацин, моксифлоксацин, гатіфлоксацин; Група В = амікацин, капреоміцин, канаміцин (стрептоміцин); Група C = етіонамід (або протіонамід), циклосерин (або терзидидон), лінезолід, клофазимін; Група D2 = піра</w:t>
      </w:r>
      <w:r>
        <w:rPr>
          <w:rFonts w:eastAsia="Times New Roman"/>
          <w:sz w:val="18"/>
          <w:szCs w:val="18"/>
        </w:rPr>
        <w:t>зинамід, етамбутол, високодозований</w:t>
      </w:r>
      <w:r w:rsidRPr="00F33119">
        <w:rPr>
          <w:rFonts w:eastAsia="Times New Roman"/>
          <w:sz w:val="18"/>
          <w:szCs w:val="18"/>
        </w:rPr>
        <w:t xml:space="preserve"> ізоніазид; Група D2 = беда</w:t>
      </w:r>
      <w:r>
        <w:rPr>
          <w:rFonts w:eastAsia="Times New Roman"/>
          <w:sz w:val="18"/>
          <w:szCs w:val="18"/>
        </w:rPr>
        <w:t>квілін, деламанід; Група D3 = пара</w:t>
      </w:r>
      <w:r w:rsidRPr="00F33119">
        <w:rPr>
          <w:rFonts w:eastAsia="Times New Roman"/>
          <w:sz w:val="18"/>
          <w:szCs w:val="18"/>
        </w:rPr>
        <w:t>аміносаліцилова кислота, іміпенем-циластатин, меропенем, амоксицилін-клавуланат (тіоацетазон)</w:t>
      </w:r>
    </w:p>
    <w:p w14:paraId="1E8856F9" w14:textId="77777777" w:rsidR="000673C9" w:rsidRDefault="000673C9">
      <w:pPr>
        <w:rPr>
          <w:rFonts w:eastAsia="Times New Roman"/>
          <w:sz w:val="18"/>
          <w:szCs w:val="18"/>
        </w:rPr>
      </w:pPr>
      <w:r>
        <w:rPr>
          <w:rFonts w:eastAsia="Times New Roman"/>
          <w:sz w:val="18"/>
          <w:szCs w:val="18"/>
        </w:rPr>
        <w:br w:type="page"/>
      </w:r>
    </w:p>
    <w:p w14:paraId="4166D584" w14:textId="38BDBF8E" w:rsidR="00864C1A" w:rsidRDefault="00346A4F" w:rsidP="00346A4F">
      <w:pPr>
        <w:spacing w:line="251" w:lineRule="auto"/>
        <w:ind w:right="20"/>
        <w:jc w:val="both"/>
        <w:rPr>
          <w:rFonts w:eastAsia="Times New Roman"/>
          <w:color w:val="0D0D0D"/>
        </w:rPr>
      </w:pPr>
      <w:bookmarkStart w:id="12" w:name="page13"/>
      <w:bookmarkEnd w:id="12"/>
      <w:r>
        <w:rPr>
          <w:rFonts w:eastAsia="Times New Roman"/>
          <w:color w:val="0D0D0D"/>
        </w:rPr>
        <w:lastRenderedPageBreak/>
        <w:t xml:space="preserve">які або </w:t>
      </w:r>
      <w:r w:rsidR="006D5FAD">
        <w:rPr>
          <w:rFonts w:eastAsia="Times New Roman"/>
          <w:color w:val="0D0D0D"/>
        </w:rPr>
        <w:t xml:space="preserve">відіграють незрозумілу роль </w:t>
      </w:r>
      <w:proofErr w:type="gramStart"/>
      <w:r w:rsidR="006D5FAD">
        <w:rPr>
          <w:rFonts w:eastAsia="Times New Roman"/>
          <w:color w:val="0D0D0D"/>
        </w:rPr>
        <w:t>у</w:t>
      </w:r>
      <w:r>
        <w:rPr>
          <w:rFonts w:eastAsia="Times New Roman"/>
          <w:color w:val="0D0D0D"/>
        </w:rPr>
        <w:t xml:space="preserve"> схемах</w:t>
      </w:r>
      <w:proofErr w:type="gramEnd"/>
      <w:r>
        <w:rPr>
          <w:rFonts w:eastAsia="Times New Roman"/>
          <w:color w:val="0D0D0D"/>
        </w:rPr>
        <w:t xml:space="preserve"> лікування МР ТБ, або</w:t>
      </w:r>
      <w:r w:rsidR="006D5FAD">
        <w:rPr>
          <w:rFonts w:eastAsia="Times New Roman"/>
          <w:color w:val="0D0D0D"/>
        </w:rPr>
        <w:t xml:space="preserve"> мають</w:t>
      </w:r>
      <w:r>
        <w:rPr>
          <w:rFonts w:eastAsia="Times New Roman"/>
          <w:color w:val="0D0D0D"/>
        </w:rPr>
        <w:t xml:space="preserve"> </w:t>
      </w:r>
      <w:r w:rsidR="00EB2579">
        <w:rPr>
          <w:rFonts w:eastAsia="Times New Roman"/>
          <w:color w:val="0D0D0D"/>
        </w:rPr>
        <w:t>вищий потенціал у співвідношенні шкода-користь</w:t>
      </w:r>
      <w:r w:rsidR="00E97BB5">
        <w:rPr>
          <w:rFonts w:eastAsia="Times New Roman"/>
          <w:color w:val="0D0D0D"/>
        </w:rPr>
        <w:t>.</w:t>
      </w:r>
      <w:r w:rsidR="00EB2579">
        <w:rPr>
          <w:rFonts w:eastAsia="Times New Roman"/>
          <w:color w:val="0D0D0D"/>
        </w:rPr>
        <w:t xml:space="preserve"> Проте, особлива обережність потрібна</w:t>
      </w:r>
      <w:r w:rsidR="006D5FAD">
        <w:rPr>
          <w:rFonts w:eastAsia="Times New Roman"/>
          <w:color w:val="0D0D0D"/>
        </w:rPr>
        <w:t>,</w:t>
      </w:r>
      <w:r w:rsidR="00EB2579">
        <w:rPr>
          <w:rFonts w:eastAsia="Times New Roman"/>
          <w:color w:val="0D0D0D"/>
        </w:rPr>
        <w:t xml:space="preserve"> коли деламанід застосовується з фторхінолоном або іншими лікарськими засобами, що мають потенціал для синергічних взаємодій між лікарськими засобами, особливо що стосується пролонгації </w:t>
      </w:r>
      <w:r w:rsidR="006D5FAD">
        <w:rPr>
          <w:rFonts w:eastAsia="Times New Roman"/>
          <w:color w:val="0D0D0D"/>
        </w:rPr>
        <w:t xml:space="preserve">інтервалу </w:t>
      </w:r>
      <w:r w:rsidR="00EB2579">
        <w:rPr>
          <w:rFonts w:eastAsia="Times New Roman"/>
          <w:color w:val="0D0D0D"/>
        </w:rPr>
        <w:t>QT</w:t>
      </w:r>
      <w:r w:rsidR="00E97BB5">
        <w:rPr>
          <w:rFonts w:eastAsia="Times New Roman"/>
          <w:color w:val="0D0D0D"/>
        </w:rPr>
        <w:t>.</w:t>
      </w:r>
      <w:hyperlink w:anchor="page13">
        <w:r w:rsidR="00E97BB5">
          <w:rPr>
            <w:rFonts w:ascii="Calibri" w:eastAsia="Calibri" w:hAnsi="Calibri" w:cs="Calibri"/>
            <w:color w:val="000000"/>
            <w:sz w:val="27"/>
            <w:szCs w:val="27"/>
            <w:vertAlign w:val="superscript"/>
          </w:rPr>
          <w:t>a</w:t>
        </w:r>
      </w:hyperlink>
    </w:p>
    <w:p w14:paraId="211A009F" w14:textId="77777777" w:rsidR="00864C1A" w:rsidRDefault="00864C1A">
      <w:pPr>
        <w:spacing w:line="5" w:lineRule="exact"/>
        <w:rPr>
          <w:sz w:val="20"/>
          <w:szCs w:val="20"/>
        </w:rPr>
      </w:pPr>
    </w:p>
    <w:p w14:paraId="7D969B2A" w14:textId="493059A6" w:rsidR="00864C1A" w:rsidRDefault="006D5FAD">
      <w:pPr>
        <w:numPr>
          <w:ilvl w:val="0"/>
          <w:numId w:val="8"/>
        </w:numPr>
        <w:tabs>
          <w:tab w:val="left" w:pos="840"/>
        </w:tabs>
        <w:spacing w:line="252" w:lineRule="auto"/>
        <w:ind w:left="840" w:right="20" w:hanging="482"/>
        <w:jc w:val="both"/>
        <w:rPr>
          <w:rFonts w:eastAsia="Times New Roman"/>
          <w:b/>
          <w:bCs/>
          <w:color w:val="006666"/>
        </w:rPr>
      </w:pPr>
      <w:r>
        <w:rPr>
          <w:rFonts w:eastAsia="Times New Roman"/>
          <w:i/>
          <w:iCs/>
          <w:color w:val="0D0D0D"/>
        </w:rPr>
        <w:t>Наразі</w:t>
      </w:r>
      <w:r w:rsidR="00EB2579" w:rsidRPr="00EB2579">
        <w:rPr>
          <w:rFonts w:eastAsia="Times New Roman"/>
          <w:i/>
          <w:iCs/>
          <w:color w:val="0D0D0D"/>
        </w:rPr>
        <w:t xml:space="preserve"> </w:t>
      </w:r>
      <w:r>
        <w:rPr>
          <w:rFonts w:eastAsia="Times New Roman"/>
          <w:i/>
          <w:iCs/>
          <w:color w:val="0D0D0D"/>
        </w:rPr>
        <w:t>відсутні дані</w:t>
      </w:r>
      <w:r w:rsidR="00EB2579" w:rsidRPr="00EB2579">
        <w:rPr>
          <w:rFonts w:eastAsia="Times New Roman"/>
          <w:i/>
          <w:iCs/>
          <w:color w:val="0D0D0D"/>
        </w:rPr>
        <w:t xml:space="preserve"> про одночасне застосування бе</w:t>
      </w:r>
      <w:r w:rsidR="00EB2579">
        <w:rPr>
          <w:rFonts w:eastAsia="Times New Roman"/>
          <w:i/>
          <w:iCs/>
          <w:color w:val="0D0D0D"/>
        </w:rPr>
        <w:t>давікліну та деламаніду одним пацієнтом</w:t>
      </w:r>
      <w:r w:rsidR="00EB2579" w:rsidRPr="00EB2579">
        <w:rPr>
          <w:rFonts w:eastAsia="Times New Roman"/>
          <w:i/>
          <w:iCs/>
          <w:color w:val="0D0D0D"/>
        </w:rPr>
        <w:t xml:space="preserve">. Доки такі дані не будуть </w:t>
      </w:r>
      <w:r w:rsidR="0027565C">
        <w:rPr>
          <w:rFonts w:eastAsia="Times New Roman"/>
          <w:i/>
          <w:iCs/>
          <w:color w:val="0D0D0D"/>
        </w:rPr>
        <w:t>отримані</w:t>
      </w:r>
      <w:r w:rsidR="00EB2579" w:rsidRPr="00EB2579">
        <w:rPr>
          <w:rFonts w:eastAsia="Times New Roman"/>
          <w:i/>
          <w:iCs/>
          <w:color w:val="0D0D0D"/>
        </w:rPr>
        <w:t xml:space="preserve">, рекомендації щодо спільного </w:t>
      </w:r>
      <w:r w:rsidR="00EB2579">
        <w:rPr>
          <w:rFonts w:eastAsia="Times New Roman"/>
          <w:i/>
          <w:iCs/>
          <w:color w:val="0D0D0D"/>
        </w:rPr>
        <w:t>застосування</w:t>
      </w:r>
      <w:r w:rsidR="00EB2579" w:rsidRPr="00EB2579">
        <w:rPr>
          <w:rFonts w:eastAsia="Times New Roman"/>
          <w:i/>
          <w:iCs/>
          <w:color w:val="0D0D0D"/>
        </w:rPr>
        <w:t xml:space="preserve"> цих двох лікарських </w:t>
      </w:r>
      <w:r w:rsidR="00EB2579">
        <w:rPr>
          <w:rFonts w:eastAsia="Times New Roman"/>
          <w:i/>
          <w:iCs/>
          <w:color w:val="0D0D0D"/>
        </w:rPr>
        <w:t>засобів</w:t>
      </w:r>
      <w:r w:rsidR="00B80910">
        <w:rPr>
          <w:rFonts w:eastAsia="Times New Roman"/>
          <w:i/>
          <w:iCs/>
          <w:color w:val="0D0D0D"/>
        </w:rPr>
        <w:t xml:space="preserve"> є неможливими</w:t>
      </w:r>
      <w:r w:rsidR="00EB2579">
        <w:rPr>
          <w:rFonts w:eastAsia="Times New Roman"/>
          <w:i/>
          <w:iCs/>
          <w:color w:val="0D0D0D"/>
        </w:rPr>
        <w:t xml:space="preserve"> в рамках тимчасових</w:t>
      </w:r>
      <w:r w:rsidR="00EB2579" w:rsidRPr="00EB2579">
        <w:rPr>
          <w:rFonts w:eastAsia="Times New Roman"/>
          <w:i/>
          <w:iCs/>
          <w:color w:val="0D0D0D"/>
        </w:rPr>
        <w:t xml:space="preserve"> </w:t>
      </w:r>
      <w:r w:rsidR="00EB2579">
        <w:rPr>
          <w:rFonts w:eastAsia="Times New Roman"/>
          <w:i/>
          <w:iCs/>
          <w:color w:val="0D0D0D"/>
        </w:rPr>
        <w:t>рекомендацій. Крім того, беда</w:t>
      </w:r>
      <w:r w:rsidR="00EB2579" w:rsidRPr="00EB2579">
        <w:rPr>
          <w:rFonts w:eastAsia="Times New Roman"/>
          <w:i/>
          <w:iCs/>
          <w:color w:val="0D0D0D"/>
        </w:rPr>
        <w:t>квілін рекомендується лише для</w:t>
      </w:r>
      <w:r w:rsidR="00B80910">
        <w:rPr>
          <w:rFonts w:eastAsia="Times New Roman"/>
          <w:i/>
          <w:iCs/>
          <w:color w:val="0D0D0D"/>
        </w:rPr>
        <w:t xml:space="preserve"> лікування</w:t>
      </w:r>
      <w:r w:rsidR="00EB2579" w:rsidRPr="00EB2579">
        <w:rPr>
          <w:rFonts w:eastAsia="Times New Roman"/>
          <w:i/>
          <w:iCs/>
          <w:color w:val="0D0D0D"/>
        </w:rPr>
        <w:t xml:space="preserve"> дорослих</w:t>
      </w:r>
      <w:r w:rsidR="00E97BB5">
        <w:rPr>
          <w:rFonts w:eastAsia="Times New Roman"/>
          <w:i/>
          <w:iCs/>
          <w:color w:val="0D0D0D"/>
        </w:rPr>
        <w:t>.</w:t>
      </w:r>
    </w:p>
    <w:p w14:paraId="15CB9E6F" w14:textId="77777777" w:rsidR="00864C1A" w:rsidRDefault="00864C1A">
      <w:pPr>
        <w:spacing w:line="73" w:lineRule="exact"/>
        <w:rPr>
          <w:rFonts w:eastAsia="Times New Roman"/>
          <w:b/>
          <w:bCs/>
          <w:color w:val="006666"/>
        </w:rPr>
      </w:pPr>
    </w:p>
    <w:p w14:paraId="3F89CBAF" w14:textId="3EBA8C68" w:rsidR="00864C1A" w:rsidRDefault="00AF7056">
      <w:pPr>
        <w:numPr>
          <w:ilvl w:val="0"/>
          <w:numId w:val="8"/>
        </w:numPr>
        <w:tabs>
          <w:tab w:val="left" w:pos="840"/>
        </w:tabs>
        <w:spacing w:line="245" w:lineRule="auto"/>
        <w:ind w:left="840" w:right="20" w:hanging="483"/>
        <w:jc w:val="both"/>
        <w:rPr>
          <w:rFonts w:eastAsia="Times New Roman"/>
          <w:b/>
          <w:bCs/>
          <w:color w:val="006666"/>
        </w:rPr>
      </w:pPr>
      <w:r>
        <w:rPr>
          <w:rFonts w:eastAsia="Times New Roman"/>
          <w:color w:val="0D0D0D"/>
        </w:rPr>
        <w:t>Досі</w:t>
      </w:r>
      <w:r w:rsidR="006805AE">
        <w:rPr>
          <w:rFonts w:eastAsia="Times New Roman"/>
          <w:color w:val="0D0D0D"/>
        </w:rPr>
        <w:t xml:space="preserve"> не існує </w:t>
      </w:r>
      <w:r w:rsidR="006805AE" w:rsidRPr="006805AE">
        <w:rPr>
          <w:rFonts w:eastAsia="Times New Roman"/>
          <w:color w:val="0D0D0D"/>
        </w:rPr>
        <w:t xml:space="preserve">стандартизованого методу </w:t>
      </w:r>
      <w:r>
        <w:rPr>
          <w:rFonts w:eastAsia="Times New Roman"/>
          <w:color w:val="0D0D0D"/>
        </w:rPr>
        <w:t xml:space="preserve">для </w:t>
      </w:r>
      <w:r w:rsidR="006805AE" w:rsidRPr="006805AE">
        <w:rPr>
          <w:rFonts w:eastAsia="Times New Roman"/>
          <w:color w:val="0D0D0D"/>
        </w:rPr>
        <w:t>тестування</w:t>
      </w:r>
      <w:r w:rsidR="00A810DA">
        <w:rPr>
          <w:rFonts w:eastAsia="Times New Roman"/>
          <w:color w:val="0D0D0D"/>
        </w:rPr>
        <w:t xml:space="preserve"> </w:t>
      </w:r>
      <w:r w:rsidR="00FB50F6">
        <w:rPr>
          <w:rFonts w:eastAsia="Times New Roman"/>
          <w:color w:val="0D0D0D"/>
        </w:rPr>
        <w:t>медикаментозної чутливості (ТМЧ</w:t>
      </w:r>
      <w:r w:rsidR="006805AE" w:rsidRPr="006805AE">
        <w:rPr>
          <w:rFonts w:eastAsia="Times New Roman"/>
          <w:color w:val="0D0D0D"/>
        </w:rPr>
        <w:t xml:space="preserve">) деламаніду, а також комерційно доступного тесту. </w:t>
      </w:r>
      <w:r w:rsidR="00FB50F6">
        <w:rPr>
          <w:rFonts w:eastAsia="Times New Roman"/>
          <w:color w:val="0D0D0D"/>
        </w:rPr>
        <w:t>ТМЧ</w:t>
      </w:r>
      <w:r w:rsidR="00A810DA">
        <w:rPr>
          <w:rFonts w:eastAsia="Times New Roman"/>
          <w:color w:val="0D0D0D"/>
        </w:rPr>
        <w:t xml:space="preserve"> препаратів другого</w:t>
      </w:r>
      <w:r w:rsidR="006805AE" w:rsidRPr="006805AE">
        <w:rPr>
          <w:rFonts w:eastAsia="Times New Roman"/>
          <w:color w:val="0D0D0D"/>
        </w:rPr>
        <w:t xml:space="preserve"> </w:t>
      </w:r>
      <w:r w:rsidR="00A810DA">
        <w:rPr>
          <w:rFonts w:eastAsia="Times New Roman"/>
          <w:color w:val="0D0D0D"/>
        </w:rPr>
        <w:t>ряду</w:t>
      </w:r>
      <w:r w:rsidR="006805AE" w:rsidRPr="006805AE">
        <w:rPr>
          <w:rFonts w:eastAsia="Times New Roman"/>
          <w:color w:val="0D0D0D"/>
        </w:rPr>
        <w:t>, крім фторхінолонів та ін'єкційних препаратів (канамицин, амікацин і капреоміцин), не є точн</w:t>
      </w:r>
      <w:r w:rsidR="00A810DA">
        <w:rPr>
          <w:rFonts w:eastAsia="Times New Roman"/>
          <w:color w:val="0D0D0D"/>
        </w:rPr>
        <w:t>им або відтворюваним. Крім того, пацієнти з МР ТБ</w:t>
      </w:r>
      <w:r w:rsidR="006805AE" w:rsidRPr="006805AE">
        <w:rPr>
          <w:rFonts w:eastAsia="Times New Roman"/>
          <w:color w:val="0D0D0D"/>
        </w:rPr>
        <w:t xml:space="preserve"> можуть погано реагувати на лікування з інших причин, </w:t>
      </w:r>
      <w:r w:rsidR="00A810DA">
        <w:rPr>
          <w:rFonts w:eastAsia="Times New Roman"/>
          <w:color w:val="0D0D0D"/>
        </w:rPr>
        <w:t>а</w:t>
      </w:r>
      <w:r w:rsidR="006805AE" w:rsidRPr="006805AE">
        <w:rPr>
          <w:rFonts w:eastAsia="Times New Roman"/>
          <w:color w:val="0D0D0D"/>
        </w:rPr>
        <w:t xml:space="preserve">ніж </w:t>
      </w:r>
      <w:r>
        <w:rPr>
          <w:rFonts w:eastAsia="Times New Roman"/>
          <w:color w:val="0D0D0D"/>
        </w:rPr>
        <w:t>стійкість</w:t>
      </w:r>
      <w:r w:rsidR="006805AE" w:rsidRPr="006805AE">
        <w:rPr>
          <w:rFonts w:eastAsia="Times New Roman"/>
          <w:color w:val="0D0D0D"/>
        </w:rPr>
        <w:t xml:space="preserve"> до ліків. Таким чином, зміна ліків може бути заснована на збереженні позитивної культури мокротиння або на поверненні до позитивн</w:t>
      </w:r>
      <w:r w:rsidR="00CD0AA8">
        <w:rPr>
          <w:rFonts w:eastAsia="Times New Roman"/>
          <w:color w:val="0D0D0D"/>
        </w:rPr>
        <w:t>ої після початкової конверсії культури, а не ТМЧ</w:t>
      </w:r>
      <w:r w:rsidR="00E97BB5">
        <w:rPr>
          <w:rFonts w:eastAsia="Times New Roman"/>
          <w:color w:val="0D0D0D"/>
        </w:rPr>
        <w:t>.</w:t>
      </w:r>
    </w:p>
    <w:p w14:paraId="2457DDBB" w14:textId="77777777" w:rsidR="00864C1A" w:rsidRDefault="00864C1A">
      <w:pPr>
        <w:spacing w:line="83" w:lineRule="exact"/>
        <w:rPr>
          <w:rFonts w:eastAsia="Times New Roman"/>
          <w:b/>
          <w:bCs/>
          <w:color w:val="006666"/>
        </w:rPr>
      </w:pPr>
    </w:p>
    <w:p w14:paraId="59E20AA6" w14:textId="5C84BFF8" w:rsidR="00864C1A" w:rsidRDefault="00FF54C5">
      <w:pPr>
        <w:numPr>
          <w:ilvl w:val="0"/>
          <w:numId w:val="8"/>
        </w:numPr>
        <w:tabs>
          <w:tab w:val="left" w:pos="840"/>
        </w:tabs>
        <w:spacing w:line="247" w:lineRule="auto"/>
        <w:ind w:left="840" w:hanging="483"/>
        <w:jc w:val="both"/>
        <w:rPr>
          <w:rFonts w:eastAsia="Times New Roman"/>
          <w:b/>
          <w:bCs/>
          <w:color w:val="006666"/>
        </w:rPr>
      </w:pPr>
      <w:r w:rsidRPr="00FF54C5">
        <w:rPr>
          <w:rFonts w:eastAsia="Times New Roman"/>
          <w:color w:val="0D0D0D"/>
        </w:rPr>
        <w:t xml:space="preserve">Відповідно до загальних принципів терапії туберкульозу, деламанід не слід вводити в </w:t>
      </w:r>
      <w:r>
        <w:rPr>
          <w:rFonts w:eastAsia="Times New Roman"/>
          <w:color w:val="0D0D0D"/>
        </w:rPr>
        <w:t>схему</w:t>
      </w:r>
      <w:r w:rsidR="00962CD1">
        <w:rPr>
          <w:rFonts w:eastAsia="Times New Roman"/>
          <w:color w:val="0D0D0D"/>
        </w:rPr>
        <w:t>, в якій</w:t>
      </w:r>
      <w:r w:rsidRPr="00FF54C5">
        <w:rPr>
          <w:rFonts w:eastAsia="Times New Roman"/>
          <w:color w:val="0D0D0D"/>
        </w:rPr>
        <w:t xml:space="preserve"> інші</w:t>
      </w:r>
      <w:r w:rsidR="00962CD1">
        <w:rPr>
          <w:rFonts w:eastAsia="Times New Roman"/>
          <w:color w:val="0D0D0D"/>
        </w:rPr>
        <w:t xml:space="preserve"> складові</w:t>
      </w:r>
      <w:r w:rsidRPr="00FF54C5">
        <w:rPr>
          <w:rFonts w:eastAsia="Times New Roman"/>
          <w:color w:val="0D0D0D"/>
        </w:rPr>
        <w:t xml:space="preserve"> </w:t>
      </w:r>
      <w:r w:rsidR="00962CD1">
        <w:rPr>
          <w:rFonts w:eastAsia="Times New Roman"/>
          <w:color w:val="0D0D0D"/>
        </w:rPr>
        <w:t>є</w:t>
      </w:r>
      <w:r w:rsidRPr="00FF54C5">
        <w:rPr>
          <w:rFonts w:eastAsia="Times New Roman"/>
          <w:color w:val="0D0D0D"/>
        </w:rPr>
        <w:t xml:space="preserve"> або вважаються неефективними</w:t>
      </w:r>
      <w:r w:rsidR="00962CD1">
        <w:rPr>
          <w:rFonts w:eastAsia="Times New Roman"/>
          <w:color w:val="0D0D0D"/>
        </w:rPr>
        <w:t>,</w:t>
      </w:r>
      <w:r w:rsidRPr="00FF54C5">
        <w:rPr>
          <w:rFonts w:eastAsia="Times New Roman"/>
          <w:color w:val="0D0D0D"/>
        </w:rPr>
        <w:t xml:space="preserve"> або не здатні продемонструвати свою ефективність. Це означає, що деламанід не слід додавати до</w:t>
      </w:r>
      <w:r w:rsidR="00962CD1">
        <w:rPr>
          <w:rFonts w:eastAsia="Times New Roman"/>
          <w:color w:val="0D0D0D"/>
        </w:rPr>
        <w:t xml:space="preserve"> недієвої</w:t>
      </w:r>
      <w:r w:rsidRPr="00FF54C5">
        <w:rPr>
          <w:rFonts w:eastAsia="Times New Roman"/>
          <w:color w:val="0D0D0D"/>
        </w:rPr>
        <w:t xml:space="preserve"> </w:t>
      </w:r>
      <w:r w:rsidR="00962CD1">
        <w:rPr>
          <w:rFonts w:eastAsia="Times New Roman"/>
          <w:color w:val="0D0D0D"/>
        </w:rPr>
        <w:t>схеми</w:t>
      </w:r>
      <w:r w:rsidR="00AF7056">
        <w:rPr>
          <w:rFonts w:eastAsia="Times New Roman"/>
          <w:color w:val="0D0D0D"/>
        </w:rPr>
        <w:t>. У</w:t>
      </w:r>
      <w:r w:rsidRPr="00FF54C5">
        <w:rPr>
          <w:rFonts w:eastAsia="Times New Roman"/>
          <w:color w:val="0D0D0D"/>
        </w:rPr>
        <w:t xml:space="preserve">раховуючи ризик виникнення </w:t>
      </w:r>
      <w:r w:rsidR="00AF7056">
        <w:rPr>
          <w:rFonts w:eastAsia="Times New Roman"/>
          <w:color w:val="0D0D0D"/>
        </w:rPr>
        <w:t>стійкості до деламаніду, слід уживати всі можливі заходи</w:t>
      </w:r>
      <w:r w:rsidRPr="00FF54C5">
        <w:rPr>
          <w:rFonts w:eastAsia="Times New Roman"/>
          <w:color w:val="0D0D0D"/>
        </w:rPr>
        <w:t xml:space="preserve"> для захисту ефективності препарату шляхом раціонального використання</w:t>
      </w:r>
      <w:r w:rsidR="00E97BB5">
        <w:rPr>
          <w:rFonts w:eastAsia="Times New Roman"/>
          <w:color w:val="0D0D0D"/>
        </w:rPr>
        <w:t>.</w:t>
      </w:r>
    </w:p>
    <w:p w14:paraId="4FBF7997" w14:textId="77777777" w:rsidR="00864C1A" w:rsidRDefault="00864C1A">
      <w:pPr>
        <w:spacing w:line="79" w:lineRule="exact"/>
        <w:rPr>
          <w:rFonts w:eastAsia="Times New Roman"/>
          <w:b/>
          <w:bCs/>
          <w:color w:val="006666"/>
        </w:rPr>
      </w:pPr>
    </w:p>
    <w:p w14:paraId="7FA87649" w14:textId="5294F11E" w:rsidR="00864C1A" w:rsidRDefault="008731D2">
      <w:pPr>
        <w:numPr>
          <w:ilvl w:val="0"/>
          <w:numId w:val="8"/>
        </w:numPr>
        <w:tabs>
          <w:tab w:val="left" w:pos="840"/>
        </w:tabs>
        <w:spacing w:line="257" w:lineRule="auto"/>
        <w:ind w:left="840" w:right="20" w:hanging="483"/>
        <w:jc w:val="both"/>
        <w:rPr>
          <w:rFonts w:eastAsia="Times New Roman"/>
          <w:b/>
          <w:bCs/>
          <w:color w:val="006666"/>
        </w:rPr>
      </w:pPr>
      <w:r w:rsidRPr="008731D2">
        <w:rPr>
          <w:rFonts w:eastAsia="Times New Roman"/>
          <w:i/>
          <w:iCs/>
        </w:rPr>
        <w:t xml:space="preserve">Хоча дослідження ведуться, досі </w:t>
      </w:r>
      <w:r w:rsidR="00AF7056">
        <w:rPr>
          <w:rFonts w:eastAsia="Times New Roman"/>
          <w:i/>
          <w:iCs/>
        </w:rPr>
        <w:t>відсутні дані</w:t>
      </w:r>
      <w:r w:rsidRPr="008731D2">
        <w:rPr>
          <w:rFonts w:eastAsia="Times New Roman"/>
          <w:i/>
          <w:iCs/>
        </w:rPr>
        <w:t xml:space="preserve"> про </w:t>
      </w:r>
      <w:r>
        <w:rPr>
          <w:rFonts w:eastAsia="Times New Roman"/>
          <w:i/>
          <w:iCs/>
        </w:rPr>
        <w:t>застосування деламаніду дітьми</w:t>
      </w:r>
      <w:r w:rsidRPr="008731D2">
        <w:rPr>
          <w:rFonts w:eastAsia="Times New Roman"/>
          <w:i/>
          <w:iCs/>
        </w:rPr>
        <w:t xml:space="preserve"> у віці до 6 років, тому не можна </w:t>
      </w:r>
      <w:r w:rsidR="00AF7056">
        <w:rPr>
          <w:rFonts w:eastAsia="Times New Roman"/>
          <w:i/>
          <w:iCs/>
        </w:rPr>
        <w:t>рекомендувати</w:t>
      </w:r>
      <w:r w:rsidRPr="008731D2">
        <w:rPr>
          <w:rFonts w:eastAsia="Times New Roman"/>
          <w:i/>
          <w:iCs/>
        </w:rPr>
        <w:t xml:space="preserve"> </w:t>
      </w:r>
      <w:r>
        <w:rPr>
          <w:rFonts w:eastAsia="Times New Roman"/>
          <w:i/>
          <w:iCs/>
        </w:rPr>
        <w:t>застосування</w:t>
      </w:r>
      <w:r w:rsidRPr="008731D2">
        <w:rPr>
          <w:rFonts w:eastAsia="Times New Roman"/>
          <w:i/>
          <w:iCs/>
        </w:rPr>
        <w:t xml:space="preserve"> деламаніду в цій віковій групі</w:t>
      </w:r>
      <w:r w:rsidR="00E97BB5">
        <w:rPr>
          <w:rFonts w:eastAsia="Times New Roman"/>
          <w:i/>
          <w:iCs/>
          <w:color w:val="000000"/>
        </w:rPr>
        <w:t>.</w:t>
      </w:r>
    </w:p>
    <w:p w14:paraId="7CCEC5F4" w14:textId="77777777" w:rsidR="00864C1A" w:rsidRDefault="00864C1A">
      <w:pPr>
        <w:spacing w:line="200" w:lineRule="exact"/>
        <w:rPr>
          <w:sz w:val="20"/>
          <w:szCs w:val="20"/>
        </w:rPr>
      </w:pPr>
    </w:p>
    <w:p w14:paraId="75B1CBBC" w14:textId="7E2A1CBF" w:rsidR="00864C1A" w:rsidRDefault="00D745B7" w:rsidP="00A810DA">
      <w:pPr>
        <w:outlineLvl w:val="0"/>
        <w:rPr>
          <w:sz w:val="20"/>
          <w:szCs w:val="20"/>
        </w:rPr>
      </w:pPr>
      <w:r>
        <w:rPr>
          <w:rFonts w:eastAsia="Times New Roman"/>
          <w:b/>
          <w:bCs/>
          <w:color w:val="006666"/>
          <w:sz w:val="24"/>
          <w:szCs w:val="24"/>
        </w:rPr>
        <w:t>Умова</w:t>
      </w:r>
      <w:r w:rsidR="00E97BB5">
        <w:rPr>
          <w:rFonts w:eastAsia="Times New Roman"/>
          <w:b/>
          <w:bCs/>
          <w:color w:val="006666"/>
          <w:sz w:val="24"/>
          <w:szCs w:val="24"/>
        </w:rPr>
        <w:t xml:space="preserve"> 3. </w:t>
      </w:r>
      <w:r>
        <w:rPr>
          <w:rFonts w:eastAsia="Times New Roman"/>
          <w:b/>
          <w:bCs/>
          <w:color w:val="006666"/>
          <w:sz w:val="24"/>
          <w:szCs w:val="24"/>
        </w:rPr>
        <w:t>Лікування під пильним контролем</w:t>
      </w:r>
    </w:p>
    <w:p w14:paraId="40E1D924" w14:textId="77777777" w:rsidR="00864C1A" w:rsidRDefault="00864C1A">
      <w:pPr>
        <w:spacing w:line="199" w:lineRule="exact"/>
        <w:rPr>
          <w:sz w:val="20"/>
          <w:szCs w:val="20"/>
        </w:rPr>
      </w:pPr>
    </w:p>
    <w:p w14:paraId="33541F02" w14:textId="028BE482" w:rsidR="00864C1A" w:rsidRDefault="00D745B7">
      <w:pPr>
        <w:spacing w:line="272" w:lineRule="auto"/>
        <w:rPr>
          <w:sz w:val="20"/>
          <w:szCs w:val="20"/>
        </w:rPr>
      </w:pPr>
      <w:r w:rsidRPr="00D745B7">
        <w:rPr>
          <w:rFonts w:eastAsia="Times New Roman"/>
          <w:color w:val="0D0D0D"/>
        </w:rPr>
        <w:t xml:space="preserve">Дотримання найкращих практик при </w:t>
      </w:r>
      <w:r>
        <w:rPr>
          <w:rFonts w:eastAsia="Times New Roman"/>
          <w:color w:val="0D0D0D"/>
        </w:rPr>
        <w:t>призначенні</w:t>
      </w:r>
      <w:r w:rsidRPr="00D745B7">
        <w:rPr>
          <w:rFonts w:eastAsia="Times New Roman"/>
          <w:color w:val="0D0D0D"/>
        </w:rPr>
        <w:t xml:space="preserve"> лікування є обов'язковим </w:t>
      </w:r>
      <w:r>
        <w:rPr>
          <w:rFonts w:eastAsia="Times New Roman"/>
          <w:color w:val="0D0D0D"/>
        </w:rPr>
        <w:t xml:space="preserve">принципом </w:t>
      </w:r>
      <w:r w:rsidRPr="00D745B7">
        <w:rPr>
          <w:rFonts w:eastAsia="Times New Roman"/>
          <w:color w:val="0D0D0D"/>
        </w:rPr>
        <w:t xml:space="preserve">для забезпечення оптимальної ефективності ліків </w:t>
      </w:r>
      <w:r w:rsidR="00973110">
        <w:rPr>
          <w:rFonts w:eastAsia="Times New Roman"/>
          <w:color w:val="0D0D0D"/>
        </w:rPr>
        <w:t>і</w:t>
      </w:r>
      <w:r w:rsidRPr="00D745B7">
        <w:rPr>
          <w:rFonts w:eastAsia="Times New Roman"/>
          <w:color w:val="0D0D0D"/>
        </w:rPr>
        <w:t xml:space="preserve"> безпеки пацієнтів. Рекомендується вжи</w:t>
      </w:r>
      <w:r>
        <w:rPr>
          <w:rFonts w:eastAsia="Times New Roman"/>
          <w:color w:val="0D0D0D"/>
        </w:rPr>
        <w:t>вати наступні заходи</w:t>
      </w:r>
      <w:r w:rsidR="00E97BB5">
        <w:rPr>
          <w:rFonts w:eastAsia="Times New Roman"/>
          <w:color w:val="0D0D0D"/>
        </w:rPr>
        <w:t>:</w:t>
      </w:r>
    </w:p>
    <w:p w14:paraId="3D365CE7" w14:textId="77777777" w:rsidR="00864C1A" w:rsidRDefault="00864C1A">
      <w:pPr>
        <w:spacing w:line="185" w:lineRule="exact"/>
        <w:rPr>
          <w:sz w:val="20"/>
          <w:szCs w:val="20"/>
        </w:rPr>
      </w:pPr>
    </w:p>
    <w:p w14:paraId="6996E734" w14:textId="21747272" w:rsidR="00864C1A" w:rsidRDefault="00737BA0">
      <w:pPr>
        <w:numPr>
          <w:ilvl w:val="0"/>
          <w:numId w:val="9"/>
        </w:numPr>
        <w:tabs>
          <w:tab w:val="left" w:pos="840"/>
        </w:tabs>
        <w:spacing w:line="251" w:lineRule="auto"/>
        <w:ind w:left="840" w:hanging="482"/>
        <w:jc w:val="both"/>
        <w:rPr>
          <w:rFonts w:eastAsia="Times New Roman"/>
          <w:color w:val="0D0D0D"/>
        </w:rPr>
      </w:pPr>
      <w:r w:rsidRPr="00737BA0">
        <w:rPr>
          <w:rFonts w:eastAsia="Times New Roman"/>
          <w:color w:val="0D0D0D"/>
        </w:rPr>
        <w:t xml:space="preserve">Протоколи надійного лікування та </w:t>
      </w:r>
      <w:r w:rsidR="00973110">
        <w:rPr>
          <w:rFonts w:eastAsia="Times New Roman"/>
          <w:color w:val="0D0D0D"/>
        </w:rPr>
        <w:t>ведення</w:t>
      </w:r>
      <w:r w:rsidRPr="00737BA0">
        <w:rPr>
          <w:rFonts w:eastAsia="Times New Roman"/>
          <w:color w:val="0D0D0D"/>
        </w:rPr>
        <w:t xml:space="preserve">, </w:t>
      </w:r>
      <w:r>
        <w:rPr>
          <w:rFonts w:eastAsia="Times New Roman"/>
          <w:color w:val="0D0D0D"/>
        </w:rPr>
        <w:t>в тому числі</w:t>
      </w:r>
      <w:r w:rsidRPr="00737BA0">
        <w:rPr>
          <w:rFonts w:eastAsia="Times New Roman"/>
          <w:color w:val="0D0D0D"/>
        </w:rPr>
        <w:t xml:space="preserve"> чіткі критерії відбору пацієнтів, місцеві відповідні процедури отримання </w:t>
      </w:r>
      <w:r>
        <w:rPr>
          <w:rFonts w:eastAsia="Times New Roman"/>
          <w:color w:val="0D0D0D"/>
        </w:rPr>
        <w:t>інформованої</w:t>
      </w:r>
      <w:r w:rsidRPr="00737BA0">
        <w:rPr>
          <w:rFonts w:eastAsia="Times New Roman"/>
          <w:color w:val="0D0D0D"/>
        </w:rPr>
        <w:t xml:space="preserve"> згоди (див. </w:t>
      </w:r>
      <w:r>
        <w:rPr>
          <w:rFonts w:eastAsia="Times New Roman"/>
          <w:color w:val="0D0D0D"/>
        </w:rPr>
        <w:t>Умова</w:t>
      </w:r>
      <w:r w:rsidRPr="00737BA0">
        <w:rPr>
          <w:rFonts w:eastAsia="Times New Roman"/>
          <w:color w:val="0D0D0D"/>
        </w:rPr>
        <w:t xml:space="preserve"> 5 нижче) та визначення ролей і обов'язків усіх залучених фахівців. Заходи, спрямовані на захист пацієнтів від шкоди</w:t>
      </w:r>
      <w:r w:rsidR="0044454F">
        <w:rPr>
          <w:rFonts w:eastAsia="Times New Roman"/>
          <w:color w:val="0D0D0D"/>
        </w:rPr>
        <w:t>, якої можна уникнути</w:t>
      </w:r>
      <w:r w:rsidRPr="00737BA0">
        <w:rPr>
          <w:rFonts w:eastAsia="Times New Roman"/>
          <w:color w:val="0D0D0D"/>
        </w:rPr>
        <w:t>, найкраще вирішуються шляхом дотримання принципів активного моніторингу та управління безпекою боротьби з туберкульозом</w:t>
      </w:r>
      <w:r w:rsidR="00E97BB5">
        <w:rPr>
          <w:rFonts w:eastAsia="Times New Roman"/>
          <w:color w:val="0D0D0D"/>
        </w:rPr>
        <w:t>.</w:t>
      </w:r>
      <w:hyperlink w:anchor="page13">
        <w:r w:rsidR="00E97BB5">
          <w:rPr>
            <w:rFonts w:eastAsia="Times New Roman"/>
            <w:color w:val="0D0D0D"/>
            <w:sz w:val="27"/>
            <w:szCs w:val="27"/>
            <w:vertAlign w:val="superscript"/>
          </w:rPr>
          <w:t>b</w:t>
        </w:r>
      </w:hyperlink>
    </w:p>
    <w:p w14:paraId="5D309533" w14:textId="77777777" w:rsidR="00864C1A" w:rsidRDefault="00864C1A">
      <w:pPr>
        <w:spacing w:line="2" w:lineRule="exact"/>
        <w:rPr>
          <w:rFonts w:eastAsia="Times New Roman"/>
          <w:color w:val="0D0D0D"/>
        </w:rPr>
      </w:pPr>
    </w:p>
    <w:p w14:paraId="2BD8A12B" w14:textId="5D73187D" w:rsidR="00864C1A" w:rsidRDefault="0044454F">
      <w:pPr>
        <w:numPr>
          <w:ilvl w:val="0"/>
          <w:numId w:val="9"/>
        </w:numPr>
        <w:tabs>
          <w:tab w:val="left" w:pos="840"/>
        </w:tabs>
        <w:spacing w:line="254" w:lineRule="auto"/>
        <w:ind w:left="840" w:hanging="482"/>
        <w:jc w:val="both"/>
        <w:rPr>
          <w:rFonts w:eastAsia="Times New Roman"/>
          <w:b/>
          <w:bCs/>
          <w:color w:val="006666"/>
        </w:rPr>
      </w:pPr>
      <w:r w:rsidRPr="0044454F">
        <w:rPr>
          <w:rFonts w:eastAsia="Times New Roman"/>
          <w:color w:val="0D0D0D"/>
        </w:rPr>
        <w:t>Національні рекомендаці</w:t>
      </w:r>
      <w:r>
        <w:rPr>
          <w:rFonts w:eastAsia="Times New Roman"/>
          <w:color w:val="0D0D0D"/>
        </w:rPr>
        <w:t>ї щодо лікування МР ТБ/Риф</w:t>
      </w:r>
      <w:r w:rsidRPr="0044454F">
        <w:rPr>
          <w:rFonts w:eastAsia="Times New Roman"/>
          <w:color w:val="0D0D0D"/>
        </w:rPr>
        <w:t>ТБ повинні забезпечити перспективне засвоєння ключових показників як ефективності, так і безпеки схем, що м</w:t>
      </w:r>
      <w:r>
        <w:rPr>
          <w:rFonts w:eastAsia="Times New Roman"/>
          <w:color w:val="0D0D0D"/>
        </w:rPr>
        <w:t>істять деламанід, і гарантувати дотримання найкращик практик, аналогічних</w:t>
      </w:r>
      <w:r w:rsidRPr="0044454F">
        <w:rPr>
          <w:rFonts w:eastAsia="Times New Roman"/>
          <w:color w:val="0D0D0D"/>
        </w:rPr>
        <w:t xml:space="preserve"> тим, які застосовуються при проведенні спостережних досліджень</w:t>
      </w:r>
      <w:r w:rsidR="00E97BB5">
        <w:rPr>
          <w:rFonts w:eastAsia="Times New Roman"/>
          <w:color w:val="0D0D0D"/>
        </w:rPr>
        <w:t>.</w:t>
      </w:r>
      <w:r w:rsidR="00E97BB5">
        <w:rPr>
          <w:rFonts w:eastAsia="Times New Roman"/>
          <w:color w:val="0D0D0D"/>
          <w:sz w:val="27"/>
          <w:szCs w:val="27"/>
          <w:vertAlign w:val="superscript"/>
        </w:rPr>
        <w:t>c</w:t>
      </w:r>
    </w:p>
    <w:p w14:paraId="30ABA7B8" w14:textId="77777777" w:rsidR="00864C1A" w:rsidRDefault="00864C1A">
      <w:pPr>
        <w:spacing w:line="1" w:lineRule="exact"/>
        <w:rPr>
          <w:rFonts w:eastAsia="Times New Roman"/>
          <w:b/>
          <w:bCs/>
          <w:color w:val="006666"/>
        </w:rPr>
      </w:pPr>
    </w:p>
    <w:p w14:paraId="444E010E" w14:textId="671B18B0" w:rsidR="00864C1A" w:rsidRDefault="0031782F">
      <w:pPr>
        <w:numPr>
          <w:ilvl w:val="0"/>
          <w:numId w:val="9"/>
        </w:numPr>
        <w:tabs>
          <w:tab w:val="left" w:pos="840"/>
        </w:tabs>
        <w:spacing w:line="272" w:lineRule="auto"/>
        <w:ind w:left="840" w:right="20" w:hanging="482"/>
        <w:rPr>
          <w:rFonts w:eastAsia="Times New Roman"/>
          <w:b/>
          <w:bCs/>
          <w:color w:val="006666"/>
        </w:rPr>
      </w:pPr>
      <w:r w:rsidRPr="0031782F">
        <w:rPr>
          <w:rFonts w:eastAsia="Times New Roman"/>
          <w:color w:val="0D0D0D"/>
        </w:rPr>
        <w:t>Керівні принципи лікування переважно подаються та затверджуються відповідним національним органом з питань етики в країні, перш ніж приймати пацієнта на лікування</w:t>
      </w:r>
      <w:r w:rsidR="00E97BB5">
        <w:rPr>
          <w:rFonts w:eastAsia="Times New Roman"/>
          <w:color w:val="0D0D0D"/>
        </w:rPr>
        <w:t>.</w:t>
      </w:r>
    </w:p>
    <w:p w14:paraId="7F8B4D4D" w14:textId="77777777" w:rsidR="00864C1A" w:rsidRDefault="00864C1A">
      <w:pPr>
        <w:spacing w:line="52" w:lineRule="exact"/>
        <w:rPr>
          <w:rFonts w:eastAsia="Times New Roman"/>
          <w:b/>
          <w:bCs/>
          <w:color w:val="006666"/>
        </w:rPr>
      </w:pPr>
    </w:p>
    <w:p w14:paraId="1E216D4C" w14:textId="4148896F" w:rsidR="00864C1A" w:rsidRDefault="007D3008">
      <w:pPr>
        <w:numPr>
          <w:ilvl w:val="0"/>
          <w:numId w:val="9"/>
        </w:numPr>
        <w:tabs>
          <w:tab w:val="left" w:pos="840"/>
        </w:tabs>
        <w:spacing w:line="272" w:lineRule="auto"/>
        <w:ind w:left="840" w:right="20" w:hanging="482"/>
        <w:jc w:val="both"/>
        <w:rPr>
          <w:rFonts w:eastAsia="Times New Roman"/>
          <w:b/>
          <w:bCs/>
          <w:color w:val="006666"/>
        </w:rPr>
      </w:pPr>
      <w:r w:rsidRPr="0031782F">
        <w:rPr>
          <w:rFonts w:eastAsia="Times New Roman"/>
          <w:color w:val="0D0D0D"/>
        </w:rPr>
        <w:t>Н</w:t>
      </w:r>
      <w:r w:rsidR="0031782F" w:rsidRPr="0031782F">
        <w:rPr>
          <w:rFonts w:eastAsia="Times New Roman"/>
          <w:color w:val="0D0D0D"/>
        </w:rPr>
        <w:t xml:space="preserve">агляд за програмами лікування </w:t>
      </w:r>
      <w:r>
        <w:rPr>
          <w:rFonts w:eastAsia="Times New Roman"/>
          <w:color w:val="0D0D0D"/>
        </w:rPr>
        <w:t>п</w:t>
      </w:r>
      <w:r w:rsidRPr="0031782F">
        <w:rPr>
          <w:rFonts w:eastAsia="Times New Roman"/>
          <w:color w:val="0D0D0D"/>
        </w:rPr>
        <w:t xml:space="preserve">ереважно </w:t>
      </w:r>
      <w:r w:rsidR="0031782F" w:rsidRPr="0031782F">
        <w:rPr>
          <w:rFonts w:eastAsia="Times New Roman"/>
          <w:color w:val="0D0D0D"/>
        </w:rPr>
        <w:t>забезпечується незалежною групою експертів з клінічного управління та охорони здоров'я (наприклад, національ</w:t>
      </w:r>
      <w:r w:rsidR="0031782F">
        <w:rPr>
          <w:rFonts w:eastAsia="Times New Roman"/>
          <w:color w:val="0D0D0D"/>
        </w:rPr>
        <w:t xml:space="preserve">ної консультативної групи з МР </w:t>
      </w:r>
      <w:r w:rsidR="0031782F" w:rsidRPr="0031782F">
        <w:rPr>
          <w:rFonts w:eastAsia="Times New Roman"/>
          <w:color w:val="0D0D0D"/>
        </w:rPr>
        <w:t>ТБ)</w:t>
      </w:r>
      <w:r w:rsidR="00E97BB5">
        <w:rPr>
          <w:rFonts w:eastAsia="Times New Roman"/>
          <w:color w:val="0D0D0D"/>
        </w:rPr>
        <w:t>.</w:t>
      </w:r>
    </w:p>
    <w:p w14:paraId="036ACCDD" w14:textId="369D267F" w:rsidR="00864C1A" w:rsidRDefault="00864C1A">
      <w:pPr>
        <w:spacing w:line="20" w:lineRule="exact"/>
        <w:rPr>
          <w:sz w:val="20"/>
          <w:szCs w:val="20"/>
        </w:rPr>
      </w:pPr>
    </w:p>
    <w:p w14:paraId="6649F85A" w14:textId="5C0C9C7F" w:rsidR="00864C1A" w:rsidRDefault="00107E9C">
      <w:pPr>
        <w:numPr>
          <w:ilvl w:val="0"/>
          <w:numId w:val="10"/>
        </w:numPr>
        <w:tabs>
          <w:tab w:val="left" w:pos="99"/>
        </w:tabs>
        <w:spacing w:line="216" w:lineRule="auto"/>
        <w:ind w:right="20"/>
        <w:jc w:val="both"/>
        <w:rPr>
          <w:rFonts w:eastAsia="Times New Roman"/>
          <w:sz w:val="24"/>
          <w:szCs w:val="24"/>
          <w:vertAlign w:val="superscript"/>
        </w:rPr>
      </w:pPr>
      <w:r>
        <w:rPr>
          <w:rFonts w:eastAsia="Times New Roman"/>
          <w:sz w:val="18"/>
          <w:szCs w:val="18"/>
        </w:rPr>
        <w:t xml:space="preserve">Значення </w:t>
      </w:r>
      <w:proofErr w:type="gramStart"/>
      <w:r>
        <w:rPr>
          <w:rFonts w:eastAsia="Times New Roman"/>
          <w:sz w:val="18"/>
          <w:szCs w:val="18"/>
        </w:rPr>
        <w:t xml:space="preserve">QTcF </w:t>
      </w:r>
      <w:r w:rsidR="00565DEB">
        <w:rPr>
          <w:rFonts w:eastAsia="Times New Roman"/>
          <w:sz w:val="18"/>
          <w:szCs w:val="18"/>
        </w:rPr>
        <w:t xml:space="preserve"> &gt;</w:t>
      </w:r>
      <w:proofErr w:type="gramEnd"/>
      <w:r w:rsidR="00565DEB">
        <w:rPr>
          <w:rFonts w:eastAsia="Times New Roman"/>
          <w:sz w:val="18"/>
          <w:szCs w:val="18"/>
        </w:rPr>
        <w:t xml:space="preserve"> 440 </w:t>
      </w:r>
      <w:r w:rsidR="00565DEB">
        <w:rPr>
          <w:rFonts w:eastAsia="Times New Roman"/>
          <w:sz w:val="18"/>
          <w:szCs w:val="18"/>
          <w:lang w:val="uk-UA"/>
        </w:rPr>
        <w:t>мсек вважається пролонгованим</w:t>
      </w:r>
      <w:r w:rsidR="00E97BB5">
        <w:rPr>
          <w:rFonts w:eastAsia="Times New Roman"/>
          <w:sz w:val="18"/>
          <w:szCs w:val="18"/>
        </w:rPr>
        <w:t xml:space="preserve">. </w:t>
      </w:r>
      <w:proofErr w:type="gramStart"/>
      <w:r w:rsidR="004A375E">
        <w:rPr>
          <w:rFonts w:eastAsia="Times New Roman"/>
          <w:sz w:val="18"/>
          <w:szCs w:val="18"/>
        </w:rPr>
        <w:t>Значення</w:t>
      </w:r>
      <w:r w:rsidR="00E97BB5">
        <w:rPr>
          <w:rFonts w:eastAsia="Times New Roman"/>
          <w:sz w:val="18"/>
          <w:szCs w:val="18"/>
        </w:rPr>
        <w:t xml:space="preserve"> &gt;</w:t>
      </w:r>
      <w:proofErr w:type="gramEnd"/>
      <w:r w:rsidR="00E97BB5">
        <w:rPr>
          <w:rFonts w:eastAsia="Times New Roman"/>
          <w:sz w:val="18"/>
          <w:szCs w:val="18"/>
        </w:rPr>
        <w:t xml:space="preserve"> 480 </w:t>
      </w:r>
      <w:r w:rsidR="004A375E">
        <w:rPr>
          <w:rFonts w:eastAsia="Times New Roman"/>
          <w:sz w:val="18"/>
          <w:szCs w:val="18"/>
        </w:rPr>
        <w:t>мсек</w:t>
      </w:r>
      <w:r w:rsidR="00E97BB5">
        <w:rPr>
          <w:rFonts w:eastAsia="Times New Roman"/>
          <w:sz w:val="18"/>
          <w:szCs w:val="18"/>
        </w:rPr>
        <w:t xml:space="preserve"> (</w:t>
      </w:r>
      <w:r w:rsidR="004A375E">
        <w:rPr>
          <w:rFonts w:eastAsia="Times New Roman"/>
          <w:sz w:val="18"/>
          <w:szCs w:val="18"/>
        </w:rPr>
        <w:t>або збільшення</w:t>
      </w:r>
      <w:r w:rsidR="00E97BB5">
        <w:rPr>
          <w:rFonts w:eastAsia="Times New Roman"/>
          <w:sz w:val="18"/>
          <w:szCs w:val="18"/>
        </w:rPr>
        <w:t xml:space="preserve"> &gt; 60 </w:t>
      </w:r>
      <w:r w:rsidR="004A375E">
        <w:rPr>
          <w:rFonts w:eastAsia="Times New Roman"/>
          <w:sz w:val="18"/>
          <w:szCs w:val="18"/>
        </w:rPr>
        <w:t>мсек від базової лінії</w:t>
      </w:r>
      <w:r w:rsidR="00E97BB5">
        <w:rPr>
          <w:rFonts w:eastAsia="Times New Roman"/>
          <w:sz w:val="18"/>
          <w:szCs w:val="18"/>
        </w:rPr>
        <w:t>)</w:t>
      </w:r>
      <w:r w:rsidR="004A375E">
        <w:rPr>
          <w:rFonts w:eastAsia="Times New Roman"/>
          <w:sz w:val="18"/>
          <w:szCs w:val="18"/>
        </w:rPr>
        <w:t xml:space="preserve"> слід ініціювати тестуваня електролітів і частіше проводити контроль ЕКГ. Інтервал</w:t>
      </w:r>
      <w:r w:rsidR="00E97BB5">
        <w:rPr>
          <w:rFonts w:eastAsia="Times New Roman"/>
          <w:sz w:val="18"/>
          <w:szCs w:val="18"/>
        </w:rPr>
        <w:t xml:space="preserve"> </w:t>
      </w:r>
      <w:proofErr w:type="gramStart"/>
      <w:r w:rsidR="00E97BB5">
        <w:rPr>
          <w:rFonts w:eastAsia="Times New Roman"/>
          <w:sz w:val="18"/>
          <w:szCs w:val="18"/>
        </w:rPr>
        <w:t>QTcF &gt;</w:t>
      </w:r>
      <w:proofErr w:type="gramEnd"/>
      <w:r w:rsidR="00E97BB5">
        <w:rPr>
          <w:rFonts w:eastAsia="Times New Roman"/>
          <w:sz w:val="18"/>
          <w:szCs w:val="18"/>
        </w:rPr>
        <w:t xml:space="preserve"> 500 </w:t>
      </w:r>
      <w:r w:rsidR="004A375E">
        <w:rPr>
          <w:rFonts w:eastAsia="Times New Roman"/>
          <w:sz w:val="18"/>
          <w:szCs w:val="18"/>
        </w:rPr>
        <w:t>мсек вважається небезпечним і вказівкою зупиняти</w:t>
      </w:r>
      <w:r w:rsidR="00E97BB5">
        <w:rPr>
          <w:rFonts w:eastAsia="Times New Roman"/>
          <w:sz w:val="18"/>
          <w:szCs w:val="18"/>
        </w:rPr>
        <w:t xml:space="preserve"> QT-</w:t>
      </w:r>
      <w:r w:rsidR="004A375E">
        <w:rPr>
          <w:rFonts w:eastAsia="Times New Roman"/>
          <w:sz w:val="18"/>
          <w:szCs w:val="18"/>
        </w:rPr>
        <w:t>пролонговані засоби</w:t>
      </w:r>
      <w:r w:rsidR="00E97BB5">
        <w:rPr>
          <w:rFonts w:eastAsia="Times New Roman"/>
          <w:sz w:val="18"/>
          <w:szCs w:val="18"/>
        </w:rPr>
        <w:t>.</w:t>
      </w:r>
    </w:p>
    <w:p w14:paraId="3EC988E9" w14:textId="0EDFAD88" w:rsidR="00864C1A" w:rsidRDefault="008A0EF0">
      <w:pPr>
        <w:numPr>
          <w:ilvl w:val="0"/>
          <w:numId w:val="10"/>
        </w:numPr>
        <w:tabs>
          <w:tab w:val="left" w:pos="113"/>
        </w:tabs>
        <w:spacing w:line="205" w:lineRule="auto"/>
        <w:ind w:right="20"/>
        <w:rPr>
          <w:rFonts w:eastAsia="Times New Roman"/>
          <w:sz w:val="24"/>
          <w:szCs w:val="24"/>
          <w:vertAlign w:val="superscript"/>
        </w:rPr>
      </w:pPr>
      <w:r>
        <w:rPr>
          <w:rFonts w:eastAsia="Times New Roman"/>
          <w:sz w:val="18"/>
          <w:szCs w:val="18"/>
        </w:rPr>
        <w:t>Активний контроль і керування безпечним лікуванням ТБ</w:t>
      </w:r>
      <w:r w:rsidR="00E97BB5">
        <w:rPr>
          <w:rFonts w:eastAsia="Times New Roman"/>
          <w:sz w:val="18"/>
          <w:szCs w:val="18"/>
        </w:rPr>
        <w:t xml:space="preserve">: </w:t>
      </w:r>
      <w:r>
        <w:rPr>
          <w:rFonts w:eastAsia="Times New Roman"/>
          <w:sz w:val="18"/>
          <w:szCs w:val="18"/>
        </w:rPr>
        <w:t>основа для впровадження</w:t>
      </w:r>
      <w:r w:rsidR="00E97BB5">
        <w:rPr>
          <w:rFonts w:eastAsia="Times New Roman"/>
          <w:sz w:val="18"/>
          <w:szCs w:val="18"/>
        </w:rPr>
        <w:t xml:space="preserve">. </w:t>
      </w:r>
      <w:r w:rsidR="007755B3">
        <w:rPr>
          <w:rFonts w:eastAsia="Times New Roman"/>
          <w:sz w:val="18"/>
          <w:szCs w:val="18"/>
        </w:rPr>
        <w:t>Женева, ВООЗ</w:t>
      </w:r>
      <w:r w:rsidR="00E97BB5">
        <w:rPr>
          <w:rFonts w:eastAsia="Times New Roman"/>
          <w:sz w:val="18"/>
          <w:szCs w:val="18"/>
        </w:rPr>
        <w:t>. 2015.</w:t>
      </w:r>
    </w:p>
    <w:p w14:paraId="549621EB" w14:textId="5ACB3F9E" w:rsidR="00864C1A" w:rsidRDefault="007755B3">
      <w:pPr>
        <w:numPr>
          <w:ilvl w:val="0"/>
          <w:numId w:val="10"/>
        </w:numPr>
        <w:tabs>
          <w:tab w:val="left" w:pos="98"/>
        </w:tabs>
        <w:spacing w:line="219" w:lineRule="auto"/>
        <w:ind w:right="20"/>
        <w:rPr>
          <w:rFonts w:eastAsia="Times New Roman"/>
          <w:sz w:val="24"/>
          <w:szCs w:val="24"/>
          <w:vertAlign w:val="superscript"/>
        </w:rPr>
      </w:pPr>
      <w:r w:rsidRPr="007755B3">
        <w:rPr>
          <w:rFonts w:eastAsia="Times New Roman"/>
          <w:sz w:val="18"/>
          <w:szCs w:val="18"/>
        </w:rPr>
        <w:t>Супровідни</w:t>
      </w:r>
      <w:r>
        <w:rPr>
          <w:rFonts w:eastAsia="Times New Roman"/>
          <w:sz w:val="18"/>
          <w:szCs w:val="18"/>
        </w:rPr>
        <w:t>й посібник до рекомендацій</w:t>
      </w:r>
      <w:r w:rsidRPr="007755B3">
        <w:rPr>
          <w:rFonts w:eastAsia="Times New Roman"/>
          <w:sz w:val="18"/>
          <w:szCs w:val="18"/>
        </w:rPr>
        <w:t xml:space="preserve"> ВООЗ щодо програмного </w:t>
      </w:r>
      <w:r w:rsidR="007D3008">
        <w:rPr>
          <w:rFonts w:eastAsia="Times New Roman"/>
          <w:sz w:val="18"/>
          <w:szCs w:val="18"/>
        </w:rPr>
        <w:t>управління</w:t>
      </w:r>
      <w:r w:rsidRPr="007755B3">
        <w:rPr>
          <w:rFonts w:eastAsia="Times New Roman"/>
          <w:sz w:val="18"/>
          <w:szCs w:val="18"/>
        </w:rPr>
        <w:t xml:space="preserve"> лікарсько-стійким туберкульозом</w:t>
      </w:r>
      <w:r w:rsidR="00E97BB5">
        <w:rPr>
          <w:rFonts w:eastAsia="Times New Roman"/>
          <w:sz w:val="18"/>
          <w:szCs w:val="18"/>
        </w:rPr>
        <w:t xml:space="preserve">. </w:t>
      </w:r>
      <w:r>
        <w:rPr>
          <w:rFonts w:eastAsia="Times New Roman"/>
          <w:sz w:val="18"/>
          <w:szCs w:val="18"/>
        </w:rPr>
        <w:t>Женева, ВООЗ</w:t>
      </w:r>
      <w:r w:rsidR="00E97BB5">
        <w:rPr>
          <w:rFonts w:eastAsia="Times New Roman"/>
          <w:sz w:val="18"/>
          <w:szCs w:val="18"/>
        </w:rPr>
        <w:t>. 2014.</w:t>
      </w:r>
    </w:p>
    <w:p w14:paraId="7E50B3A5" w14:textId="77777777" w:rsidR="00864C1A" w:rsidRDefault="00864C1A">
      <w:pPr>
        <w:spacing w:line="200" w:lineRule="exact"/>
        <w:rPr>
          <w:sz w:val="20"/>
          <w:szCs w:val="20"/>
        </w:rPr>
      </w:pPr>
    </w:p>
    <w:p w14:paraId="02E99458" w14:textId="77777777" w:rsidR="00864C1A" w:rsidRDefault="00864C1A">
      <w:pPr>
        <w:sectPr w:rsidR="00864C1A">
          <w:pgSz w:w="11900" w:h="16841"/>
          <w:pgMar w:top="1416" w:right="1426" w:bottom="0" w:left="1440" w:header="0" w:footer="0" w:gutter="0"/>
          <w:cols w:space="720" w:equalWidth="0">
            <w:col w:w="9040"/>
          </w:cols>
        </w:sectPr>
      </w:pPr>
    </w:p>
    <w:p w14:paraId="55EC9383" w14:textId="3F988880" w:rsidR="00864C1A" w:rsidRDefault="007755B3">
      <w:pPr>
        <w:numPr>
          <w:ilvl w:val="0"/>
          <w:numId w:val="11"/>
        </w:numPr>
        <w:tabs>
          <w:tab w:val="left" w:pos="840"/>
        </w:tabs>
        <w:spacing w:line="272" w:lineRule="auto"/>
        <w:ind w:left="840" w:right="60" w:hanging="482"/>
        <w:rPr>
          <w:rFonts w:eastAsia="Times New Roman"/>
          <w:b/>
          <w:bCs/>
          <w:color w:val="006666"/>
        </w:rPr>
      </w:pPr>
      <w:bookmarkStart w:id="13" w:name="page14"/>
      <w:bookmarkEnd w:id="13"/>
      <w:r>
        <w:rPr>
          <w:rFonts w:eastAsia="Times New Roman"/>
          <w:color w:val="0D0D0D"/>
        </w:rPr>
        <w:lastRenderedPageBreak/>
        <w:t>Потенціал для появи стійкості до деламаніду під час курсу терапії вимагає</w:t>
      </w:r>
      <w:r w:rsidR="00587867">
        <w:rPr>
          <w:rFonts w:eastAsia="Times New Roman"/>
          <w:color w:val="0D0D0D"/>
        </w:rPr>
        <w:t xml:space="preserve"> </w:t>
      </w:r>
      <w:r w:rsidR="007D3008">
        <w:rPr>
          <w:rFonts w:eastAsia="Times New Roman"/>
          <w:color w:val="0D0D0D"/>
        </w:rPr>
        <w:t>вживання</w:t>
      </w:r>
      <w:r w:rsidR="00587867">
        <w:rPr>
          <w:rFonts w:eastAsia="Times New Roman"/>
          <w:color w:val="0D0D0D"/>
        </w:rPr>
        <w:t xml:space="preserve"> всіх заходів перед початком лікування</w:t>
      </w:r>
      <w:r w:rsidR="00E97BB5">
        <w:rPr>
          <w:rFonts w:eastAsia="Times New Roman"/>
          <w:color w:val="0D0D0D"/>
        </w:rPr>
        <w:t>.</w:t>
      </w:r>
    </w:p>
    <w:p w14:paraId="6FE3F47C" w14:textId="77777777" w:rsidR="00864C1A" w:rsidRDefault="00864C1A">
      <w:pPr>
        <w:spacing w:line="305" w:lineRule="exact"/>
        <w:rPr>
          <w:sz w:val="20"/>
          <w:szCs w:val="20"/>
        </w:rPr>
      </w:pPr>
    </w:p>
    <w:p w14:paraId="17273F79" w14:textId="5070930E" w:rsidR="00864C1A" w:rsidRDefault="00587867" w:rsidP="00A810DA">
      <w:pPr>
        <w:outlineLvl w:val="0"/>
        <w:rPr>
          <w:sz w:val="20"/>
          <w:szCs w:val="20"/>
        </w:rPr>
      </w:pPr>
      <w:r>
        <w:rPr>
          <w:rFonts w:eastAsia="Times New Roman"/>
          <w:b/>
          <w:bCs/>
          <w:color w:val="006666"/>
          <w:sz w:val="24"/>
          <w:szCs w:val="24"/>
        </w:rPr>
        <w:t>Умова</w:t>
      </w:r>
      <w:r w:rsidR="00E97BB5">
        <w:rPr>
          <w:rFonts w:eastAsia="Times New Roman"/>
          <w:b/>
          <w:bCs/>
          <w:color w:val="006666"/>
          <w:sz w:val="24"/>
          <w:szCs w:val="24"/>
        </w:rPr>
        <w:t xml:space="preserve"> 4. </w:t>
      </w:r>
      <w:r>
        <w:rPr>
          <w:rFonts w:eastAsia="Times New Roman"/>
          <w:b/>
          <w:bCs/>
          <w:color w:val="006666"/>
          <w:sz w:val="24"/>
          <w:szCs w:val="24"/>
        </w:rPr>
        <w:t>Активний контрол</w:t>
      </w:r>
      <w:r w:rsidR="00834FD1">
        <w:rPr>
          <w:rFonts w:eastAsia="Times New Roman"/>
          <w:b/>
          <w:bCs/>
          <w:color w:val="006666"/>
          <w:sz w:val="24"/>
          <w:szCs w:val="24"/>
        </w:rPr>
        <w:t>ь і керування безпекою ліків від</w:t>
      </w:r>
      <w:r>
        <w:rPr>
          <w:rFonts w:eastAsia="Times New Roman"/>
          <w:b/>
          <w:bCs/>
          <w:color w:val="006666"/>
          <w:sz w:val="24"/>
          <w:szCs w:val="24"/>
        </w:rPr>
        <w:t xml:space="preserve"> ТБ</w:t>
      </w:r>
    </w:p>
    <w:p w14:paraId="57BAB356" w14:textId="77777777" w:rsidR="00864C1A" w:rsidRDefault="00864C1A">
      <w:pPr>
        <w:spacing w:line="197" w:lineRule="exact"/>
        <w:rPr>
          <w:sz w:val="20"/>
          <w:szCs w:val="20"/>
        </w:rPr>
      </w:pPr>
    </w:p>
    <w:p w14:paraId="307ED4CB" w14:textId="3834A101" w:rsidR="00864C1A" w:rsidRDefault="00587867">
      <w:pPr>
        <w:spacing w:line="257" w:lineRule="auto"/>
        <w:ind w:right="60"/>
        <w:jc w:val="both"/>
        <w:rPr>
          <w:sz w:val="20"/>
          <w:szCs w:val="20"/>
        </w:rPr>
      </w:pPr>
      <w:r>
        <w:rPr>
          <w:rFonts w:eastAsia="Times New Roman"/>
          <w:color w:val="0D0D0D"/>
        </w:rPr>
        <w:t>Поряд із заходами в</w:t>
      </w:r>
      <w:r w:rsidR="00E97BB5">
        <w:rPr>
          <w:rFonts w:eastAsia="Times New Roman"/>
          <w:color w:val="0D0D0D"/>
        </w:rPr>
        <w:t xml:space="preserve"> </w:t>
      </w:r>
      <w:r>
        <w:rPr>
          <w:rFonts w:eastAsia="Times New Roman"/>
          <w:b/>
          <w:bCs/>
          <w:color w:val="006666"/>
        </w:rPr>
        <w:t>Умові</w:t>
      </w:r>
      <w:r w:rsidR="00E97BB5">
        <w:rPr>
          <w:rFonts w:eastAsia="Times New Roman"/>
          <w:b/>
          <w:bCs/>
          <w:color w:val="006666"/>
        </w:rPr>
        <w:t xml:space="preserve"> 3</w:t>
      </w:r>
      <w:r w:rsidR="00E97BB5">
        <w:rPr>
          <w:rFonts w:eastAsia="Times New Roman"/>
          <w:color w:val="0D0D0D"/>
        </w:rPr>
        <w:t xml:space="preserve"> </w:t>
      </w:r>
      <w:r>
        <w:rPr>
          <w:rFonts w:eastAsia="Times New Roman"/>
          <w:color w:val="0D0D0D"/>
        </w:rPr>
        <w:t>вище</w:t>
      </w:r>
      <w:r w:rsidR="00E97BB5">
        <w:rPr>
          <w:rFonts w:eastAsia="Times New Roman"/>
          <w:color w:val="0D0D0D"/>
        </w:rPr>
        <w:t xml:space="preserve">, </w:t>
      </w:r>
      <w:r w:rsidRPr="00587867">
        <w:rPr>
          <w:rFonts w:eastAsia="Times New Roman"/>
          <w:color w:val="0D0D0D"/>
        </w:rPr>
        <w:t xml:space="preserve">для того, щоб стежити за дотриманням </w:t>
      </w:r>
      <w:r>
        <w:rPr>
          <w:rFonts w:eastAsia="Times New Roman"/>
          <w:color w:val="0D0D0D"/>
        </w:rPr>
        <w:t>й</w:t>
      </w:r>
      <w:r w:rsidRPr="00587867">
        <w:rPr>
          <w:rFonts w:eastAsia="Times New Roman"/>
          <w:color w:val="0D0D0D"/>
        </w:rPr>
        <w:t xml:space="preserve"> ефективністю </w:t>
      </w:r>
      <w:r w:rsidR="007D3008">
        <w:rPr>
          <w:rFonts w:eastAsia="Times New Roman"/>
          <w:color w:val="0D0D0D"/>
        </w:rPr>
        <w:t>схеми</w:t>
      </w:r>
      <w:r w:rsidRPr="00587867">
        <w:rPr>
          <w:rFonts w:eastAsia="Times New Roman"/>
          <w:color w:val="0D0D0D"/>
        </w:rPr>
        <w:t xml:space="preserve"> лікування, необхідна особлива пильність </w:t>
      </w:r>
      <w:r>
        <w:rPr>
          <w:rFonts w:eastAsia="Times New Roman"/>
          <w:color w:val="0D0D0D"/>
        </w:rPr>
        <w:t>за побічними реакціями</w:t>
      </w:r>
      <w:r w:rsidRPr="00587867">
        <w:rPr>
          <w:rFonts w:eastAsia="Times New Roman"/>
          <w:color w:val="0D0D0D"/>
        </w:rPr>
        <w:t xml:space="preserve">, включаючи потенційні ще не описані реакції на </w:t>
      </w:r>
      <w:r>
        <w:rPr>
          <w:rFonts w:eastAsia="Times New Roman"/>
          <w:color w:val="0D0D0D"/>
        </w:rPr>
        <w:t>деламанід</w:t>
      </w:r>
      <w:r w:rsidR="00E97BB5">
        <w:rPr>
          <w:rFonts w:eastAsia="Times New Roman"/>
          <w:color w:val="0D0D0D"/>
        </w:rPr>
        <w:t>.</w:t>
      </w:r>
    </w:p>
    <w:p w14:paraId="0CB62E77" w14:textId="77777777" w:rsidR="00864C1A" w:rsidRDefault="00864C1A">
      <w:pPr>
        <w:spacing w:line="202" w:lineRule="exact"/>
        <w:rPr>
          <w:sz w:val="20"/>
          <w:szCs w:val="20"/>
        </w:rPr>
      </w:pPr>
    </w:p>
    <w:p w14:paraId="44213FFB" w14:textId="737A719E" w:rsidR="00864C1A" w:rsidRDefault="00834FD1">
      <w:pPr>
        <w:numPr>
          <w:ilvl w:val="0"/>
          <w:numId w:val="12"/>
        </w:numPr>
        <w:tabs>
          <w:tab w:val="left" w:pos="840"/>
        </w:tabs>
        <w:spacing w:line="248" w:lineRule="auto"/>
        <w:ind w:left="840" w:right="40" w:hanging="483"/>
        <w:jc w:val="both"/>
        <w:rPr>
          <w:rFonts w:eastAsia="Times New Roman"/>
          <w:b/>
          <w:bCs/>
          <w:color w:val="006666"/>
        </w:rPr>
      </w:pPr>
      <w:r w:rsidRPr="00834FD1">
        <w:rPr>
          <w:rFonts w:eastAsia="Times New Roman"/>
          <w:color w:val="0D0D0D"/>
        </w:rPr>
        <w:t>З огляду на те, що результати випробувань</w:t>
      </w:r>
      <w:r w:rsidR="007D3008">
        <w:rPr>
          <w:rFonts w:eastAsia="Times New Roman"/>
          <w:color w:val="0D0D0D"/>
        </w:rPr>
        <w:t xml:space="preserve"> у Фазі</w:t>
      </w:r>
      <w:r w:rsidRPr="00834FD1">
        <w:rPr>
          <w:rFonts w:eastAsia="Times New Roman"/>
          <w:color w:val="0D0D0D"/>
        </w:rPr>
        <w:t xml:space="preserve"> III ще не </w:t>
      </w:r>
      <w:r w:rsidR="007D3008">
        <w:rPr>
          <w:rFonts w:eastAsia="Times New Roman"/>
          <w:color w:val="0D0D0D"/>
        </w:rPr>
        <w:t>отримані</w:t>
      </w:r>
      <w:r w:rsidRPr="00834FD1">
        <w:rPr>
          <w:rFonts w:eastAsia="Times New Roman"/>
          <w:color w:val="0D0D0D"/>
        </w:rPr>
        <w:t xml:space="preserve">, особливо важливо, щоб </w:t>
      </w:r>
      <w:r>
        <w:rPr>
          <w:rFonts w:eastAsia="Times New Roman"/>
          <w:color w:val="0D0D0D"/>
        </w:rPr>
        <w:t>застосування</w:t>
      </w:r>
      <w:r w:rsidRPr="00834FD1">
        <w:rPr>
          <w:rFonts w:eastAsia="Times New Roman"/>
          <w:color w:val="0D0D0D"/>
        </w:rPr>
        <w:t xml:space="preserve"> деламаніду супроводжувалося посиленням моніторингу побічних </w:t>
      </w:r>
      <w:r>
        <w:rPr>
          <w:rFonts w:eastAsia="Times New Roman"/>
          <w:color w:val="0D0D0D"/>
        </w:rPr>
        <w:t>реакцій</w:t>
      </w:r>
      <w:r w:rsidRPr="00834FD1">
        <w:rPr>
          <w:rFonts w:eastAsia="Times New Roman"/>
          <w:color w:val="0D0D0D"/>
        </w:rPr>
        <w:t>. З цією метою спо</w:t>
      </w:r>
      <w:r>
        <w:rPr>
          <w:rFonts w:eastAsia="Times New Roman"/>
          <w:color w:val="0D0D0D"/>
        </w:rPr>
        <w:t>нтанна звітність є недостатньою.</w:t>
      </w:r>
      <w:r w:rsidRPr="00834FD1">
        <w:rPr>
          <w:rFonts w:eastAsia="Times New Roman"/>
          <w:color w:val="0D0D0D"/>
        </w:rPr>
        <w:t xml:space="preserve"> Натомість активний </w:t>
      </w:r>
      <w:r>
        <w:rPr>
          <w:rFonts w:eastAsia="Times New Roman"/>
          <w:color w:val="0D0D0D"/>
        </w:rPr>
        <w:t>контроль</w:t>
      </w:r>
      <w:r w:rsidRPr="00834FD1">
        <w:rPr>
          <w:rFonts w:eastAsia="Times New Roman"/>
          <w:color w:val="0D0D0D"/>
        </w:rPr>
        <w:t xml:space="preserve"> та </w:t>
      </w:r>
      <w:r w:rsidR="007D3008">
        <w:rPr>
          <w:rFonts w:eastAsia="Times New Roman"/>
          <w:color w:val="0D0D0D"/>
        </w:rPr>
        <w:t>управління</w:t>
      </w:r>
      <w:r w:rsidRPr="00834FD1">
        <w:rPr>
          <w:rFonts w:eastAsia="Times New Roman"/>
          <w:color w:val="0D0D0D"/>
        </w:rPr>
        <w:t xml:space="preserve"> безпекою ліків від туберкульозу необхідні для раннього виявлення побічних </w:t>
      </w:r>
      <w:r w:rsidR="00952D2E">
        <w:rPr>
          <w:rFonts w:eastAsia="Times New Roman"/>
          <w:color w:val="0D0D0D"/>
        </w:rPr>
        <w:t>реакцій</w:t>
      </w:r>
      <w:r w:rsidR="00E97BB5">
        <w:rPr>
          <w:rFonts w:eastAsia="Times New Roman"/>
          <w:color w:val="0D0D0D"/>
        </w:rPr>
        <w:t>.</w:t>
      </w:r>
    </w:p>
    <w:p w14:paraId="4AA0553A" w14:textId="77777777" w:rsidR="00864C1A" w:rsidRDefault="00864C1A">
      <w:pPr>
        <w:spacing w:line="77" w:lineRule="exact"/>
        <w:rPr>
          <w:rFonts w:eastAsia="Times New Roman"/>
          <w:b/>
          <w:bCs/>
          <w:color w:val="006666"/>
        </w:rPr>
      </w:pPr>
    </w:p>
    <w:p w14:paraId="03F27222" w14:textId="41602291" w:rsidR="00864C1A" w:rsidRDefault="00A75A3C">
      <w:pPr>
        <w:numPr>
          <w:ilvl w:val="0"/>
          <w:numId w:val="12"/>
        </w:numPr>
        <w:tabs>
          <w:tab w:val="left" w:pos="840"/>
        </w:tabs>
        <w:spacing w:line="248" w:lineRule="auto"/>
        <w:ind w:left="840" w:right="60" w:hanging="483"/>
        <w:jc w:val="both"/>
        <w:rPr>
          <w:rFonts w:eastAsia="Times New Roman"/>
          <w:b/>
          <w:bCs/>
          <w:color w:val="006666"/>
        </w:rPr>
      </w:pPr>
      <w:r>
        <w:rPr>
          <w:rFonts w:eastAsia="Times New Roman"/>
          <w:color w:val="0D0D0D"/>
        </w:rPr>
        <w:t>Про б</w:t>
      </w:r>
      <w:r w:rsidRPr="00A75A3C">
        <w:rPr>
          <w:rFonts w:eastAsia="Times New Roman"/>
          <w:color w:val="0D0D0D"/>
        </w:rPr>
        <w:t>удь-які поб</w:t>
      </w:r>
      <w:r>
        <w:rPr>
          <w:rFonts w:eastAsia="Times New Roman"/>
          <w:color w:val="0D0D0D"/>
        </w:rPr>
        <w:t>ічні реакції</w:t>
      </w:r>
      <w:r w:rsidRPr="00A75A3C">
        <w:rPr>
          <w:rFonts w:eastAsia="Times New Roman"/>
          <w:color w:val="0D0D0D"/>
        </w:rPr>
        <w:t>, пов'язані з деламанідом, слід повідомляти в національний центр з питань фармакологічного нагляду. Як і у випадку з буд</w:t>
      </w:r>
      <w:r>
        <w:rPr>
          <w:rFonts w:eastAsia="Times New Roman"/>
          <w:color w:val="0D0D0D"/>
        </w:rPr>
        <w:t>ь-яким іншим препаратом при лікуванні МР TБ</w:t>
      </w:r>
      <w:r w:rsidRPr="00A75A3C">
        <w:rPr>
          <w:rFonts w:eastAsia="Times New Roman"/>
          <w:color w:val="0D0D0D"/>
        </w:rPr>
        <w:t xml:space="preserve">, </w:t>
      </w:r>
      <w:r>
        <w:rPr>
          <w:rFonts w:eastAsia="Times New Roman"/>
          <w:color w:val="0D0D0D"/>
        </w:rPr>
        <w:t xml:space="preserve">слід заохочувати </w:t>
      </w:r>
      <w:r w:rsidRPr="00A75A3C">
        <w:rPr>
          <w:rFonts w:eastAsia="Times New Roman"/>
          <w:color w:val="0D0D0D"/>
        </w:rPr>
        <w:t>пацієнт</w:t>
      </w:r>
      <w:r w:rsidR="007D3008">
        <w:rPr>
          <w:rFonts w:eastAsia="Times New Roman"/>
          <w:color w:val="0D0D0D"/>
        </w:rPr>
        <w:t>ів</w:t>
      </w:r>
      <w:r w:rsidRPr="00A75A3C">
        <w:rPr>
          <w:rFonts w:eastAsia="Times New Roman"/>
          <w:color w:val="0D0D0D"/>
        </w:rPr>
        <w:t xml:space="preserve"> </w:t>
      </w:r>
      <w:r>
        <w:rPr>
          <w:rFonts w:eastAsia="Times New Roman"/>
          <w:color w:val="0D0D0D"/>
        </w:rPr>
        <w:t>повідомляти</w:t>
      </w:r>
      <w:r w:rsidR="007D3008">
        <w:rPr>
          <w:rFonts w:eastAsia="Times New Roman"/>
          <w:color w:val="0D0D0D"/>
        </w:rPr>
        <w:t xml:space="preserve"> медичних працівників</w:t>
      </w:r>
      <w:r w:rsidRPr="00A75A3C">
        <w:rPr>
          <w:rFonts w:eastAsia="Times New Roman"/>
          <w:color w:val="0D0D0D"/>
        </w:rPr>
        <w:t xml:space="preserve"> про будь-які </w:t>
      </w:r>
      <w:r>
        <w:rPr>
          <w:rFonts w:eastAsia="Times New Roman"/>
          <w:color w:val="0D0D0D"/>
        </w:rPr>
        <w:t>побічні реакції</w:t>
      </w:r>
      <w:r w:rsidRPr="00A75A3C">
        <w:rPr>
          <w:rFonts w:eastAsia="Times New Roman"/>
          <w:color w:val="0D0D0D"/>
        </w:rPr>
        <w:t xml:space="preserve">, які виникають під час </w:t>
      </w:r>
      <w:r>
        <w:rPr>
          <w:rFonts w:eastAsia="Times New Roman"/>
          <w:color w:val="0D0D0D"/>
        </w:rPr>
        <w:t>прийому</w:t>
      </w:r>
      <w:r w:rsidRPr="00A75A3C">
        <w:rPr>
          <w:rFonts w:eastAsia="Times New Roman"/>
          <w:color w:val="0D0D0D"/>
        </w:rPr>
        <w:t xml:space="preserve"> </w:t>
      </w:r>
      <w:r>
        <w:rPr>
          <w:rFonts w:eastAsia="Times New Roman"/>
          <w:color w:val="0D0D0D"/>
        </w:rPr>
        <w:t>ліків</w:t>
      </w:r>
      <w:r w:rsidR="0022342F">
        <w:rPr>
          <w:rFonts w:eastAsia="Times New Roman"/>
          <w:color w:val="0D0D0D"/>
        </w:rPr>
        <w:t>. Поява побічних рекцій</w:t>
      </w:r>
      <w:r w:rsidRPr="00A75A3C">
        <w:rPr>
          <w:rFonts w:eastAsia="Times New Roman"/>
          <w:color w:val="0D0D0D"/>
        </w:rPr>
        <w:t xml:space="preserve"> повинна </w:t>
      </w:r>
      <w:r w:rsidR="0022342F">
        <w:rPr>
          <w:rFonts w:eastAsia="Times New Roman"/>
          <w:color w:val="0D0D0D"/>
        </w:rPr>
        <w:t>супроводжуватися швидкою</w:t>
      </w:r>
      <w:r w:rsidRPr="00A75A3C">
        <w:rPr>
          <w:rFonts w:eastAsia="Times New Roman"/>
          <w:color w:val="0D0D0D"/>
        </w:rPr>
        <w:t xml:space="preserve"> реакці</w:t>
      </w:r>
      <w:r w:rsidR="0022342F">
        <w:rPr>
          <w:rFonts w:eastAsia="Times New Roman"/>
          <w:color w:val="0D0D0D"/>
        </w:rPr>
        <w:t>є</w:t>
      </w:r>
      <w:r w:rsidRPr="00A75A3C">
        <w:rPr>
          <w:rFonts w:eastAsia="Times New Roman"/>
          <w:color w:val="0D0D0D"/>
        </w:rPr>
        <w:t xml:space="preserve">ю для управління такими </w:t>
      </w:r>
      <w:r w:rsidR="007D3008">
        <w:rPr>
          <w:rFonts w:eastAsia="Times New Roman"/>
          <w:color w:val="0D0D0D"/>
        </w:rPr>
        <w:t>побічними реакціями</w:t>
      </w:r>
      <w:r w:rsidR="00E97BB5">
        <w:rPr>
          <w:rFonts w:eastAsia="Times New Roman"/>
          <w:color w:val="0D0D0D"/>
        </w:rPr>
        <w:t>.</w:t>
      </w:r>
    </w:p>
    <w:p w14:paraId="07113096" w14:textId="77777777" w:rsidR="00864C1A" w:rsidRDefault="00864C1A">
      <w:pPr>
        <w:spacing w:line="77" w:lineRule="exact"/>
        <w:rPr>
          <w:rFonts w:eastAsia="Times New Roman"/>
          <w:b/>
          <w:bCs/>
          <w:color w:val="006666"/>
        </w:rPr>
      </w:pPr>
    </w:p>
    <w:p w14:paraId="3981A0BE" w14:textId="64DC23E6" w:rsidR="00864C1A" w:rsidRDefault="007A74DA">
      <w:pPr>
        <w:numPr>
          <w:ilvl w:val="0"/>
          <w:numId w:val="12"/>
        </w:numPr>
        <w:tabs>
          <w:tab w:val="left" w:pos="840"/>
        </w:tabs>
        <w:spacing w:line="244" w:lineRule="auto"/>
        <w:ind w:left="840" w:right="60" w:hanging="483"/>
        <w:jc w:val="both"/>
        <w:rPr>
          <w:rFonts w:eastAsia="Times New Roman"/>
          <w:color w:val="0D0D0D"/>
        </w:rPr>
      </w:pPr>
      <w:r w:rsidRPr="007A74DA">
        <w:rPr>
          <w:rFonts w:eastAsia="Times New Roman"/>
          <w:color w:val="0D0D0D"/>
        </w:rPr>
        <w:t>Деламанід може взаємодіяти з іншими лікарськими препаратами, що вв</w:t>
      </w:r>
      <w:r w:rsidR="007D3008">
        <w:rPr>
          <w:rFonts w:eastAsia="Times New Roman"/>
          <w:color w:val="0D0D0D"/>
        </w:rPr>
        <w:t>одяться одночасно, з синергетичною</w:t>
      </w:r>
      <w:r w:rsidRPr="007A74DA">
        <w:rPr>
          <w:rFonts w:eastAsia="Times New Roman"/>
          <w:color w:val="0D0D0D"/>
        </w:rPr>
        <w:t xml:space="preserve"> чи антагоністичною </w:t>
      </w:r>
      <w:r>
        <w:rPr>
          <w:rFonts w:eastAsia="Times New Roman"/>
          <w:color w:val="0D0D0D"/>
        </w:rPr>
        <w:t>взаємодією</w:t>
      </w:r>
      <w:r w:rsidRPr="007A74DA">
        <w:rPr>
          <w:rFonts w:eastAsia="Times New Roman"/>
          <w:color w:val="0D0D0D"/>
        </w:rPr>
        <w:t>, що при</w:t>
      </w:r>
      <w:r w:rsidR="007D3008">
        <w:rPr>
          <w:rFonts w:eastAsia="Times New Roman"/>
          <w:color w:val="0D0D0D"/>
        </w:rPr>
        <w:t>з</w:t>
      </w:r>
      <w:r w:rsidRPr="007A74DA">
        <w:rPr>
          <w:rFonts w:eastAsia="Times New Roman"/>
          <w:color w:val="0D0D0D"/>
        </w:rPr>
        <w:t xml:space="preserve">водить до </w:t>
      </w:r>
      <w:r>
        <w:rPr>
          <w:rFonts w:eastAsia="Times New Roman"/>
          <w:color w:val="0D0D0D"/>
        </w:rPr>
        <w:t>адитивного чи зниженого ефекту</w:t>
      </w:r>
      <w:r w:rsidRPr="007A74DA">
        <w:rPr>
          <w:rFonts w:eastAsia="Times New Roman"/>
          <w:color w:val="0D0D0D"/>
        </w:rPr>
        <w:t xml:space="preserve">. Інші препарати другого ряду, які </w:t>
      </w:r>
      <w:r w:rsidR="004256EC">
        <w:rPr>
          <w:rFonts w:eastAsia="Times New Roman"/>
          <w:color w:val="0D0D0D"/>
        </w:rPr>
        <w:t>ймовірно будуть</w:t>
      </w:r>
      <w:r w:rsidR="007D3008">
        <w:rPr>
          <w:rFonts w:eastAsia="Times New Roman"/>
          <w:color w:val="0D0D0D"/>
        </w:rPr>
        <w:t xml:space="preserve"> у</w:t>
      </w:r>
      <w:r w:rsidRPr="007A74DA">
        <w:rPr>
          <w:rFonts w:eastAsia="Times New Roman"/>
          <w:color w:val="0D0D0D"/>
        </w:rPr>
        <w:t>ведені з де</w:t>
      </w:r>
      <w:r w:rsidR="00321874">
        <w:rPr>
          <w:rFonts w:eastAsia="Times New Roman"/>
          <w:color w:val="0D0D0D"/>
        </w:rPr>
        <w:t>ламанідом, зокрема фторхінолон</w:t>
      </w:r>
      <w:r w:rsidRPr="007A74DA">
        <w:rPr>
          <w:rFonts w:eastAsia="Times New Roman"/>
          <w:color w:val="0D0D0D"/>
        </w:rPr>
        <w:t>и</w:t>
      </w:r>
      <w:r w:rsidR="00321874">
        <w:rPr>
          <w:rFonts w:eastAsia="Times New Roman"/>
          <w:color w:val="0D0D0D"/>
        </w:rPr>
        <w:t xml:space="preserve"> або клофазимін</w:t>
      </w:r>
      <w:r w:rsidRPr="007A74DA">
        <w:rPr>
          <w:rFonts w:eastAsia="Times New Roman"/>
          <w:color w:val="0D0D0D"/>
        </w:rPr>
        <w:t xml:space="preserve">, можуть збільшити ризик кардіотоксичності. Незважаючи на наявність даних </w:t>
      </w:r>
      <w:r w:rsidR="007D3008">
        <w:rPr>
          <w:rFonts w:eastAsia="Times New Roman"/>
          <w:color w:val="0D0D0D"/>
        </w:rPr>
        <w:t>щодо</w:t>
      </w:r>
      <w:r w:rsidRPr="007A74DA">
        <w:rPr>
          <w:rFonts w:eastAsia="Times New Roman"/>
          <w:color w:val="0D0D0D"/>
        </w:rPr>
        <w:t xml:space="preserve"> </w:t>
      </w:r>
      <w:r w:rsidR="007D3008">
        <w:rPr>
          <w:rFonts w:eastAsia="Times New Roman"/>
          <w:color w:val="0D0D0D"/>
        </w:rPr>
        <w:t>пролонгації інтервалу QT, коли деламанід у</w:t>
      </w:r>
      <w:r w:rsidRPr="007A74DA">
        <w:rPr>
          <w:rFonts w:eastAsia="Times New Roman"/>
          <w:color w:val="0D0D0D"/>
        </w:rPr>
        <w:t xml:space="preserve">водять одночасно з левофлоксацином, </w:t>
      </w:r>
      <w:r w:rsidR="00321874">
        <w:rPr>
          <w:rFonts w:eastAsia="Times New Roman"/>
          <w:color w:val="0D0D0D"/>
        </w:rPr>
        <w:t>немає даних</w:t>
      </w:r>
      <w:r w:rsidRPr="007A74DA">
        <w:rPr>
          <w:rFonts w:eastAsia="Times New Roman"/>
          <w:color w:val="0D0D0D"/>
        </w:rPr>
        <w:t xml:space="preserve"> щодо одночасного застосування</w:t>
      </w:r>
      <w:r w:rsidR="00321874">
        <w:rPr>
          <w:rFonts w:eastAsia="Times New Roman"/>
          <w:color w:val="0D0D0D"/>
        </w:rPr>
        <w:t xml:space="preserve"> з моксифлоксацином або клофазиміном</w:t>
      </w:r>
      <w:r w:rsidRPr="007A74DA">
        <w:rPr>
          <w:rFonts w:eastAsia="Times New Roman"/>
          <w:color w:val="0D0D0D"/>
        </w:rPr>
        <w:t xml:space="preserve"> (або </w:t>
      </w:r>
      <w:r w:rsidR="00321874">
        <w:rPr>
          <w:rFonts w:eastAsia="Times New Roman"/>
          <w:color w:val="0D0D0D"/>
        </w:rPr>
        <w:t xml:space="preserve">з обома </w:t>
      </w:r>
      <w:r w:rsidR="005B6034">
        <w:rPr>
          <w:rFonts w:eastAsia="Times New Roman"/>
          <w:color w:val="0D0D0D"/>
        </w:rPr>
        <w:t>цими</w:t>
      </w:r>
      <w:r w:rsidR="00321874">
        <w:rPr>
          <w:rFonts w:eastAsia="Times New Roman"/>
          <w:color w:val="0D0D0D"/>
        </w:rPr>
        <w:t xml:space="preserve"> препаратами</w:t>
      </w:r>
      <w:r w:rsidRPr="007A74DA">
        <w:rPr>
          <w:rFonts w:eastAsia="Times New Roman"/>
          <w:color w:val="0D0D0D"/>
        </w:rPr>
        <w:t xml:space="preserve">). Крім того, деякі антиретровірусні препарати можуть викликати </w:t>
      </w:r>
      <w:r w:rsidR="005B6034">
        <w:rPr>
          <w:rFonts w:eastAsia="Times New Roman"/>
          <w:color w:val="0D0D0D"/>
        </w:rPr>
        <w:t>незначну</w:t>
      </w:r>
      <w:r w:rsidRPr="007A74DA">
        <w:rPr>
          <w:rFonts w:eastAsia="Times New Roman"/>
          <w:color w:val="0D0D0D"/>
        </w:rPr>
        <w:t xml:space="preserve"> </w:t>
      </w:r>
      <w:r w:rsidR="005B6034">
        <w:rPr>
          <w:rFonts w:eastAsia="Times New Roman"/>
          <w:color w:val="0D0D0D"/>
        </w:rPr>
        <w:t>пролонгацію інтервалу</w:t>
      </w:r>
      <w:r w:rsidRPr="007A74DA">
        <w:rPr>
          <w:rFonts w:eastAsia="Times New Roman"/>
          <w:color w:val="0D0D0D"/>
        </w:rPr>
        <w:t xml:space="preserve"> QT, особливо схеми, що містять ритонавір. Тому необхідно стежити за пацієнтами</w:t>
      </w:r>
      <w:r w:rsidR="008A19F9">
        <w:rPr>
          <w:rFonts w:eastAsia="Times New Roman"/>
          <w:color w:val="0D0D0D"/>
        </w:rPr>
        <w:t xml:space="preserve"> на предмет серцевої аритмії</w:t>
      </w:r>
      <w:r w:rsidRPr="007A74DA">
        <w:rPr>
          <w:rFonts w:eastAsia="Times New Roman"/>
          <w:color w:val="0D0D0D"/>
        </w:rPr>
        <w:t xml:space="preserve"> або </w:t>
      </w:r>
      <w:r w:rsidR="008A19F9" w:rsidRPr="007A74DA">
        <w:rPr>
          <w:rFonts w:eastAsia="Times New Roman"/>
          <w:color w:val="0D0D0D"/>
        </w:rPr>
        <w:t xml:space="preserve">пролонгації </w:t>
      </w:r>
      <w:r w:rsidR="005B6034">
        <w:rPr>
          <w:rFonts w:eastAsia="Times New Roman"/>
          <w:color w:val="0D0D0D"/>
        </w:rPr>
        <w:t xml:space="preserve">інтервалу </w:t>
      </w:r>
      <w:r w:rsidRPr="007A74DA">
        <w:rPr>
          <w:rFonts w:eastAsia="Times New Roman"/>
          <w:color w:val="0D0D0D"/>
        </w:rPr>
        <w:t xml:space="preserve">QT </w:t>
      </w:r>
      <w:r w:rsidR="008A19F9">
        <w:rPr>
          <w:rFonts w:eastAsia="Times New Roman"/>
          <w:color w:val="0D0D0D"/>
        </w:rPr>
        <w:t>(використовуючи</w:t>
      </w:r>
      <w:r w:rsidRPr="007A74DA">
        <w:rPr>
          <w:rFonts w:eastAsia="Times New Roman"/>
          <w:color w:val="0D0D0D"/>
        </w:rPr>
        <w:t xml:space="preserve"> ЕКГ), а також дисбалансу електролітів (особли</w:t>
      </w:r>
      <w:r w:rsidR="008A19F9">
        <w:rPr>
          <w:rFonts w:eastAsia="Times New Roman"/>
          <w:color w:val="0D0D0D"/>
        </w:rPr>
        <w:t>во калію в сироватці крові), що може</w:t>
      </w:r>
      <w:r w:rsidRPr="007A74DA">
        <w:rPr>
          <w:rFonts w:eastAsia="Times New Roman"/>
          <w:color w:val="0D0D0D"/>
        </w:rPr>
        <w:t xml:space="preserve"> спричинити кардіотоксичність</w:t>
      </w:r>
      <w:r w:rsidR="00E97BB5">
        <w:rPr>
          <w:rFonts w:eastAsia="Times New Roman"/>
          <w:color w:val="0D0D0D"/>
        </w:rPr>
        <w:t>.</w:t>
      </w:r>
      <w:hyperlink w:anchor="page14">
        <w:r w:rsidR="00E97BB5">
          <w:rPr>
            <w:rFonts w:ascii="Calibri" w:eastAsia="Calibri" w:hAnsi="Calibri" w:cs="Calibri"/>
            <w:color w:val="000000"/>
            <w:sz w:val="27"/>
            <w:szCs w:val="27"/>
            <w:vertAlign w:val="superscript"/>
          </w:rPr>
          <w:t>a</w:t>
        </w:r>
      </w:hyperlink>
    </w:p>
    <w:p w14:paraId="3D005FFB" w14:textId="77777777" w:rsidR="00864C1A" w:rsidRDefault="00864C1A">
      <w:pPr>
        <w:spacing w:line="17" w:lineRule="exact"/>
        <w:rPr>
          <w:rFonts w:eastAsia="Times New Roman"/>
          <w:color w:val="0D0D0D"/>
        </w:rPr>
      </w:pPr>
    </w:p>
    <w:p w14:paraId="526EFA8C" w14:textId="2ABF3BD4" w:rsidR="00864C1A" w:rsidRDefault="00271EC6">
      <w:pPr>
        <w:numPr>
          <w:ilvl w:val="0"/>
          <w:numId w:val="12"/>
        </w:numPr>
        <w:tabs>
          <w:tab w:val="left" w:pos="840"/>
        </w:tabs>
        <w:spacing w:line="245" w:lineRule="auto"/>
        <w:ind w:left="840" w:right="60" w:hanging="482"/>
        <w:jc w:val="both"/>
        <w:rPr>
          <w:rFonts w:eastAsia="Times New Roman"/>
          <w:b/>
          <w:bCs/>
          <w:color w:val="006666"/>
        </w:rPr>
      </w:pPr>
      <w:r w:rsidRPr="00271EC6">
        <w:rPr>
          <w:rFonts w:eastAsia="Times New Roman"/>
          <w:color w:val="0D0D0D"/>
        </w:rPr>
        <w:t>Дослідження взаємодії деламаніду з</w:t>
      </w:r>
      <w:r w:rsidR="008E5505">
        <w:rPr>
          <w:rFonts w:eastAsia="Times New Roman"/>
          <w:color w:val="0D0D0D"/>
        </w:rPr>
        <w:t xml:space="preserve"> такими препаратами як тенофовір, ефавіренз </w:t>
      </w:r>
      <w:r w:rsidR="008E5505">
        <w:rPr>
          <w:rFonts w:eastAsia="Times New Roman"/>
          <w:color w:val="0D0D0D"/>
          <w:lang w:val="uk-UA"/>
        </w:rPr>
        <w:t>і</w:t>
      </w:r>
      <w:r w:rsidR="008E5505">
        <w:rPr>
          <w:rFonts w:eastAsia="Times New Roman"/>
          <w:color w:val="0D0D0D"/>
        </w:rPr>
        <w:t xml:space="preserve"> лопінавір/ритонавір</w:t>
      </w:r>
      <w:r w:rsidRPr="00271EC6">
        <w:rPr>
          <w:rFonts w:eastAsia="Times New Roman"/>
          <w:color w:val="0D0D0D"/>
        </w:rPr>
        <w:t xml:space="preserve">, проведеного серед здорових осіб, які не мали ВІЛ чи туберкульоз, показали, що при застосуванні деламаніду з будь-яким з цих антиретровірусних препаратів </w:t>
      </w:r>
      <w:r w:rsidR="00171EC2" w:rsidRPr="00271EC6">
        <w:rPr>
          <w:rFonts w:eastAsia="Times New Roman"/>
          <w:color w:val="0D0D0D"/>
        </w:rPr>
        <w:t xml:space="preserve">корекція дози </w:t>
      </w:r>
      <w:r w:rsidRPr="00271EC6">
        <w:rPr>
          <w:rFonts w:eastAsia="Times New Roman"/>
          <w:color w:val="0D0D0D"/>
        </w:rPr>
        <w:t>не потрібна</w:t>
      </w:r>
      <w:r w:rsidR="00171EC2">
        <w:rPr>
          <w:rFonts w:eastAsia="Times New Roman"/>
          <w:color w:val="0D0D0D"/>
        </w:rPr>
        <w:t>. Проте досі</w:t>
      </w:r>
      <w:r w:rsidRPr="00271EC6">
        <w:rPr>
          <w:rFonts w:eastAsia="Times New Roman"/>
          <w:color w:val="0D0D0D"/>
        </w:rPr>
        <w:t xml:space="preserve"> немає опублікованих </w:t>
      </w:r>
      <w:r w:rsidR="00A00591">
        <w:rPr>
          <w:rFonts w:eastAsia="Times New Roman"/>
          <w:color w:val="0D0D0D"/>
        </w:rPr>
        <w:t>даних</w:t>
      </w:r>
      <w:r w:rsidRPr="00271EC6">
        <w:rPr>
          <w:rFonts w:eastAsia="Times New Roman"/>
          <w:color w:val="0D0D0D"/>
        </w:rPr>
        <w:t xml:space="preserve"> </w:t>
      </w:r>
      <w:r w:rsidR="005B6034">
        <w:rPr>
          <w:rFonts w:eastAsia="Times New Roman"/>
          <w:color w:val="0D0D0D"/>
        </w:rPr>
        <w:t>щодо</w:t>
      </w:r>
      <w:r w:rsidRPr="00271EC6">
        <w:rPr>
          <w:rFonts w:eastAsia="Times New Roman"/>
          <w:color w:val="0D0D0D"/>
        </w:rPr>
        <w:t xml:space="preserve"> </w:t>
      </w:r>
      <w:r w:rsidR="00A00591">
        <w:rPr>
          <w:rFonts w:eastAsia="Times New Roman"/>
          <w:color w:val="0D0D0D"/>
        </w:rPr>
        <w:t xml:space="preserve">застосування деламаніду ВІЛ-інфікованими дітьми з МР </w:t>
      </w:r>
      <w:r w:rsidRPr="00271EC6">
        <w:rPr>
          <w:rFonts w:eastAsia="Times New Roman"/>
          <w:color w:val="0D0D0D"/>
        </w:rPr>
        <w:t>ТБ</w:t>
      </w:r>
      <w:r w:rsidR="005B6034">
        <w:rPr>
          <w:rFonts w:eastAsia="Times New Roman"/>
          <w:color w:val="0D0D0D"/>
        </w:rPr>
        <w:t>, що знаходяться</w:t>
      </w:r>
      <w:r w:rsidRPr="00271EC6">
        <w:rPr>
          <w:rFonts w:eastAsia="Times New Roman"/>
          <w:color w:val="0D0D0D"/>
        </w:rPr>
        <w:t xml:space="preserve"> на АРТ. </w:t>
      </w:r>
      <w:r w:rsidR="00A00591">
        <w:rPr>
          <w:rFonts w:eastAsia="Times New Roman"/>
          <w:color w:val="0D0D0D"/>
        </w:rPr>
        <w:t>При прийомі</w:t>
      </w:r>
      <w:r w:rsidR="00A00591" w:rsidRPr="00271EC6">
        <w:rPr>
          <w:rFonts w:eastAsia="Times New Roman"/>
          <w:color w:val="0D0D0D"/>
        </w:rPr>
        <w:t xml:space="preserve"> дел</w:t>
      </w:r>
      <w:r w:rsidR="00A00591">
        <w:rPr>
          <w:rFonts w:eastAsia="Times New Roman"/>
          <w:color w:val="0D0D0D"/>
        </w:rPr>
        <w:t>аманіду людьми, які живуть з ВІЛ, як частини їхнього лікування МР ТБ</w:t>
      </w:r>
      <w:r w:rsidR="005B6034">
        <w:rPr>
          <w:rFonts w:eastAsia="Times New Roman"/>
          <w:color w:val="0D0D0D"/>
        </w:rPr>
        <w:t>,</w:t>
      </w:r>
      <w:r w:rsidR="00A00591">
        <w:rPr>
          <w:rFonts w:eastAsia="Times New Roman"/>
          <w:color w:val="0D0D0D"/>
        </w:rPr>
        <w:t xml:space="preserve"> їхні схеми АРТ мають розроблятися</w:t>
      </w:r>
      <w:r w:rsidRPr="00271EC6">
        <w:rPr>
          <w:rFonts w:eastAsia="Times New Roman"/>
          <w:color w:val="0D0D0D"/>
        </w:rPr>
        <w:t xml:space="preserve"> в тісній </w:t>
      </w:r>
      <w:r w:rsidR="00A00591">
        <w:rPr>
          <w:rFonts w:eastAsia="Times New Roman"/>
          <w:color w:val="0D0D0D"/>
        </w:rPr>
        <w:t>співпраці</w:t>
      </w:r>
      <w:r w:rsidRPr="00271EC6">
        <w:rPr>
          <w:rFonts w:eastAsia="Times New Roman"/>
          <w:color w:val="0D0D0D"/>
        </w:rPr>
        <w:t xml:space="preserve"> з</w:t>
      </w:r>
      <w:r w:rsidR="00A00591">
        <w:rPr>
          <w:rFonts w:eastAsia="Times New Roman"/>
          <w:color w:val="0D0D0D"/>
        </w:rPr>
        <w:t xml:space="preserve">і спеціалістами по ВІЛ </w:t>
      </w:r>
      <w:r w:rsidR="001D6D01">
        <w:rPr>
          <w:rFonts w:eastAsia="Times New Roman"/>
          <w:color w:val="0D0D0D"/>
          <w:lang w:val="uk-UA"/>
        </w:rPr>
        <w:t>та</w:t>
      </w:r>
      <w:r w:rsidRPr="00271EC6">
        <w:rPr>
          <w:rFonts w:eastAsia="Times New Roman"/>
          <w:color w:val="0D0D0D"/>
        </w:rPr>
        <w:t xml:space="preserve"> АРТ</w:t>
      </w:r>
      <w:r w:rsidR="00E97BB5">
        <w:rPr>
          <w:rFonts w:eastAsia="Times New Roman"/>
          <w:color w:val="0D0D0D"/>
        </w:rPr>
        <w:t>.</w:t>
      </w:r>
    </w:p>
    <w:p w14:paraId="068EA8F3" w14:textId="77777777" w:rsidR="00864C1A" w:rsidRDefault="00864C1A">
      <w:pPr>
        <w:spacing w:line="83" w:lineRule="exact"/>
        <w:rPr>
          <w:rFonts w:eastAsia="Times New Roman"/>
          <w:b/>
          <w:bCs/>
          <w:color w:val="006666"/>
        </w:rPr>
      </w:pPr>
    </w:p>
    <w:p w14:paraId="29F42ED2" w14:textId="49C40232" w:rsidR="00864C1A" w:rsidRDefault="00C83AE5">
      <w:pPr>
        <w:numPr>
          <w:ilvl w:val="0"/>
          <w:numId w:val="12"/>
        </w:numPr>
        <w:tabs>
          <w:tab w:val="left" w:pos="840"/>
        </w:tabs>
        <w:spacing w:line="246" w:lineRule="auto"/>
        <w:ind w:left="840" w:right="40" w:hanging="483"/>
        <w:jc w:val="both"/>
        <w:rPr>
          <w:rFonts w:eastAsia="Times New Roman"/>
          <w:b/>
          <w:bCs/>
          <w:color w:val="006666"/>
        </w:rPr>
      </w:pPr>
      <w:r w:rsidRPr="00C83AE5">
        <w:rPr>
          <w:rFonts w:eastAsia="Times New Roman"/>
          <w:color w:val="0D0D0D"/>
        </w:rPr>
        <w:t>Нарешті, рекомендується</w:t>
      </w:r>
      <w:r>
        <w:rPr>
          <w:rFonts w:eastAsia="Times New Roman"/>
          <w:color w:val="0D0D0D"/>
        </w:rPr>
        <w:t xml:space="preserve"> бути обережними</w:t>
      </w:r>
      <w:r w:rsidRPr="00C83AE5">
        <w:rPr>
          <w:rFonts w:eastAsia="Times New Roman"/>
          <w:color w:val="0D0D0D"/>
        </w:rPr>
        <w:t xml:space="preserve"> пацієнтам із</w:t>
      </w:r>
      <w:r w:rsidR="00497C79">
        <w:rPr>
          <w:rFonts w:eastAsia="Times New Roman"/>
          <w:color w:val="0D0D0D"/>
        </w:rPr>
        <w:t xml:space="preserve"> проблемами зі здоров</w:t>
      </w:r>
      <w:r w:rsidR="005B6034">
        <w:rPr>
          <w:rFonts w:eastAsia="Times New Roman"/>
          <w:color w:val="0D0D0D"/>
        </w:rPr>
        <w:t>'</w:t>
      </w:r>
      <w:r w:rsidR="00497C79">
        <w:rPr>
          <w:rFonts w:eastAsia="Times New Roman"/>
          <w:color w:val="0D0D0D"/>
        </w:rPr>
        <w:t>ям, які передували прийому деламаніду</w:t>
      </w:r>
      <w:r w:rsidR="0006273A">
        <w:rPr>
          <w:rFonts w:eastAsia="Times New Roman"/>
          <w:color w:val="0D0D0D"/>
        </w:rPr>
        <w:t>,</w:t>
      </w:r>
      <w:r w:rsidR="00497C79">
        <w:rPr>
          <w:rFonts w:eastAsia="Times New Roman"/>
          <w:color w:val="0D0D0D"/>
        </w:rPr>
        <w:t xml:space="preserve"> </w:t>
      </w:r>
      <w:r w:rsidR="0006273A">
        <w:rPr>
          <w:rFonts w:eastAsia="Times New Roman"/>
          <w:color w:val="0D0D0D"/>
        </w:rPr>
        <w:t>оскільки вони</w:t>
      </w:r>
      <w:r w:rsidRPr="00C83AE5">
        <w:rPr>
          <w:rFonts w:eastAsia="Times New Roman"/>
          <w:color w:val="0D0D0D"/>
        </w:rPr>
        <w:t xml:space="preserve"> можуть </w:t>
      </w:r>
      <w:r w:rsidR="0006273A">
        <w:rPr>
          <w:rFonts w:eastAsia="Times New Roman"/>
          <w:color w:val="0D0D0D"/>
        </w:rPr>
        <w:t>загострюватися</w:t>
      </w:r>
      <w:r w:rsidRPr="00C83AE5">
        <w:rPr>
          <w:rFonts w:eastAsia="Times New Roman"/>
          <w:color w:val="0D0D0D"/>
        </w:rPr>
        <w:t xml:space="preserve"> або </w:t>
      </w:r>
      <w:r w:rsidR="0006273A">
        <w:rPr>
          <w:rFonts w:eastAsia="Times New Roman"/>
          <w:color w:val="0D0D0D"/>
        </w:rPr>
        <w:t>погіршуватися деламанідом. У</w:t>
      </w:r>
      <w:r w:rsidRPr="00C83AE5">
        <w:rPr>
          <w:rFonts w:eastAsia="Times New Roman"/>
          <w:color w:val="0D0D0D"/>
        </w:rPr>
        <w:t xml:space="preserve"> даний час немає даних про ефек</w:t>
      </w:r>
      <w:r w:rsidR="0006273A">
        <w:rPr>
          <w:rFonts w:eastAsia="Times New Roman"/>
          <w:color w:val="0D0D0D"/>
        </w:rPr>
        <w:t>тивність та безпеку деламаніду в пацієнтів з коморбідним станом, таким</w:t>
      </w:r>
      <w:r w:rsidRPr="00C83AE5">
        <w:rPr>
          <w:rFonts w:eastAsia="Times New Roman"/>
          <w:color w:val="0D0D0D"/>
        </w:rPr>
        <w:t xml:space="preserve"> як діабет, дисфункція п</w:t>
      </w:r>
      <w:r w:rsidR="0006273A">
        <w:rPr>
          <w:rFonts w:eastAsia="Times New Roman"/>
          <w:color w:val="0D0D0D"/>
        </w:rPr>
        <w:t xml:space="preserve">ечінки або нирок, злоякісні </w:t>
      </w:r>
      <w:r w:rsidRPr="00C83AE5">
        <w:rPr>
          <w:rFonts w:eastAsia="Times New Roman"/>
          <w:color w:val="0D0D0D"/>
        </w:rPr>
        <w:t xml:space="preserve">утворення та вживання алкоголю </w:t>
      </w:r>
      <w:r w:rsidR="0006273A">
        <w:rPr>
          <w:rFonts w:eastAsia="Times New Roman"/>
          <w:color w:val="0D0D0D"/>
          <w:lang w:val="uk-UA"/>
        </w:rPr>
        <w:t>й</w:t>
      </w:r>
      <w:r w:rsidR="00C54BBD">
        <w:rPr>
          <w:rFonts w:eastAsia="Times New Roman"/>
          <w:color w:val="0D0D0D"/>
          <w:lang w:val="uk-UA"/>
        </w:rPr>
        <w:t xml:space="preserve"> наркотичних</w:t>
      </w:r>
      <w:r w:rsidR="0006273A">
        <w:rPr>
          <w:rFonts w:eastAsia="Times New Roman"/>
          <w:color w:val="0D0D0D"/>
        </w:rPr>
        <w:t xml:space="preserve"> речовин.</w:t>
      </w:r>
      <w:r w:rsidRPr="00C83AE5">
        <w:rPr>
          <w:rFonts w:eastAsia="Times New Roman"/>
          <w:color w:val="0D0D0D"/>
        </w:rPr>
        <w:t xml:space="preserve"> </w:t>
      </w:r>
      <w:r w:rsidR="0006273A" w:rsidRPr="00C83AE5">
        <w:rPr>
          <w:rFonts w:eastAsia="Times New Roman"/>
          <w:color w:val="0D0D0D"/>
        </w:rPr>
        <w:t xml:space="preserve">Перед початком лікування </w:t>
      </w:r>
      <w:r w:rsidR="0006273A">
        <w:rPr>
          <w:rFonts w:eastAsia="Times New Roman"/>
          <w:color w:val="0D0D0D"/>
        </w:rPr>
        <w:t>д</w:t>
      </w:r>
      <w:r w:rsidRPr="00C83AE5">
        <w:rPr>
          <w:rFonts w:eastAsia="Times New Roman"/>
          <w:color w:val="0D0D0D"/>
        </w:rPr>
        <w:t xml:space="preserve">оцільно проводити обстеження </w:t>
      </w:r>
      <w:r w:rsidR="0006273A">
        <w:rPr>
          <w:rFonts w:eastAsia="Times New Roman"/>
          <w:color w:val="0D0D0D"/>
        </w:rPr>
        <w:t>такого стану</w:t>
      </w:r>
      <w:r w:rsidRPr="00C83AE5">
        <w:rPr>
          <w:rFonts w:eastAsia="Times New Roman"/>
          <w:color w:val="0D0D0D"/>
        </w:rPr>
        <w:t xml:space="preserve">. Реакції гіперчутливості на деламанід </w:t>
      </w:r>
      <w:r w:rsidR="007E26F4">
        <w:rPr>
          <w:rFonts w:eastAsia="Times New Roman"/>
          <w:color w:val="0D0D0D"/>
        </w:rPr>
        <w:t>поки</w:t>
      </w:r>
      <w:r w:rsidRPr="00C83AE5">
        <w:rPr>
          <w:rFonts w:eastAsia="Times New Roman"/>
          <w:color w:val="0D0D0D"/>
        </w:rPr>
        <w:t xml:space="preserve"> не описані, проте</w:t>
      </w:r>
      <w:r w:rsidR="007E26F4">
        <w:rPr>
          <w:rFonts w:eastAsia="Times New Roman"/>
          <w:color w:val="0D0D0D"/>
        </w:rPr>
        <w:t xml:space="preserve"> варто бути пильними</w:t>
      </w:r>
      <w:r w:rsidR="00E97BB5">
        <w:rPr>
          <w:rFonts w:eastAsia="Times New Roman"/>
          <w:color w:val="0D0D0D"/>
        </w:rPr>
        <w:t>.</w:t>
      </w:r>
    </w:p>
    <w:p w14:paraId="17B4FF24" w14:textId="23E447BD" w:rsidR="00864C1A" w:rsidRDefault="00864C1A">
      <w:pPr>
        <w:spacing w:line="20" w:lineRule="exact"/>
        <w:rPr>
          <w:sz w:val="20"/>
          <w:szCs w:val="20"/>
        </w:rPr>
      </w:pPr>
    </w:p>
    <w:p w14:paraId="668970CD" w14:textId="77777777" w:rsidR="00864C1A" w:rsidRDefault="00864C1A">
      <w:pPr>
        <w:spacing w:line="200" w:lineRule="exact"/>
        <w:rPr>
          <w:sz w:val="20"/>
          <w:szCs w:val="20"/>
        </w:rPr>
      </w:pPr>
    </w:p>
    <w:p w14:paraId="411AE31C" w14:textId="090E8AA2" w:rsidR="00864C1A" w:rsidRDefault="00C71E35">
      <w:pPr>
        <w:numPr>
          <w:ilvl w:val="0"/>
          <w:numId w:val="13"/>
        </w:numPr>
        <w:tabs>
          <w:tab w:val="left" w:pos="99"/>
        </w:tabs>
        <w:spacing w:line="231" w:lineRule="auto"/>
        <w:jc w:val="both"/>
        <w:rPr>
          <w:rFonts w:eastAsia="Times New Roman"/>
          <w:sz w:val="24"/>
          <w:szCs w:val="24"/>
          <w:vertAlign w:val="superscript"/>
        </w:rPr>
      </w:pPr>
      <w:r>
        <w:rPr>
          <w:rFonts w:eastAsia="Times New Roman"/>
          <w:sz w:val="18"/>
          <w:szCs w:val="18"/>
        </w:rPr>
        <w:t>Надзвичайно важливо робити</w:t>
      </w:r>
      <w:r w:rsidRPr="00C71E35">
        <w:rPr>
          <w:rFonts w:eastAsia="Times New Roman"/>
          <w:sz w:val="18"/>
          <w:szCs w:val="18"/>
        </w:rPr>
        <w:t xml:space="preserve"> ЕКГ </w:t>
      </w:r>
      <w:r>
        <w:rPr>
          <w:rFonts w:eastAsia="Times New Roman"/>
          <w:sz w:val="18"/>
          <w:szCs w:val="18"/>
        </w:rPr>
        <w:t>д</w:t>
      </w:r>
      <w:r w:rsidRPr="00C71E35">
        <w:rPr>
          <w:rFonts w:eastAsia="Times New Roman"/>
          <w:sz w:val="18"/>
          <w:szCs w:val="18"/>
        </w:rPr>
        <w:t xml:space="preserve">ля регулярного контролю </w:t>
      </w:r>
      <w:r>
        <w:rPr>
          <w:rFonts w:eastAsia="Times New Roman"/>
          <w:sz w:val="18"/>
          <w:szCs w:val="18"/>
        </w:rPr>
        <w:t>інтервалу</w:t>
      </w:r>
      <w:r w:rsidRPr="00C71E35">
        <w:rPr>
          <w:rFonts w:eastAsia="Times New Roman"/>
          <w:sz w:val="18"/>
          <w:szCs w:val="18"/>
        </w:rPr>
        <w:t xml:space="preserve"> QT під час </w:t>
      </w:r>
      <w:r>
        <w:rPr>
          <w:rFonts w:eastAsia="Times New Roman"/>
          <w:sz w:val="18"/>
          <w:szCs w:val="18"/>
        </w:rPr>
        <w:t>застосування деламаніду. Перевірку</w:t>
      </w:r>
      <w:r w:rsidRPr="00C71E35">
        <w:rPr>
          <w:rFonts w:eastAsia="Times New Roman"/>
          <w:sz w:val="18"/>
          <w:szCs w:val="18"/>
        </w:rPr>
        <w:t xml:space="preserve"> інтервалу QT </w:t>
      </w:r>
      <w:r>
        <w:rPr>
          <w:rFonts w:eastAsia="Times New Roman"/>
          <w:sz w:val="18"/>
          <w:szCs w:val="18"/>
        </w:rPr>
        <w:t>варто</w:t>
      </w:r>
      <w:r w:rsidRPr="00C71E35">
        <w:rPr>
          <w:rFonts w:eastAsia="Times New Roman"/>
          <w:sz w:val="18"/>
          <w:szCs w:val="18"/>
        </w:rPr>
        <w:t xml:space="preserve"> </w:t>
      </w:r>
      <w:r>
        <w:rPr>
          <w:rFonts w:eastAsia="Times New Roman"/>
          <w:sz w:val="18"/>
          <w:szCs w:val="18"/>
        </w:rPr>
        <w:t>виконувати</w:t>
      </w:r>
      <w:r w:rsidRPr="00C71E35">
        <w:rPr>
          <w:rFonts w:eastAsia="Times New Roman"/>
          <w:sz w:val="18"/>
          <w:szCs w:val="18"/>
        </w:rPr>
        <w:t xml:space="preserve"> за допомогою </w:t>
      </w:r>
      <w:r>
        <w:rPr>
          <w:rFonts w:eastAsia="Times New Roman"/>
          <w:sz w:val="18"/>
          <w:szCs w:val="18"/>
        </w:rPr>
        <w:t>апаратів</w:t>
      </w:r>
      <w:r w:rsidRPr="00C71E35">
        <w:rPr>
          <w:rFonts w:eastAsia="Times New Roman"/>
          <w:sz w:val="18"/>
          <w:szCs w:val="18"/>
        </w:rPr>
        <w:t xml:space="preserve"> ЕКГ, які </w:t>
      </w:r>
      <w:r>
        <w:rPr>
          <w:rFonts w:eastAsia="Times New Roman"/>
          <w:sz w:val="18"/>
          <w:szCs w:val="18"/>
        </w:rPr>
        <w:t>надають дані</w:t>
      </w:r>
      <w:r w:rsidRPr="00C71E35">
        <w:rPr>
          <w:rFonts w:eastAsia="Times New Roman"/>
          <w:sz w:val="18"/>
          <w:szCs w:val="18"/>
        </w:rPr>
        <w:t xml:space="preserve"> про інтервал QTc. </w:t>
      </w:r>
      <w:proofErr w:type="gramStart"/>
      <w:r w:rsidRPr="00C71E35">
        <w:rPr>
          <w:rFonts w:eastAsia="Times New Roman"/>
          <w:sz w:val="18"/>
          <w:szCs w:val="18"/>
        </w:rPr>
        <w:t>Значення</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440 мсек вважається </w:t>
      </w:r>
      <w:r>
        <w:rPr>
          <w:rFonts w:eastAsia="Times New Roman"/>
          <w:sz w:val="18"/>
          <w:szCs w:val="18"/>
        </w:rPr>
        <w:t>пролонгованим</w:t>
      </w:r>
      <w:r w:rsidRPr="00C71E35">
        <w:rPr>
          <w:rFonts w:eastAsia="Times New Roman"/>
          <w:sz w:val="18"/>
          <w:szCs w:val="18"/>
        </w:rPr>
        <w:t xml:space="preserve">. </w:t>
      </w:r>
      <w:proofErr w:type="gramStart"/>
      <w:r w:rsidRPr="00C71E35">
        <w:rPr>
          <w:rFonts w:eastAsia="Times New Roman"/>
          <w:sz w:val="18"/>
          <w:szCs w:val="18"/>
        </w:rPr>
        <w:t>Значення</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480 мсек (або збільшення</w:t>
      </w:r>
      <w:r>
        <w:rPr>
          <w:rFonts w:eastAsia="Times New Roman"/>
          <w:sz w:val="18"/>
          <w:szCs w:val="18"/>
        </w:rPr>
        <w:t xml:space="preserve"> </w:t>
      </w:r>
      <w:r w:rsidRPr="00C71E35">
        <w:rPr>
          <w:rFonts w:eastAsia="Times New Roman"/>
          <w:sz w:val="18"/>
          <w:szCs w:val="18"/>
        </w:rPr>
        <w:t xml:space="preserve">&gt; 60 мсек від базової лінії) </w:t>
      </w:r>
      <w:r>
        <w:rPr>
          <w:rFonts w:eastAsia="Times New Roman"/>
          <w:sz w:val="18"/>
          <w:szCs w:val="18"/>
        </w:rPr>
        <w:t>вимагає тестування електролітів та частішого контролю за</w:t>
      </w:r>
      <w:r w:rsidRPr="00C71E35">
        <w:rPr>
          <w:rFonts w:eastAsia="Times New Roman"/>
          <w:sz w:val="18"/>
          <w:szCs w:val="18"/>
        </w:rPr>
        <w:t xml:space="preserve"> ЕКГ. Інтервал </w:t>
      </w:r>
      <w:proofErr w:type="gramStart"/>
      <w:r w:rsidRPr="00C71E35">
        <w:rPr>
          <w:rFonts w:eastAsia="Times New Roman"/>
          <w:sz w:val="18"/>
          <w:szCs w:val="18"/>
        </w:rPr>
        <w:t>QTc</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500 мсек вважається небезпечним і </w:t>
      </w:r>
      <w:r w:rsidR="00F64F0B">
        <w:rPr>
          <w:rFonts w:eastAsia="Times New Roman"/>
          <w:sz w:val="18"/>
          <w:szCs w:val="18"/>
        </w:rPr>
        <w:t>вимагає</w:t>
      </w:r>
      <w:r w:rsidRPr="00C71E35">
        <w:rPr>
          <w:rFonts w:eastAsia="Times New Roman"/>
          <w:sz w:val="18"/>
          <w:szCs w:val="18"/>
        </w:rPr>
        <w:t xml:space="preserve"> припин</w:t>
      </w:r>
      <w:r w:rsidR="00F64F0B">
        <w:rPr>
          <w:rFonts w:eastAsia="Times New Roman"/>
          <w:sz w:val="18"/>
          <w:szCs w:val="18"/>
        </w:rPr>
        <w:t>ення прийому препарату(-</w:t>
      </w:r>
      <w:r w:rsidRPr="00C71E35">
        <w:rPr>
          <w:rFonts w:eastAsia="Times New Roman"/>
          <w:sz w:val="18"/>
          <w:szCs w:val="18"/>
        </w:rPr>
        <w:t xml:space="preserve">ів), що </w:t>
      </w:r>
      <w:r w:rsidR="00F64F0B">
        <w:rPr>
          <w:rFonts w:eastAsia="Times New Roman"/>
          <w:sz w:val="18"/>
          <w:szCs w:val="18"/>
        </w:rPr>
        <w:t>пролонгує</w:t>
      </w:r>
      <w:r w:rsidRPr="00C71E35">
        <w:rPr>
          <w:rFonts w:eastAsia="Times New Roman"/>
          <w:sz w:val="18"/>
          <w:szCs w:val="18"/>
        </w:rPr>
        <w:t xml:space="preserve"> QT</w:t>
      </w:r>
      <w:r w:rsidR="00E97BB5">
        <w:rPr>
          <w:rFonts w:eastAsia="Times New Roman"/>
          <w:sz w:val="18"/>
          <w:szCs w:val="18"/>
        </w:rPr>
        <w:t>.</w:t>
      </w:r>
    </w:p>
    <w:p w14:paraId="242F9410" w14:textId="77777777" w:rsidR="00864C1A" w:rsidRDefault="00864C1A">
      <w:pPr>
        <w:spacing w:line="269" w:lineRule="exact"/>
        <w:rPr>
          <w:sz w:val="20"/>
          <w:szCs w:val="20"/>
        </w:rPr>
      </w:pPr>
    </w:p>
    <w:p w14:paraId="244DA185" w14:textId="75BB13E0" w:rsidR="00864C1A" w:rsidRPr="001D6D01" w:rsidRDefault="00864C1A" w:rsidP="002D53A0">
      <w:pPr>
        <w:ind w:right="60"/>
        <w:jc w:val="center"/>
        <w:rPr>
          <w:sz w:val="20"/>
          <w:szCs w:val="20"/>
          <w:lang w:val="en-US"/>
        </w:rPr>
        <w:sectPr w:rsidR="00864C1A" w:rsidRPr="001D6D01">
          <w:pgSz w:w="11900" w:h="16841"/>
          <w:pgMar w:top="1416" w:right="1386" w:bottom="0" w:left="1440" w:header="0" w:footer="0" w:gutter="0"/>
          <w:cols w:space="720" w:equalWidth="0">
            <w:col w:w="9080"/>
          </w:cols>
        </w:sectPr>
      </w:pPr>
    </w:p>
    <w:p w14:paraId="513A386B" w14:textId="2E9D92E8" w:rsidR="00864C1A" w:rsidRDefault="000673C9" w:rsidP="00A810DA">
      <w:pPr>
        <w:outlineLvl w:val="0"/>
        <w:rPr>
          <w:sz w:val="20"/>
          <w:szCs w:val="20"/>
        </w:rPr>
      </w:pPr>
      <w:bookmarkStart w:id="14" w:name="page15"/>
      <w:bookmarkEnd w:id="14"/>
      <w:r>
        <w:rPr>
          <w:rFonts w:eastAsia="Times New Roman"/>
          <w:b/>
          <w:bCs/>
          <w:color w:val="006666"/>
          <w:sz w:val="24"/>
          <w:szCs w:val="24"/>
        </w:rPr>
        <w:lastRenderedPageBreak/>
        <w:t>Умова</w:t>
      </w:r>
      <w:r w:rsidR="00E97BB5">
        <w:rPr>
          <w:rFonts w:eastAsia="Times New Roman"/>
          <w:b/>
          <w:bCs/>
          <w:color w:val="006666"/>
          <w:sz w:val="24"/>
          <w:szCs w:val="24"/>
        </w:rPr>
        <w:t xml:space="preserve"> 5. </w:t>
      </w:r>
      <w:r>
        <w:rPr>
          <w:rFonts w:eastAsia="Times New Roman"/>
          <w:b/>
          <w:bCs/>
          <w:color w:val="006666"/>
          <w:sz w:val="24"/>
          <w:szCs w:val="24"/>
        </w:rPr>
        <w:t>Забезпечення процесу інформованого прийняття рішення</w:t>
      </w:r>
    </w:p>
    <w:p w14:paraId="41933730" w14:textId="77777777" w:rsidR="00864C1A" w:rsidRDefault="00864C1A">
      <w:pPr>
        <w:spacing w:line="199" w:lineRule="exact"/>
        <w:rPr>
          <w:sz w:val="20"/>
          <w:szCs w:val="20"/>
        </w:rPr>
      </w:pPr>
    </w:p>
    <w:p w14:paraId="47B90FDE" w14:textId="3CA03A15" w:rsidR="00864C1A" w:rsidRDefault="000673C9">
      <w:pPr>
        <w:spacing w:line="246" w:lineRule="auto"/>
        <w:ind w:right="60"/>
        <w:jc w:val="both"/>
        <w:rPr>
          <w:sz w:val="20"/>
          <w:szCs w:val="20"/>
        </w:rPr>
      </w:pPr>
      <w:r w:rsidRPr="000673C9">
        <w:rPr>
          <w:rFonts w:eastAsia="Times New Roman"/>
          <w:color w:val="0D0D0D"/>
        </w:rPr>
        <w:t>Медичні працівники повинні</w:t>
      </w:r>
      <w:r>
        <w:rPr>
          <w:rFonts w:eastAsia="Times New Roman"/>
          <w:color w:val="0D0D0D"/>
        </w:rPr>
        <w:t xml:space="preserve"> належним чином дотримуватися процесу</w:t>
      </w:r>
      <w:r w:rsidRPr="000673C9">
        <w:rPr>
          <w:rFonts w:eastAsia="Times New Roman"/>
          <w:color w:val="0D0D0D"/>
        </w:rPr>
        <w:t xml:space="preserve"> отримання </w:t>
      </w:r>
      <w:r>
        <w:rPr>
          <w:rFonts w:eastAsia="Times New Roman"/>
          <w:color w:val="0D0D0D"/>
        </w:rPr>
        <w:t>інформованої</w:t>
      </w:r>
      <w:r w:rsidRPr="000673C9">
        <w:rPr>
          <w:rFonts w:eastAsia="Times New Roman"/>
          <w:color w:val="0D0D0D"/>
        </w:rPr>
        <w:t xml:space="preserve"> згоди, забезпе</w:t>
      </w:r>
      <w:r w:rsidR="00624186">
        <w:rPr>
          <w:rFonts w:eastAsia="Times New Roman"/>
          <w:color w:val="0D0D0D"/>
        </w:rPr>
        <w:t>чуючи батьків чи законних</w:t>
      </w:r>
      <w:r w:rsidRPr="000673C9">
        <w:rPr>
          <w:rFonts w:eastAsia="Times New Roman"/>
          <w:color w:val="0D0D0D"/>
        </w:rPr>
        <w:t xml:space="preserve"> опікун</w:t>
      </w:r>
      <w:r w:rsidR="00624186">
        <w:rPr>
          <w:rFonts w:eastAsia="Times New Roman"/>
          <w:color w:val="0D0D0D"/>
        </w:rPr>
        <w:t>ів знаннями щодо нового</w:t>
      </w:r>
      <w:r w:rsidRPr="000673C9">
        <w:rPr>
          <w:rFonts w:eastAsia="Times New Roman"/>
          <w:color w:val="0D0D0D"/>
        </w:rPr>
        <w:t xml:space="preserve"> характер</w:t>
      </w:r>
      <w:r w:rsidR="00624186">
        <w:rPr>
          <w:rFonts w:eastAsia="Times New Roman"/>
          <w:color w:val="0D0D0D"/>
        </w:rPr>
        <w:t>у деламаніду, розумінням</w:t>
      </w:r>
      <w:r w:rsidRPr="000673C9">
        <w:rPr>
          <w:rFonts w:eastAsia="Times New Roman"/>
          <w:color w:val="0D0D0D"/>
        </w:rPr>
        <w:t xml:space="preserve"> чому запропоновано включити препарат </w:t>
      </w:r>
      <w:proofErr w:type="gramStart"/>
      <w:r w:rsidRPr="000673C9">
        <w:rPr>
          <w:rFonts w:eastAsia="Times New Roman"/>
          <w:color w:val="0D0D0D"/>
        </w:rPr>
        <w:t xml:space="preserve">у </w:t>
      </w:r>
      <w:r w:rsidR="00624186">
        <w:rPr>
          <w:rFonts w:eastAsia="Times New Roman"/>
          <w:color w:val="0D0D0D"/>
        </w:rPr>
        <w:t>схему</w:t>
      </w:r>
      <w:proofErr w:type="gramEnd"/>
      <w:r w:rsidR="00624186">
        <w:rPr>
          <w:rFonts w:eastAsia="Times New Roman"/>
          <w:color w:val="0D0D0D"/>
        </w:rPr>
        <w:t xml:space="preserve"> лікування, зважаючи на</w:t>
      </w:r>
      <w:r w:rsidRPr="000673C9">
        <w:rPr>
          <w:rFonts w:eastAsia="Times New Roman"/>
          <w:color w:val="0D0D0D"/>
        </w:rPr>
        <w:t xml:space="preserve"> можли</w:t>
      </w:r>
      <w:r w:rsidR="00624186">
        <w:rPr>
          <w:rFonts w:eastAsia="Times New Roman"/>
          <w:color w:val="0D0D0D"/>
        </w:rPr>
        <w:t>ві переваги та недоліки, включаючи невизначеність щодо результатів</w:t>
      </w:r>
      <w:r w:rsidRPr="000673C9">
        <w:rPr>
          <w:rFonts w:eastAsia="Times New Roman"/>
          <w:color w:val="0D0D0D"/>
        </w:rPr>
        <w:t xml:space="preserve">. Цей процес інформованої згоди застосовується до всіх </w:t>
      </w:r>
      <w:r w:rsidR="00624186">
        <w:rPr>
          <w:rFonts w:eastAsia="Times New Roman"/>
          <w:color w:val="0D0D0D"/>
        </w:rPr>
        <w:t>випадків застосовання</w:t>
      </w:r>
      <w:r w:rsidRPr="000673C9">
        <w:rPr>
          <w:rFonts w:eastAsia="Times New Roman"/>
          <w:color w:val="0D0D0D"/>
        </w:rPr>
        <w:t xml:space="preserve"> деламанід</w:t>
      </w:r>
      <w:r w:rsidR="00624186">
        <w:rPr>
          <w:rFonts w:eastAsia="Times New Roman"/>
          <w:color w:val="0D0D0D"/>
        </w:rPr>
        <w:t xml:space="preserve">у, в тому числі за програмами </w:t>
      </w:r>
      <w:r w:rsidRPr="000673C9">
        <w:rPr>
          <w:rFonts w:eastAsia="Times New Roman"/>
          <w:color w:val="0D0D0D"/>
        </w:rPr>
        <w:t>С</w:t>
      </w:r>
      <w:r w:rsidR="00624186">
        <w:rPr>
          <w:rFonts w:eastAsia="Times New Roman"/>
          <w:color w:val="0D0D0D"/>
        </w:rPr>
        <w:t>В</w:t>
      </w:r>
      <w:r w:rsidRPr="000673C9">
        <w:rPr>
          <w:rFonts w:eastAsia="Times New Roman"/>
          <w:color w:val="0D0D0D"/>
        </w:rPr>
        <w:t>, і</w:t>
      </w:r>
      <w:r w:rsidR="00624186">
        <w:rPr>
          <w:rFonts w:eastAsia="Times New Roman"/>
          <w:color w:val="0D0D0D"/>
        </w:rPr>
        <w:t xml:space="preserve"> вимагає дотримання передбачених</w:t>
      </w:r>
      <w:r w:rsidRPr="000673C9">
        <w:rPr>
          <w:rFonts w:eastAsia="Times New Roman"/>
          <w:color w:val="0D0D0D"/>
        </w:rPr>
        <w:t xml:space="preserve"> правил і умов </w:t>
      </w:r>
      <w:r w:rsidR="00624186">
        <w:rPr>
          <w:rFonts w:eastAsia="Times New Roman"/>
          <w:color w:val="0D0D0D"/>
        </w:rPr>
        <w:t xml:space="preserve">лікування МР </w:t>
      </w:r>
      <w:r w:rsidRPr="000673C9">
        <w:rPr>
          <w:rFonts w:eastAsia="Times New Roman"/>
          <w:color w:val="0D0D0D"/>
        </w:rPr>
        <w:t>ТБ</w:t>
      </w:r>
      <w:r w:rsidR="00E97BB5">
        <w:rPr>
          <w:rFonts w:eastAsia="Times New Roman"/>
          <w:color w:val="0D0D0D"/>
        </w:rPr>
        <w:t>.</w:t>
      </w:r>
    </w:p>
    <w:p w14:paraId="21A292EA" w14:textId="77777777" w:rsidR="00864C1A" w:rsidRDefault="00864C1A">
      <w:pPr>
        <w:spacing w:line="215" w:lineRule="exact"/>
        <w:rPr>
          <w:sz w:val="20"/>
          <w:szCs w:val="20"/>
        </w:rPr>
      </w:pPr>
    </w:p>
    <w:p w14:paraId="74EAD79F" w14:textId="03F4A3B9" w:rsidR="00864C1A" w:rsidRDefault="00C3168D">
      <w:pPr>
        <w:spacing w:line="250" w:lineRule="auto"/>
        <w:ind w:right="40"/>
        <w:jc w:val="both"/>
        <w:rPr>
          <w:sz w:val="20"/>
          <w:szCs w:val="20"/>
        </w:rPr>
      </w:pPr>
      <w:r>
        <w:rPr>
          <w:rFonts w:eastAsia="Times New Roman"/>
          <w:color w:val="0D0D0D"/>
        </w:rPr>
        <w:t>Отримання дозволу</w:t>
      </w:r>
      <w:r w:rsidR="00624186" w:rsidRPr="00624186">
        <w:rPr>
          <w:rFonts w:eastAsia="Times New Roman"/>
          <w:color w:val="0D0D0D"/>
        </w:rPr>
        <w:t xml:space="preserve"> </w:t>
      </w:r>
      <w:r>
        <w:rPr>
          <w:rFonts w:eastAsia="Times New Roman"/>
          <w:color w:val="0D0D0D"/>
        </w:rPr>
        <w:t xml:space="preserve">від </w:t>
      </w:r>
      <w:r w:rsidR="00624186" w:rsidRPr="00624186">
        <w:rPr>
          <w:rFonts w:eastAsia="Times New Roman"/>
          <w:color w:val="0D0D0D"/>
        </w:rPr>
        <w:t>батьків або законних опікунів, а також</w:t>
      </w:r>
      <w:r>
        <w:rPr>
          <w:rFonts w:eastAsia="Times New Roman"/>
          <w:color w:val="0D0D0D"/>
        </w:rPr>
        <w:t xml:space="preserve"> отримання дозволу</w:t>
      </w:r>
      <w:r w:rsidR="00624186" w:rsidRPr="00624186">
        <w:rPr>
          <w:rFonts w:eastAsia="Times New Roman"/>
          <w:color w:val="0D0D0D"/>
        </w:rPr>
        <w:t xml:space="preserve"> </w:t>
      </w:r>
      <w:r>
        <w:rPr>
          <w:rFonts w:eastAsia="Times New Roman"/>
          <w:color w:val="0D0D0D"/>
        </w:rPr>
        <w:t xml:space="preserve">від </w:t>
      </w:r>
      <w:r w:rsidR="00624186" w:rsidRPr="00624186">
        <w:rPr>
          <w:rFonts w:eastAsia="Times New Roman"/>
          <w:color w:val="0D0D0D"/>
        </w:rPr>
        <w:t xml:space="preserve">дитини чи підлітка на </w:t>
      </w:r>
      <w:r w:rsidR="00624186">
        <w:rPr>
          <w:rFonts w:eastAsia="Times New Roman"/>
          <w:color w:val="0D0D0D"/>
        </w:rPr>
        <w:t>застосування деламаніду</w:t>
      </w:r>
      <w:r w:rsidR="00624186" w:rsidRPr="00624186">
        <w:rPr>
          <w:rFonts w:eastAsia="Times New Roman"/>
          <w:color w:val="0D0D0D"/>
        </w:rPr>
        <w:t xml:space="preserve"> </w:t>
      </w:r>
      <w:r>
        <w:rPr>
          <w:rFonts w:eastAsia="Times New Roman"/>
          <w:color w:val="0D0D0D"/>
        </w:rPr>
        <w:t>має</w:t>
      </w:r>
      <w:r w:rsidR="00624186" w:rsidRPr="00624186">
        <w:rPr>
          <w:rFonts w:eastAsia="Times New Roman"/>
          <w:color w:val="0D0D0D"/>
        </w:rPr>
        <w:t xml:space="preserve"> здійснюватися на розсуд національних програм боротьби з туберкульозом. </w:t>
      </w:r>
      <w:r w:rsidRPr="00624186">
        <w:rPr>
          <w:rFonts w:eastAsia="Times New Roman"/>
          <w:color w:val="0D0D0D"/>
        </w:rPr>
        <w:t>О</w:t>
      </w:r>
      <w:r w:rsidR="00624186" w:rsidRPr="00624186">
        <w:rPr>
          <w:rFonts w:eastAsia="Times New Roman"/>
          <w:color w:val="0D0D0D"/>
        </w:rPr>
        <w:t>ргани</w:t>
      </w:r>
      <w:r>
        <w:rPr>
          <w:rFonts w:eastAsia="Times New Roman"/>
          <w:color w:val="0D0D0D"/>
        </w:rPr>
        <w:t xml:space="preserve"> державної</w:t>
      </w:r>
      <w:r w:rsidR="00624186" w:rsidRPr="00624186">
        <w:rPr>
          <w:rFonts w:eastAsia="Times New Roman"/>
          <w:color w:val="0D0D0D"/>
        </w:rPr>
        <w:t xml:space="preserve"> влади повинні забезпечувати належний захист неповнолітніх, включаючи </w:t>
      </w:r>
      <w:r>
        <w:rPr>
          <w:rFonts w:eastAsia="Times New Roman"/>
          <w:color w:val="0D0D0D"/>
        </w:rPr>
        <w:t>отримання дозволу від</w:t>
      </w:r>
      <w:r w:rsidR="00624186" w:rsidRPr="00624186">
        <w:rPr>
          <w:rFonts w:eastAsia="Times New Roman"/>
          <w:color w:val="0D0D0D"/>
        </w:rPr>
        <w:t xml:space="preserve"> батьків і дієздатних дітей, забезпечення прямої </w:t>
      </w:r>
      <w:r w:rsidR="00624186">
        <w:rPr>
          <w:rFonts w:eastAsia="Times New Roman"/>
          <w:color w:val="0D0D0D"/>
        </w:rPr>
        <w:t>вигоди для дитини та мінімізації</w:t>
      </w:r>
      <w:r w:rsidR="00624186" w:rsidRPr="00624186">
        <w:rPr>
          <w:rFonts w:eastAsia="Times New Roman"/>
          <w:color w:val="0D0D0D"/>
        </w:rPr>
        <w:t xml:space="preserve"> будь-яких ризиків</w:t>
      </w:r>
      <w:r w:rsidR="00E97BB5">
        <w:rPr>
          <w:rFonts w:eastAsia="Times New Roman"/>
          <w:color w:val="0D0D0D"/>
        </w:rPr>
        <w:t>.</w:t>
      </w:r>
    </w:p>
    <w:p w14:paraId="705EECF0" w14:textId="77777777" w:rsidR="00864C1A" w:rsidRDefault="00864C1A">
      <w:pPr>
        <w:spacing w:line="200" w:lineRule="exact"/>
        <w:rPr>
          <w:sz w:val="20"/>
          <w:szCs w:val="20"/>
        </w:rPr>
      </w:pPr>
    </w:p>
    <w:p w14:paraId="04B4AEE6" w14:textId="77777777" w:rsidR="00864C1A" w:rsidRDefault="00864C1A">
      <w:pPr>
        <w:spacing w:line="205" w:lineRule="exact"/>
        <w:rPr>
          <w:sz w:val="20"/>
          <w:szCs w:val="20"/>
        </w:rPr>
      </w:pPr>
    </w:p>
    <w:p w14:paraId="22A65CD6" w14:textId="3AF7F2A6" w:rsidR="00864C1A" w:rsidRDefault="00130CC8" w:rsidP="00A810DA">
      <w:pPr>
        <w:outlineLvl w:val="0"/>
        <w:rPr>
          <w:sz w:val="20"/>
          <w:szCs w:val="20"/>
        </w:rPr>
      </w:pPr>
      <w:r>
        <w:rPr>
          <w:rFonts w:eastAsia="Times New Roman"/>
          <w:b/>
          <w:bCs/>
          <w:color w:val="006666"/>
          <w:sz w:val="28"/>
          <w:szCs w:val="28"/>
        </w:rPr>
        <w:t>Міркування щодо впровадження</w:t>
      </w:r>
    </w:p>
    <w:p w14:paraId="634448D2" w14:textId="77777777" w:rsidR="00864C1A" w:rsidRDefault="00864C1A">
      <w:pPr>
        <w:spacing w:line="176" w:lineRule="exact"/>
        <w:rPr>
          <w:sz w:val="20"/>
          <w:szCs w:val="20"/>
        </w:rPr>
      </w:pPr>
    </w:p>
    <w:p w14:paraId="03A1657B" w14:textId="26072D8A" w:rsidR="00A217EF" w:rsidRDefault="00A217EF" w:rsidP="00A217EF">
      <w:pPr>
        <w:numPr>
          <w:ilvl w:val="0"/>
          <w:numId w:val="14"/>
        </w:numPr>
        <w:tabs>
          <w:tab w:val="left" w:pos="781"/>
        </w:tabs>
        <w:spacing w:line="244" w:lineRule="auto"/>
        <w:ind w:left="780" w:hanging="353"/>
        <w:jc w:val="both"/>
        <w:rPr>
          <w:rFonts w:ascii="Wingdings" w:eastAsia="Wingdings" w:hAnsi="Wingdings" w:cs="Wingdings"/>
          <w:b/>
          <w:bCs/>
          <w:color w:val="006666"/>
        </w:rPr>
      </w:pPr>
      <w:r>
        <w:rPr>
          <w:rFonts w:eastAsia="Times New Roman"/>
        </w:rPr>
        <w:t>Ключові зацікавлені сторони, особливо кінцеві користувачі й директивні органи повинні мати на увазі, що педіатричні дослідження розробляються таким чином, щоб бути оптимізованими для виявлення максимальної дії препарату в певній вибірці пацієнтів, а також</w:t>
      </w:r>
      <w:r w:rsidR="00735382">
        <w:rPr>
          <w:rFonts w:eastAsia="Times New Roman"/>
        </w:rPr>
        <w:t xml:space="preserve"> для</w:t>
      </w:r>
      <w:r>
        <w:rPr>
          <w:rFonts w:eastAsia="Times New Roman"/>
        </w:rPr>
        <w:t xml:space="preserve"> підвищення абсорбації препарату</w:t>
      </w:r>
      <w:r w:rsidR="00E97BB5">
        <w:rPr>
          <w:rFonts w:eastAsia="Times New Roman"/>
        </w:rPr>
        <w:t>.</w:t>
      </w:r>
      <w:r>
        <w:rPr>
          <w:rFonts w:eastAsia="Times New Roman"/>
        </w:rPr>
        <w:t xml:space="preserve"> Дані, отримані в</w:t>
      </w:r>
      <w:r w:rsidR="00735382">
        <w:rPr>
          <w:rFonts w:eastAsia="Times New Roman"/>
        </w:rPr>
        <w:t>ід</w:t>
      </w:r>
      <w:r>
        <w:rPr>
          <w:rFonts w:eastAsia="Times New Roman"/>
        </w:rPr>
        <w:t xml:space="preserve"> дорослих, надали інформацію про більш виражений </w:t>
      </w:r>
      <w:r w:rsidR="00735382">
        <w:rPr>
          <w:rFonts w:eastAsia="Times New Roman"/>
        </w:rPr>
        <w:t>ефект від</w:t>
      </w:r>
      <w:r>
        <w:rPr>
          <w:rFonts w:eastAsia="Times New Roman"/>
        </w:rPr>
        <w:t xml:space="preserve"> їжі з високим вмістом жиру, ніж </w:t>
      </w:r>
      <w:r w:rsidR="00932126">
        <w:rPr>
          <w:rFonts w:eastAsia="Times New Roman"/>
        </w:rPr>
        <w:t>від стандартної низької за вмістом жиру їжі на біодоступність деламаніду</w:t>
      </w:r>
      <w:r w:rsidR="00E97BB5">
        <w:rPr>
          <w:rFonts w:eastAsia="Times New Roman"/>
        </w:rPr>
        <w:t xml:space="preserve">. </w:t>
      </w:r>
      <w:r w:rsidR="00932126" w:rsidRPr="00932126">
        <w:rPr>
          <w:rFonts w:eastAsia="Times New Roman"/>
        </w:rPr>
        <w:t xml:space="preserve">Таким чином, споживання </w:t>
      </w:r>
      <w:r w:rsidR="00932126">
        <w:rPr>
          <w:rFonts w:eastAsia="Times New Roman"/>
        </w:rPr>
        <w:t>жирної їжі</w:t>
      </w:r>
      <w:r w:rsidR="00932126" w:rsidRPr="00932126">
        <w:rPr>
          <w:rFonts w:eastAsia="Times New Roman"/>
        </w:rPr>
        <w:t xml:space="preserve"> може змінити біодоступність деламаніду. </w:t>
      </w:r>
      <w:r w:rsidR="0047322A" w:rsidRPr="00932126">
        <w:rPr>
          <w:rFonts w:eastAsia="Times New Roman"/>
        </w:rPr>
        <w:t>Д</w:t>
      </w:r>
      <w:r w:rsidR="00932126" w:rsidRPr="00932126">
        <w:rPr>
          <w:rFonts w:eastAsia="Times New Roman"/>
        </w:rPr>
        <w:t xml:space="preserve">ля закладів охорони здоров'я </w:t>
      </w:r>
      <w:r w:rsidR="0047322A">
        <w:rPr>
          <w:rFonts w:eastAsia="Times New Roman"/>
        </w:rPr>
        <w:t>щодо</w:t>
      </w:r>
      <w:r w:rsidR="00932126" w:rsidRPr="00932126">
        <w:rPr>
          <w:rFonts w:eastAsia="Times New Roman"/>
        </w:rPr>
        <w:t xml:space="preserve"> </w:t>
      </w:r>
      <w:r w:rsidR="0047322A">
        <w:rPr>
          <w:rFonts w:eastAsia="Times New Roman"/>
        </w:rPr>
        <w:t>застосування</w:t>
      </w:r>
      <w:r w:rsidR="00932126" w:rsidRPr="00932126">
        <w:rPr>
          <w:rFonts w:eastAsia="Times New Roman"/>
        </w:rPr>
        <w:t xml:space="preserve"> лікарських засобів та надання послуг</w:t>
      </w:r>
      <w:r w:rsidR="0047322A">
        <w:rPr>
          <w:rFonts w:eastAsia="Times New Roman"/>
        </w:rPr>
        <w:t xml:space="preserve"> це означає</w:t>
      </w:r>
      <w:r w:rsidR="00932126" w:rsidRPr="00932126">
        <w:rPr>
          <w:rFonts w:eastAsia="Times New Roman"/>
        </w:rPr>
        <w:t xml:space="preserve"> </w:t>
      </w:r>
      <w:r w:rsidR="0047322A">
        <w:rPr>
          <w:rFonts w:eastAsia="Times New Roman"/>
        </w:rPr>
        <w:t>вимог</w:t>
      </w:r>
      <w:r w:rsidR="00932126" w:rsidRPr="00932126">
        <w:rPr>
          <w:rFonts w:eastAsia="Times New Roman"/>
        </w:rPr>
        <w:t>и щодо оц</w:t>
      </w:r>
      <w:r w:rsidR="00932126">
        <w:rPr>
          <w:rFonts w:eastAsia="Times New Roman"/>
        </w:rPr>
        <w:t>інки харчування в</w:t>
      </w:r>
      <w:r w:rsidR="00932126" w:rsidRPr="00932126">
        <w:rPr>
          <w:rFonts w:eastAsia="Times New Roman"/>
        </w:rPr>
        <w:t xml:space="preserve">сіх дітей, особливо тих, </w:t>
      </w:r>
      <w:r w:rsidR="00932126">
        <w:rPr>
          <w:rFonts w:eastAsia="Times New Roman"/>
        </w:rPr>
        <w:t>які</w:t>
      </w:r>
      <w:r w:rsidR="00932126" w:rsidRPr="00932126">
        <w:rPr>
          <w:rFonts w:eastAsia="Times New Roman"/>
        </w:rPr>
        <w:t xml:space="preserve"> знаходяться </w:t>
      </w:r>
      <w:r w:rsidR="00932126">
        <w:rPr>
          <w:rFonts w:eastAsia="Times New Roman"/>
        </w:rPr>
        <w:t>в зоні ризику, а також забезпечення стійкої підтримки харчування дітей з малою вагою тіла</w:t>
      </w:r>
      <w:r w:rsidR="00932126" w:rsidRPr="00932126">
        <w:rPr>
          <w:rFonts w:eastAsia="Times New Roman"/>
        </w:rPr>
        <w:t xml:space="preserve"> та обмеженим доступом до їжі</w:t>
      </w:r>
      <w:r w:rsidR="00E97BB5">
        <w:rPr>
          <w:rFonts w:eastAsia="Times New Roman"/>
        </w:rPr>
        <w:t>.</w:t>
      </w:r>
    </w:p>
    <w:p w14:paraId="73365D26" w14:textId="79510ED6" w:rsidR="00A217EF" w:rsidRDefault="00F14F50" w:rsidP="00A217EF">
      <w:pPr>
        <w:numPr>
          <w:ilvl w:val="0"/>
          <w:numId w:val="14"/>
        </w:numPr>
        <w:tabs>
          <w:tab w:val="left" w:pos="780"/>
        </w:tabs>
        <w:spacing w:line="244" w:lineRule="auto"/>
        <w:ind w:left="780" w:hanging="353"/>
        <w:jc w:val="both"/>
        <w:rPr>
          <w:rFonts w:ascii="Wingdings" w:eastAsia="Wingdings" w:hAnsi="Wingdings" w:cs="Wingdings"/>
          <w:b/>
          <w:bCs/>
          <w:color w:val="006666"/>
        </w:rPr>
      </w:pPr>
      <w:r w:rsidRPr="0047322A">
        <w:rPr>
          <w:rFonts w:eastAsia="Times New Roman"/>
        </w:rPr>
        <w:t>Що стосується особливих груп населення, таки</w:t>
      </w:r>
      <w:r>
        <w:rPr>
          <w:rFonts w:eastAsia="Times New Roman"/>
        </w:rPr>
        <w:t xml:space="preserve">х як люди, які живуть з ВІЛ, у таких випадках варто </w:t>
      </w:r>
      <w:r w:rsidRPr="0047322A">
        <w:rPr>
          <w:rFonts w:eastAsia="Times New Roman"/>
        </w:rPr>
        <w:t>проявляти обережність</w:t>
      </w:r>
      <w:r>
        <w:rPr>
          <w:rFonts w:eastAsia="Times New Roman"/>
        </w:rPr>
        <w:t>. Незважаючи на те, що взаємодія</w:t>
      </w:r>
      <w:r w:rsidRPr="0047322A">
        <w:rPr>
          <w:rFonts w:eastAsia="Times New Roman"/>
        </w:rPr>
        <w:t xml:space="preserve"> між АРТ та деламанідом </w:t>
      </w:r>
      <w:r>
        <w:rPr>
          <w:rFonts w:eastAsia="Times New Roman"/>
        </w:rPr>
        <w:t>досліджувалася на здорових добровольцях</w:t>
      </w:r>
      <w:r w:rsidRPr="0047322A">
        <w:rPr>
          <w:rFonts w:eastAsia="Times New Roman"/>
        </w:rPr>
        <w:t>, дослідження вказують на те</w:t>
      </w:r>
      <w:r>
        <w:rPr>
          <w:rFonts w:eastAsia="Times New Roman"/>
        </w:rPr>
        <w:t>, що інгібітор CYP3A4 лопінавір/</w:t>
      </w:r>
      <w:r w:rsidRPr="0047322A">
        <w:rPr>
          <w:rFonts w:eastAsia="Times New Roman"/>
        </w:rPr>
        <w:t xml:space="preserve">ритонавір збільшує загальний обсяг дії деламаніду в організмі в середньому на 22% (геометричне середнє співвідношення: 1,22 [90% </w:t>
      </w:r>
      <w:r>
        <w:rPr>
          <w:rFonts w:eastAsia="Times New Roman"/>
        </w:rPr>
        <w:t>довірчий інтервал: 1,06 -1,40])</w:t>
      </w:r>
      <w:hyperlink w:anchor="page15">
        <w:r w:rsidR="00E97BB5" w:rsidRPr="00A217EF">
          <w:rPr>
            <w:rFonts w:eastAsia="Times New Roman"/>
            <w:sz w:val="27"/>
            <w:szCs w:val="27"/>
            <w:vertAlign w:val="superscript"/>
          </w:rPr>
          <w:t>a</w:t>
        </w:r>
      </w:hyperlink>
      <w:r w:rsidR="00E97BB5" w:rsidRPr="00A217EF">
        <w:rPr>
          <w:rFonts w:eastAsia="Times New Roman"/>
        </w:rPr>
        <w:t xml:space="preserve">. </w:t>
      </w:r>
      <w:r w:rsidR="00735382">
        <w:rPr>
          <w:rFonts w:eastAsia="Times New Roman"/>
        </w:rPr>
        <w:t>У</w:t>
      </w:r>
      <w:r>
        <w:rPr>
          <w:rFonts w:eastAsia="Times New Roman"/>
        </w:rPr>
        <w:t xml:space="preserve"> дослідженнях, які зараз вивчаються, ВІЛ-інфіковані діти були виключені</w:t>
      </w:r>
      <w:r w:rsidR="00E97BB5" w:rsidRPr="00A217EF">
        <w:rPr>
          <w:rFonts w:eastAsia="Times New Roman"/>
        </w:rPr>
        <w:t>.</w:t>
      </w:r>
      <w:r>
        <w:rPr>
          <w:rFonts w:eastAsia="Times New Roman"/>
        </w:rPr>
        <w:t xml:space="preserve"> Таким чином, особлива увага має приділятися цій підгрупі</w:t>
      </w:r>
      <w:r w:rsidR="00E97BB5" w:rsidRPr="00A217EF">
        <w:rPr>
          <w:rFonts w:eastAsia="Times New Roman"/>
        </w:rPr>
        <w:t>.</w:t>
      </w:r>
      <w:r>
        <w:rPr>
          <w:rFonts w:eastAsia="Times New Roman"/>
        </w:rPr>
        <w:t xml:space="preserve"> Потенційна взаємодія між лікарськими засобами та специфічними антиретровірусними препаратами в</w:t>
      </w:r>
      <w:r w:rsidR="00735382">
        <w:rPr>
          <w:rFonts w:eastAsia="Times New Roman"/>
        </w:rPr>
        <w:t xml:space="preserve"> </w:t>
      </w:r>
      <w:r>
        <w:rPr>
          <w:rFonts w:eastAsia="Times New Roman"/>
        </w:rPr>
        <w:t>дітей є предметом для майбутніх досліджень</w:t>
      </w:r>
      <w:r w:rsidR="00E97BB5" w:rsidRPr="00A217EF">
        <w:rPr>
          <w:rFonts w:eastAsia="Times New Roman"/>
        </w:rPr>
        <w:t>.</w:t>
      </w:r>
    </w:p>
    <w:p w14:paraId="21FA817E" w14:textId="35B325C6" w:rsidR="00A217EF" w:rsidRDefault="00C46BFD" w:rsidP="00A217EF">
      <w:pPr>
        <w:numPr>
          <w:ilvl w:val="0"/>
          <w:numId w:val="14"/>
        </w:numPr>
        <w:tabs>
          <w:tab w:val="left" w:pos="780"/>
        </w:tabs>
        <w:spacing w:line="244" w:lineRule="auto"/>
        <w:ind w:left="780" w:hanging="353"/>
        <w:jc w:val="both"/>
        <w:rPr>
          <w:rFonts w:ascii="Wingdings" w:eastAsia="Wingdings" w:hAnsi="Wingdings" w:cs="Wingdings"/>
          <w:b/>
          <w:bCs/>
          <w:color w:val="006666"/>
        </w:rPr>
      </w:pPr>
      <w:r w:rsidRPr="00C46BFD">
        <w:rPr>
          <w:rFonts w:eastAsia="Times New Roman"/>
        </w:rPr>
        <w:t xml:space="preserve">Вимоги до ЕКГ можуть знижувати </w:t>
      </w:r>
      <w:r w:rsidR="00BE0F10">
        <w:rPr>
          <w:rFonts w:eastAsia="Times New Roman"/>
          <w:lang w:val="uk-UA"/>
        </w:rPr>
        <w:t>техничну реалізацію</w:t>
      </w:r>
      <w:r w:rsidRPr="00C46BFD">
        <w:rPr>
          <w:rFonts w:eastAsia="Times New Roman"/>
        </w:rPr>
        <w:t>, хоча</w:t>
      </w:r>
      <w:r w:rsidR="00BE0F10">
        <w:rPr>
          <w:rFonts w:eastAsia="Times New Roman"/>
        </w:rPr>
        <w:t xml:space="preserve"> має місце</w:t>
      </w:r>
      <w:r w:rsidRPr="00C46BFD">
        <w:rPr>
          <w:rFonts w:eastAsia="Times New Roman"/>
        </w:rPr>
        <w:t xml:space="preserve"> ефективність витрат</w:t>
      </w:r>
      <w:r w:rsidR="00BE0F10">
        <w:rPr>
          <w:rFonts w:eastAsia="Times New Roman"/>
        </w:rPr>
        <w:t xml:space="preserve">, </w:t>
      </w:r>
      <w:r w:rsidRPr="00C46BFD">
        <w:rPr>
          <w:rFonts w:eastAsia="Times New Roman"/>
        </w:rPr>
        <w:t xml:space="preserve">враховуючи, що оцінка ресурсів в </w:t>
      </w:r>
      <w:r w:rsidR="00BE0F10" w:rsidRPr="00983099">
        <w:rPr>
          <w:rFonts w:eastAsia="Times New Roman"/>
        </w:rPr>
        <w:t>СЕА</w:t>
      </w:r>
      <w:r w:rsidR="00BE0F10">
        <w:rPr>
          <w:rFonts w:eastAsia="Times New Roman"/>
        </w:rPr>
        <w:t xml:space="preserve"> включала вимогу щодо контролю за </w:t>
      </w:r>
      <w:r w:rsidRPr="00C46BFD">
        <w:rPr>
          <w:rFonts w:eastAsia="Times New Roman"/>
        </w:rPr>
        <w:t xml:space="preserve">ЕКГ. Наявність </w:t>
      </w:r>
      <w:r w:rsidR="00BE0F10">
        <w:rPr>
          <w:rFonts w:eastAsia="Times New Roman"/>
        </w:rPr>
        <w:t xml:space="preserve">апаратів ЕКГ не </w:t>
      </w:r>
      <w:r w:rsidR="00735382">
        <w:rPr>
          <w:rFonts w:eastAsia="Times New Roman"/>
        </w:rPr>
        <w:t>по</w:t>
      </w:r>
      <w:r w:rsidR="00BE0F10">
        <w:rPr>
          <w:rFonts w:eastAsia="Times New Roman"/>
        </w:rPr>
        <w:t>дається в у</w:t>
      </w:r>
      <w:r w:rsidRPr="00C46BFD">
        <w:rPr>
          <w:rFonts w:eastAsia="Times New Roman"/>
        </w:rPr>
        <w:t xml:space="preserve">сіх умовах </w:t>
      </w:r>
      <w:r w:rsidR="000B6CC8">
        <w:rPr>
          <w:rFonts w:eastAsia="Times New Roman"/>
        </w:rPr>
        <w:t>і</w:t>
      </w:r>
      <w:r w:rsidRPr="00C46BFD">
        <w:rPr>
          <w:rFonts w:eastAsia="Times New Roman"/>
        </w:rPr>
        <w:t xml:space="preserve"> може вимагати звернення до фахівця або розширення доступу</w:t>
      </w:r>
      <w:r w:rsidR="000B6CC8">
        <w:rPr>
          <w:rFonts w:eastAsia="Times New Roman"/>
        </w:rPr>
        <w:t xml:space="preserve"> до</w:t>
      </w:r>
      <w:r w:rsidRPr="00C46BFD">
        <w:rPr>
          <w:rFonts w:eastAsia="Times New Roman"/>
        </w:rPr>
        <w:t xml:space="preserve"> ЕКГ та мобілізації ресурсів </w:t>
      </w:r>
      <w:proofErr w:type="gramStart"/>
      <w:r w:rsidRPr="00C46BFD">
        <w:rPr>
          <w:rFonts w:eastAsia="Times New Roman"/>
        </w:rPr>
        <w:t>для контролю</w:t>
      </w:r>
      <w:proofErr w:type="gramEnd"/>
      <w:r w:rsidR="000B6CC8">
        <w:rPr>
          <w:rFonts w:eastAsia="Times New Roman"/>
        </w:rPr>
        <w:t xml:space="preserve"> за</w:t>
      </w:r>
      <w:r w:rsidRPr="00C46BFD">
        <w:rPr>
          <w:rFonts w:eastAsia="Times New Roman"/>
        </w:rPr>
        <w:t xml:space="preserve"> ЕКГ</w:t>
      </w:r>
      <w:r w:rsidR="00E97BB5" w:rsidRPr="00A217EF">
        <w:rPr>
          <w:rFonts w:eastAsia="Times New Roman"/>
        </w:rPr>
        <w:t>.</w:t>
      </w:r>
    </w:p>
    <w:p w14:paraId="7A0245C6" w14:textId="34BCE47D" w:rsidR="00864C1A" w:rsidRPr="00A217EF" w:rsidRDefault="000B6CC8" w:rsidP="00A217EF">
      <w:pPr>
        <w:numPr>
          <w:ilvl w:val="0"/>
          <w:numId w:val="14"/>
        </w:numPr>
        <w:tabs>
          <w:tab w:val="left" w:pos="780"/>
        </w:tabs>
        <w:spacing w:line="244" w:lineRule="auto"/>
        <w:ind w:left="780" w:hanging="353"/>
        <w:jc w:val="both"/>
        <w:rPr>
          <w:rFonts w:ascii="Wingdings" w:eastAsia="Wingdings" w:hAnsi="Wingdings" w:cs="Wingdings"/>
          <w:b/>
          <w:bCs/>
          <w:color w:val="006666"/>
        </w:rPr>
      </w:pPr>
      <w:r>
        <w:rPr>
          <w:rFonts w:eastAsia="Times New Roman"/>
        </w:rPr>
        <w:t>Ризик появи стійкості до деламаніду має бути ключовим міркуванням під час застосування препарату</w:t>
      </w:r>
      <w:r w:rsidR="00735382">
        <w:rPr>
          <w:rFonts w:eastAsia="Times New Roman"/>
        </w:rPr>
        <w:t>,</w:t>
      </w:r>
      <w:r>
        <w:rPr>
          <w:rFonts w:eastAsia="Times New Roman"/>
        </w:rPr>
        <w:t xml:space="preserve"> й має проводитися, за умови доступності, відповідний ТМЧ</w:t>
      </w:r>
      <w:r w:rsidR="00E97BB5" w:rsidRPr="00A217EF">
        <w:rPr>
          <w:rFonts w:eastAsia="Times New Roman"/>
        </w:rPr>
        <w:t>.</w:t>
      </w:r>
    </w:p>
    <w:p w14:paraId="443BBAF6" w14:textId="77777777" w:rsidR="00864C1A" w:rsidRDefault="00864C1A">
      <w:pPr>
        <w:spacing w:line="380" w:lineRule="exact"/>
        <w:rPr>
          <w:sz w:val="20"/>
          <w:szCs w:val="20"/>
        </w:rPr>
      </w:pPr>
    </w:p>
    <w:p w14:paraId="428036ED" w14:textId="17B5C27F" w:rsidR="00864C1A" w:rsidRDefault="000B6CC8">
      <w:pPr>
        <w:spacing w:line="258" w:lineRule="auto"/>
        <w:ind w:right="60"/>
        <w:jc w:val="both"/>
        <w:rPr>
          <w:sz w:val="20"/>
          <w:szCs w:val="20"/>
        </w:rPr>
      </w:pPr>
      <w:r>
        <w:rPr>
          <w:rFonts w:eastAsia="Times New Roman"/>
          <w:i/>
          <w:iCs/>
        </w:rPr>
        <w:t xml:space="preserve">Ці тимчасові рекомендації ВООЗ діють упродовж максимум 2-х років, якщо раніше не </w:t>
      </w:r>
      <w:r w:rsidR="00735382">
        <w:rPr>
          <w:rFonts w:eastAsia="Times New Roman"/>
          <w:i/>
          <w:iCs/>
        </w:rPr>
        <w:t>будуть</w:t>
      </w:r>
      <w:r>
        <w:rPr>
          <w:rFonts w:eastAsia="Times New Roman"/>
          <w:i/>
          <w:iCs/>
        </w:rPr>
        <w:t xml:space="preserve"> </w:t>
      </w:r>
      <w:r w:rsidR="00735382">
        <w:rPr>
          <w:rFonts w:eastAsia="Times New Roman"/>
          <w:i/>
          <w:iCs/>
        </w:rPr>
        <w:t>отримані</w:t>
      </w:r>
      <w:r>
        <w:rPr>
          <w:rFonts w:eastAsia="Times New Roman"/>
          <w:i/>
          <w:iCs/>
        </w:rPr>
        <w:t xml:space="preserve"> додаткові дані щодо ФК/ФД та безпеки, а саме дані щодо дітей віком до 6 років, що призведе </w:t>
      </w:r>
      <w:proofErr w:type="gramStart"/>
      <w:r>
        <w:rPr>
          <w:rFonts w:eastAsia="Times New Roman"/>
          <w:i/>
          <w:iCs/>
        </w:rPr>
        <w:t>до перегляду</w:t>
      </w:r>
      <w:proofErr w:type="gramEnd"/>
      <w:r>
        <w:rPr>
          <w:rFonts w:eastAsia="Times New Roman"/>
          <w:i/>
          <w:iCs/>
        </w:rPr>
        <w:t xml:space="preserve"> цього керівництва</w:t>
      </w:r>
      <w:r w:rsidR="00E97BB5">
        <w:rPr>
          <w:rFonts w:eastAsia="Times New Roman"/>
          <w:i/>
          <w:iCs/>
        </w:rPr>
        <w:t>.</w:t>
      </w:r>
    </w:p>
    <w:p w14:paraId="4BC7E77B"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14:anchorId="41DB448D" wp14:editId="13E19E81">
                <wp:simplePos x="0" y="0"/>
                <wp:positionH relativeFrom="column">
                  <wp:posOffset>0</wp:posOffset>
                </wp:positionH>
                <wp:positionV relativeFrom="paragraph">
                  <wp:posOffset>838200</wp:posOffset>
                </wp:positionV>
                <wp:extent cx="18288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569C6D7" id="Shape 1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66pt" to="2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" o:allowincell="f" filled="t" strokeweight=".72pt">
                <v:stroke joinstyle="miter"/>
                <o:lock v:ext="edit" shapetype="f"/>
              </v:line>
            </w:pict>
          </mc:Fallback>
        </mc:AlternateContent>
      </w:r>
    </w:p>
    <w:p w14:paraId="4F083B2A" w14:textId="77777777" w:rsidR="00864C1A" w:rsidRDefault="00864C1A">
      <w:pPr>
        <w:spacing w:line="200" w:lineRule="exact"/>
        <w:rPr>
          <w:sz w:val="20"/>
          <w:szCs w:val="20"/>
        </w:rPr>
      </w:pPr>
    </w:p>
    <w:p w14:paraId="09D2A02A" w14:textId="77777777" w:rsidR="00864C1A" w:rsidRDefault="00864C1A">
      <w:pPr>
        <w:spacing w:line="200" w:lineRule="exact"/>
        <w:rPr>
          <w:sz w:val="20"/>
          <w:szCs w:val="20"/>
        </w:rPr>
      </w:pPr>
    </w:p>
    <w:p w14:paraId="70571FEE" w14:textId="77777777" w:rsidR="00864C1A" w:rsidRDefault="00864C1A">
      <w:pPr>
        <w:spacing w:line="200" w:lineRule="exact"/>
        <w:rPr>
          <w:sz w:val="20"/>
          <w:szCs w:val="20"/>
        </w:rPr>
      </w:pPr>
    </w:p>
    <w:p w14:paraId="5970E1E6" w14:textId="77777777" w:rsidR="00864C1A" w:rsidRDefault="00864C1A">
      <w:pPr>
        <w:spacing w:line="200" w:lineRule="exact"/>
        <w:rPr>
          <w:sz w:val="20"/>
          <w:szCs w:val="20"/>
        </w:rPr>
      </w:pPr>
    </w:p>
    <w:p w14:paraId="5A9718E2" w14:textId="77777777" w:rsidR="00864C1A" w:rsidRDefault="00864C1A">
      <w:pPr>
        <w:spacing w:line="200" w:lineRule="exact"/>
        <w:rPr>
          <w:sz w:val="20"/>
          <w:szCs w:val="20"/>
        </w:rPr>
      </w:pPr>
    </w:p>
    <w:p w14:paraId="71A27841" w14:textId="77777777" w:rsidR="00864C1A" w:rsidRDefault="00864C1A">
      <w:pPr>
        <w:spacing w:line="393" w:lineRule="exact"/>
        <w:rPr>
          <w:sz w:val="20"/>
          <w:szCs w:val="20"/>
        </w:rPr>
      </w:pPr>
    </w:p>
    <w:p w14:paraId="00EC53DF" w14:textId="23260F90" w:rsidR="00864C1A" w:rsidRPr="001D6D01" w:rsidRDefault="00E97BB5">
      <w:pPr>
        <w:numPr>
          <w:ilvl w:val="0"/>
          <w:numId w:val="15"/>
        </w:numPr>
        <w:tabs>
          <w:tab w:val="left" w:pos="96"/>
        </w:tabs>
        <w:spacing w:line="228" w:lineRule="auto"/>
        <w:ind w:right="40"/>
        <w:jc w:val="both"/>
        <w:rPr>
          <w:rFonts w:eastAsia="Times New Roman"/>
          <w:sz w:val="24"/>
          <w:szCs w:val="24"/>
          <w:vertAlign w:val="superscript"/>
          <w:lang w:val="en-US"/>
        </w:rPr>
      </w:pPr>
      <w:r w:rsidRPr="001D6D01">
        <w:rPr>
          <w:rFonts w:eastAsia="Times New Roman"/>
          <w:sz w:val="18"/>
          <w:szCs w:val="18"/>
          <w:lang w:val="en-US"/>
        </w:rPr>
        <w:t xml:space="preserve">Paccaly A, Petersen C, Patil S, Bricmont P, Kim J, Harlin M et al. </w:t>
      </w:r>
      <w:r w:rsidR="004203FA" w:rsidRPr="004203FA">
        <w:rPr>
          <w:rFonts w:eastAsia="Times New Roman"/>
          <w:sz w:val="18"/>
          <w:szCs w:val="18"/>
        </w:rPr>
        <w:t>Відсутність</w:t>
      </w:r>
      <w:r w:rsidR="004203FA" w:rsidRPr="001D6D01">
        <w:rPr>
          <w:rFonts w:eastAsia="Times New Roman"/>
          <w:sz w:val="18"/>
          <w:szCs w:val="18"/>
          <w:lang w:val="en-US"/>
        </w:rPr>
        <w:t xml:space="preserve"> </w:t>
      </w:r>
      <w:r w:rsidR="004203FA" w:rsidRPr="004203FA">
        <w:rPr>
          <w:rFonts w:eastAsia="Times New Roman"/>
          <w:sz w:val="18"/>
          <w:szCs w:val="18"/>
        </w:rPr>
        <w:t>клінічно</w:t>
      </w:r>
      <w:r w:rsidR="004203FA" w:rsidRPr="001D6D01">
        <w:rPr>
          <w:rFonts w:eastAsia="Times New Roman"/>
          <w:sz w:val="18"/>
          <w:szCs w:val="18"/>
          <w:lang w:val="en-US"/>
        </w:rPr>
        <w:t xml:space="preserve"> </w:t>
      </w:r>
      <w:r w:rsidR="004203FA" w:rsidRPr="004203FA">
        <w:rPr>
          <w:rFonts w:eastAsia="Times New Roman"/>
          <w:sz w:val="18"/>
          <w:szCs w:val="18"/>
        </w:rPr>
        <w:t>значимої</w:t>
      </w:r>
      <w:r w:rsidR="004203FA" w:rsidRPr="001D6D01">
        <w:rPr>
          <w:rFonts w:eastAsia="Times New Roman"/>
          <w:sz w:val="18"/>
          <w:szCs w:val="18"/>
          <w:lang w:val="en-US"/>
        </w:rPr>
        <w:t xml:space="preserve"> </w:t>
      </w:r>
      <w:r w:rsidR="004203FA" w:rsidRPr="004203FA">
        <w:rPr>
          <w:rFonts w:eastAsia="Times New Roman"/>
          <w:sz w:val="18"/>
          <w:szCs w:val="18"/>
        </w:rPr>
        <w:t>взаємодії</w:t>
      </w:r>
      <w:r w:rsidR="004203FA" w:rsidRPr="001D6D01">
        <w:rPr>
          <w:rFonts w:eastAsia="Times New Roman"/>
          <w:sz w:val="18"/>
          <w:szCs w:val="18"/>
          <w:lang w:val="en-US"/>
        </w:rPr>
        <w:t xml:space="preserve"> </w:t>
      </w:r>
      <w:r w:rsidR="004203FA" w:rsidRPr="004203FA">
        <w:rPr>
          <w:rFonts w:eastAsia="Times New Roman"/>
          <w:sz w:val="18"/>
          <w:szCs w:val="18"/>
        </w:rPr>
        <w:t>між</w:t>
      </w:r>
      <w:r w:rsidR="004203FA" w:rsidRPr="001D6D01">
        <w:rPr>
          <w:rFonts w:eastAsia="Times New Roman"/>
          <w:sz w:val="18"/>
          <w:szCs w:val="18"/>
          <w:lang w:val="en-US"/>
        </w:rPr>
        <w:t xml:space="preserve"> </w:t>
      </w:r>
      <w:r w:rsidR="004203FA" w:rsidRPr="004203FA">
        <w:rPr>
          <w:rFonts w:eastAsia="Times New Roman"/>
          <w:sz w:val="18"/>
          <w:szCs w:val="18"/>
        </w:rPr>
        <w:t>деламанідом</w:t>
      </w:r>
      <w:r w:rsidR="004203FA" w:rsidRPr="001D6D01">
        <w:rPr>
          <w:rFonts w:eastAsia="Times New Roman"/>
          <w:sz w:val="18"/>
          <w:szCs w:val="18"/>
          <w:lang w:val="en-US"/>
        </w:rPr>
        <w:t xml:space="preserve">, </w:t>
      </w:r>
      <w:r w:rsidR="004203FA" w:rsidRPr="004203FA">
        <w:rPr>
          <w:rFonts w:eastAsia="Times New Roman"/>
          <w:sz w:val="18"/>
          <w:szCs w:val="18"/>
        </w:rPr>
        <w:t>новим</w:t>
      </w:r>
      <w:r w:rsidR="004203FA" w:rsidRPr="001D6D01">
        <w:rPr>
          <w:rFonts w:eastAsia="Times New Roman"/>
          <w:sz w:val="18"/>
          <w:szCs w:val="18"/>
          <w:lang w:val="en-US"/>
        </w:rPr>
        <w:t xml:space="preserve"> </w:t>
      </w:r>
      <w:r w:rsidR="004203FA" w:rsidRPr="004203FA">
        <w:rPr>
          <w:rFonts w:eastAsia="Times New Roman"/>
          <w:sz w:val="18"/>
          <w:szCs w:val="18"/>
        </w:rPr>
        <w:t>препаратом</w:t>
      </w:r>
      <w:r w:rsidR="004203FA" w:rsidRPr="001D6D01">
        <w:rPr>
          <w:rFonts w:eastAsia="Times New Roman"/>
          <w:sz w:val="18"/>
          <w:szCs w:val="18"/>
          <w:lang w:val="en-US"/>
        </w:rPr>
        <w:t xml:space="preserve"> </w:t>
      </w:r>
      <w:r w:rsidR="004203FA" w:rsidRPr="004203FA">
        <w:rPr>
          <w:rFonts w:eastAsia="Times New Roman"/>
          <w:sz w:val="18"/>
          <w:szCs w:val="18"/>
        </w:rPr>
        <w:t>для</w:t>
      </w:r>
      <w:r w:rsidR="004203FA" w:rsidRPr="001D6D01">
        <w:rPr>
          <w:rFonts w:eastAsia="Times New Roman"/>
          <w:sz w:val="18"/>
          <w:szCs w:val="18"/>
          <w:lang w:val="en-US"/>
        </w:rPr>
        <w:t xml:space="preserve"> </w:t>
      </w:r>
      <w:r w:rsidR="004203FA">
        <w:rPr>
          <w:rFonts w:eastAsia="Times New Roman"/>
          <w:sz w:val="18"/>
          <w:szCs w:val="18"/>
        </w:rPr>
        <w:t>лікування</w:t>
      </w:r>
      <w:r w:rsidR="004203FA" w:rsidRPr="001D6D01">
        <w:rPr>
          <w:rFonts w:eastAsia="Times New Roman"/>
          <w:sz w:val="18"/>
          <w:szCs w:val="18"/>
          <w:lang w:val="en-US"/>
        </w:rPr>
        <w:t xml:space="preserve"> </w:t>
      </w:r>
      <w:r w:rsidR="004203FA">
        <w:rPr>
          <w:rFonts w:eastAsia="Times New Roman"/>
          <w:sz w:val="18"/>
          <w:szCs w:val="18"/>
        </w:rPr>
        <w:t>МР</w:t>
      </w:r>
      <w:r w:rsidR="004203FA" w:rsidRPr="001D6D01">
        <w:rPr>
          <w:rFonts w:eastAsia="Times New Roman"/>
          <w:sz w:val="18"/>
          <w:szCs w:val="18"/>
          <w:lang w:val="en-US"/>
        </w:rPr>
        <w:t xml:space="preserve"> </w:t>
      </w:r>
      <w:r w:rsidR="004203FA">
        <w:rPr>
          <w:rFonts w:eastAsia="Times New Roman"/>
          <w:sz w:val="18"/>
          <w:szCs w:val="18"/>
        </w:rPr>
        <w:t>ТБ</w:t>
      </w:r>
      <w:r w:rsidR="004203FA" w:rsidRPr="001D6D01">
        <w:rPr>
          <w:rFonts w:eastAsia="Times New Roman"/>
          <w:sz w:val="18"/>
          <w:szCs w:val="18"/>
          <w:lang w:val="en-US"/>
        </w:rPr>
        <w:t xml:space="preserve"> </w:t>
      </w:r>
      <w:r w:rsidR="004203FA">
        <w:rPr>
          <w:rFonts w:eastAsia="Times New Roman"/>
          <w:sz w:val="18"/>
          <w:szCs w:val="18"/>
        </w:rPr>
        <w:t>і</w:t>
      </w:r>
      <w:r w:rsidR="004203FA" w:rsidRPr="001D6D01">
        <w:rPr>
          <w:rFonts w:eastAsia="Times New Roman"/>
          <w:sz w:val="18"/>
          <w:szCs w:val="18"/>
          <w:lang w:val="en-US"/>
        </w:rPr>
        <w:t xml:space="preserve"> </w:t>
      </w:r>
      <w:r w:rsidR="004203FA">
        <w:rPr>
          <w:rFonts w:eastAsia="Times New Roman"/>
          <w:sz w:val="18"/>
          <w:szCs w:val="18"/>
        </w:rPr>
        <w:t>тенофовіром</w:t>
      </w:r>
      <w:r w:rsidR="004203FA" w:rsidRPr="001D6D01">
        <w:rPr>
          <w:rFonts w:eastAsia="Times New Roman"/>
          <w:sz w:val="18"/>
          <w:szCs w:val="18"/>
          <w:lang w:val="en-US"/>
        </w:rPr>
        <w:t xml:space="preserve"> </w:t>
      </w:r>
      <w:r w:rsidR="004203FA">
        <w:rPr>
          <w:rFonts w:eastAsia="Times New Roman"/>
          <w:sz w:val="18"/>
          <w:szCs w:val="18"/>
        </w:rPr>
        <w:t>або</w:t>
      </w:r>
      <w:r w:rsidR="004203FA" w:rsidRPr="001D6D01">
        <w:rPr>
          <w:rFonts w:eastAsia="Times New Roman"/>
          <w:sz w:val="18"/>
          <w:szCs w:val="18"/>
          <w:lang w:val="en-US"/>
        </w:rPr>
        <w:t xml:space="preserve"> </w:t>
      </w:r>
      <w:r w:rsidR="004203FA">
        <w:rPr>
          <w:rFonts w:eastAsia="Times New Roman"/>
          <w:sz w:val="18"/>
          <w:szCs w:val="18"/>
        </w:rPr>
        <w:t>лопінавіром</w:t>
      </w:r>
      <w:r w:rsidR="004203FA" w:rsidRPr="001D6D01">
        <w:rPr>
          <w:rFonts w:eastAsia="Times New Roman"/>
          <w:sz w:val="18"/>
          <w:szCs w:val="18"/>
          <w:lang w:val="en-US"/>
        </w:rPr>
        <w:t>/</w:t>
      </w:r>
      <w:r w:rsidR="004203FA">
        <w:rPr>
          <w:rFonts w:eastAsia="Times New Roman"/>
          <w:sz w:val="18"/>
          <w:szCs w:val="18"/>
        </w:rPr>
        <w:t>ритонавіром</w:t>
      </w:r>
      <w:r w:rsidR="004203FA" w:rsidRPr="001D6D01">
        <w:rPr>
          <w:rFonts w:eastAsia="Times New Roman"/>
          <w:sz w:val="18"/>
          <w:szCs w:val="18"/>
          <w:lang w:val="en-US"/>
        </w:rPr>
        <w:t xml:space="preserve"> </w:t>
      </w:r>
      <w:r w:rsidR="004203FA" w:rsidRPr="004203FA">
        <w:rPr>
          <w:rFonts w:eastAsia="Times New Roman"/>
          <w:sz w:val="18"/>
          <w:szCs w:val="18"/>
        </w:rPr>
        <w:t>у</w:t>
      </w:r>
      <w:r w:rsidR="004203FA" w:rsidRPr="001D6D01">
        <w:rPr>
          <w:rFonts w:eastAsia="Times New Roman"/>
          <w:sz w:val="18"/>
          <w:szCs w:val="18"/>
          <w:lang w:val="en-US"/>
        </w:rPr>
        <w:t xml:space="preserve"> </w:t>
      </w:r>
      <w:r w:rsidR="004203FA" w:rsidRPr="004203FA">
        <w:rPr>
          <w:rFonts w:eastAsia="Times New Roman"/>
          <w:sz w:val="18"/>
          <w:szCs w:val="18"/>
        </w:rPr>
        <w:t>здорових</w:t>
      </w:r>
      <w:r w:rsidR="004203FA" w:rsidRPr="001D6D01">
        <w:rPr>
          <w:rFonts w:eastAsia="Times New Roman"/>
          <w:sz w:val="18"/>
          <w:szCs w:val="18"/>
          <w:lang w:val="en-US"/>
        </w:rPr>
        <w:t xml:space="preserve"> </w:t>
      </w:r>
      <w:r w:rsidR="004203FA" w:rsidRPr="004203FA">
        <w:rPr>
          <w:rFonts w:eastAsia="Times New Roman"/>
          <w:sz w:val="18"/>
          <w:szCs w:val="18"/>
        </w:rPr>
        <w:t>суб</w:t>
      </w:r>
      <w:r w:rsidR="004203FA" w:rsidRPr="001D6D01">
        <w:rPr>
          <w:rFonts w:eastAsia="Times New Roman"/>
          <w:sz w:val="18"/>
          <w:szCs w:val="18"/>
          <w:lang w:val="en-US"/>
        </w:rPr>
        <w:t>'</w:t>
      </w:r>
      <w:r w:rsidR="004203FA" w:rsidRPr="004203FA">
        <w:rPr>
          <w:rFonts w:eastAsia="Times New Roman"/>
          <w:sz w:val="18"/>
          <w:szCs w:val="18"/>
        </w:rPr>
        <w:t>єктів</w:t>
      </w:r>
      <w:r w:rsidRPr="001D6D01">
        <w:rPr>
          <w:rFonts w:eastAsia="Times New Roman"/>
          <w:sz w:val="18"/>
          <w:szCs w:val="18"/>
          <w:lang w:val="en-US"/>
        </w:rPr>
        <w:t xml:space="preserve">. </w:t>
      </w:r>
      <w:r w:rsidR="00C450B3">
        <w:rPr>
          <w:rFonts w:eastAsia="Times New Roman"/>
          <w:sz w:val="18"/>
          <w:szCs w:val="18"/>
        </w:rPr>
        <w:t>Сіті</w:t>
      </w:r>
      <w:r w:rsidRPr="001D6D01">
        <w:rPr>
          <w:rFonts w:eastAsia="Times New Roman"/>
          <w:sz w:val="18"/>
          <w:szCs w:val="18"/>
          <w:lang w:val="en-US"/>
        </w:rPr>
        <w:t>, 2012:22-27</w:t>
      </w:r>
    </w:p>
    <w:p w14:paraId="055A480A" w14:textId="77777777" w:rsidR="00864C1A" w:rsidRPr="001D6D01" w:rsidRDefault="00864C1A">
      <w:pPr>
        <w:rPr>
          <w:lang w:val="en-US"/>
        </w:rPr>
        <w:sectPr w:rsidR="00864C1A" w:rsidRPr="001D6D01">
          <w:pgSz w:w="11900" w:h="16841"/>
          <w:pgMar w:top="1416" w:right="1386" w:bottom="0" w:left="1440" w:header="0" w:footer="0" w:gutter="0"/>
          <w:cols w:space="720" w:equalWidth="0">
            <w:col w:w="9080"/>
          </w:cols>
        </w:sectPr>
      </w:pPr>
    </w:p>
    <w:p w14:paraId="6EDF1F8B" w14:textId="4908CB82" w:rsidR="00864C1A" w:rsidRDefault="00197ADC" w:rsidP="00E40761">
      <w:pPr>
        <w:ind w:right="60"/>
        <w:jc w:val="center"/>
        <w:outlineLvl w:val="0"/>
        <w:rPr>
          <w:sz w:val="20"/>
          <w:szCs w:val="20"/>
        </w:rPr>
      </w:pPr>
      <w:bookmarkStart w:id="15" w:name="page16"/>
      <w:bookmarkEnd w:id="15"/>
      <w:r w:rsidRPr="00197ADC">
        <w:rPr>
          <w:rFonts w:eastAsia="Times New Roman"/>
          <w:b/>
          <w:bCs/>
          <w:color w:val="006666"/>
          <w:sz w:val="28"/>
          <w:szCs w:val="28"/>
          <w:lang w:val="uk-UA"/>
        </w:rPr>
        <w:lastRenderedPageBreak/>
        <w:t>ПОЛІТИКА ТИМЧАСОВИХ РЕКОМЕНДАЦІЙ</w:t>
      </w:r>
    </w:p>
    <w:p w14:paraId="00CA02B9" w14:textId="77777777" w:rsidR="00864C1A" w:rsidRDefault="00864C1A">
      <w:pPr>
        <w:spacing w:line="202" w:lineRule="exact"/>
        <w:rPr>
          <w:sz w:val="20"/>
          <w:szCs w:val="20"/>
        </w:rPr>
      </w:pPr>
    </w:p>
    <w:p w14:paraId="60D723FC" w14:textId="3E3FDB28" w:rsidR="00864C1A" w:rsidRDefault="00197ADC">
      <w:pPr>
        <w:spacing w:line="278" w:lineRule="auto"/>
        <w:ind w:right="60"/>
        <w:jc w:val="center"/>
        <w:rPr>
          <w:sz w:val="20"/>
          <w:szCs w:val="20"/>
        </w:rPr>
      </w:pPr>
      <w:r w:rsidRPr="00197ADC">
        <w:rPr>
          <w:rFonts w:eastAsia="Times New Roman"/>
          <w:b/>
          <w:bCs/>
          <w:sz w:val="24"/>
          <w:szCs w:val="24"/>
          <w:lang w:val="uk-UA"/>
        </w:rPr>
        <w:t>ЗАСТОСУВАННЯ ДЕЛАМАНІДУ ПРИ ЛІКУВАННІ ТУБЕРКУЛЬОЗУ З МНОЖИННОЮ ЛІКАРСЬКОЮ СТІЙКІСТЮ (МР ТБ) В ДІТЕЙ ТА ПІДЛІТКІВ</w:t>
      </w:r>
    </w:p>
    <w:p w14:paraId="71D339EE" w14:textId="77777777" w:rsidR="00864C1A" w:rsidRDefault="00864C1A">
      <w:pPr>
        <w:spacing w:line="223" w:lineRule="exact"/>
        <w:rPr>
          <w:sz w:val="20"/>
          <w:szCs w:val="20"/>
        </w:rPr>
      </w:pPr>
    </w:p>
    <w:p w14:paraId="4F624CA1" w14:textId="64BA72CA" w:rsidR="00864C1A" w:rsidRDefault="00E97BB5" w:rsidP="00A810DA">
      <w:pPr>
        <w:ind w:left="360"/>
        <w:outlineLvl w:val="0"/>
        <w:rPr>
          <w:sz w:val="20"/>
          <w:szCs w:val="20"/>
        </w:rPr>
      </w:pPr>
      <w:r>
        <w:rPr>
          <w:rFonts w:eastAsia="Times New Roman"/>
          <w:b/>
          <w:bCs/>
          <w:color w:val="006666"/>
          <w:sz w:val="32"/>
          <w:szCs w:val="32"/>
        </w:rPr>
        <w:t xml:space="preserve">1. </w:t>
      </w:r>
      <w:r w:rsidR="00197ADC" w:rsidRPr="00197ADC">
        <w:rPr>
          <w:rFonts w:eastAsia="Times New Roman"/>
          <w:b/>
          <w:bCs/>
          <w:color w:val="006666"/>
          <w:sz w:val="32"/>
          <w:szCs w:val="32"/>
          <w:lang w:val="uk-UA"/>
        </w:rPr>
        <w:t>ІСТОРІЯ ПИТАННЯ</w:t>
      </w:r>
    </w:p>
    <w:p w14:paraId="0922AF5B" w14:textId="77777777" w:rsidR="00864C1A" w:rsidRDefault="00864C1A">
      <w:pPr>
        <w:spacing w:line="248" w:lineRule="exact"/>
        <w:rPr>
          <w:sz w:val="20"/>
          <w:szCs w:val="20"/>
        </w:rPr>
      </w:pPr>
    </w:p>
    <w:p w14:paraId="12ADFAFF" w14:textId="0DEF5D97" w:rsidR="00864C1A" w:rsidRPr="001D6D01" w:rsidRDefault="00197ADC">
      <w:pPr>
        <w:spacing w:line="241" w:lineRule="auto"/>
        <w:ind w:firstLine="1"/>
        <w:jc w:val="both"/>
        <w:rPr>
          <w:sz w:val="20"/>
          <w:szCs w:val="20"/>
          <w:lang w:val="uk-UA"/>
        </w:rPr>
      </w:pPr>
      <w:r w:rsidRPr="00197ADC">
        <w:rPr>
          <w:rFonts w:eastAsia="Times New Roman"/>
          <w:lang w:val="uk-UA"/>
        </w:rPr>
        <w:t>Поява лікарсько-стійкого туберкульозу (ТБ) є серйозною загрозою</w:t>
      </w:r>
      <w:r w:rsidR="00C46095">
        <w:rPr>
          <w:rFonts w:eastAsia="Times New Roman"/>
          <w:lang w:val="uk-UA"/>
        </w:rPr>
        <w:t xml:space="preserve"> для глобального</w:t>
      </w:r>
      <w:r w:rsidRPr="00197ADC">
        <w:rPr>
          <w:rFonts w:eastAsia="Times New Roman"/>
          <w:lang w:val="uk-UA"/>
        </w:rPr>
        <w:t xml:space="preserve"> догляду та контролю за туберкульозом. У 2015 році Всесвітня організація охорони здоров'я (ВООЗ) підрахувала, що у 580 тисяч людей з’явилася множинна лікарська стійкість до туберкульозу (МР ТБ), понад 40% (250 000) з них померли (1). Розробка політики громадського здоров'я для впровадження й імплементації нових лікарських засобів, як у випадку деламані</w:t>
      </w:r>
      <w:r w:rsidR="00B43E7A">
        <w:rPr>
          <w:rFonts w:eastAsia="Times New Roman"/>
          <w:lang w:val="uk-UA"/>
        </w:rPr>
        <w:t>ду</w:t>
      </w:r>
      <w:r w:rsidRPr="00197ADC">
        <w:rPr>
          <w:rFonts w:eastAsia="Times New Roman"/>
          <w:lang w:val="uk-UA"/>
        </w:rPr>
        <w:t>, запропонувала альтернативу лікування пацієнтам, які потребують допомоги. (2) Незважаючи на це, нинішні схеми лікування пацієнтів з МР ТБ продовжують бути далекими від задовільних, і поточні варіанти є обмеженими, до певної міри, для підгрупи пацієнтів (3). Незважаючи на значний прогрес у нових рекомендаціях щодо застосування коротших</w:t>
      </w:r>
      <w:r w:rsidR="00C46095">
        <w:rPr>
          <w:rFonts w:eastAsia="Times New Roman"/>
          <w:lang w:val="uk-UA"/>
        </w:rPr>
        <w:t xml:space="preserve"> схем лікування пацієнтів з МР </w:t>
      </w:r>
      <w:r w:rsidRPr="00197ADC">
        <w:rPr>
          <w:rFonts w:eastAsia="Times New Roman"/>
          <w:lang w:val="uk-UA"/>
        </w:rPr>
        <w:t xml:space="preserve">TБ або </w:t>
      </w:r>
      <w:r w:rsidR="00A85423">
        <w:rPr>
          <w:rFonts w:eastAsia="Times New Roman"/>
          <w:lang w:val="uk-UA"/>
        </w:rPr>
        <w:t>стійкими</w:t>
      </w:r>
      <w:r w:rsidRPr="00197ADC">
        <w:rPr>
          <w:rFonts w:eastAsia="Times New Roman"/>
          <w:lang w:val="uk-UA"/>
        </w:rPr>
        <w:t xml:space="preserve"> </w:t>
      </w:r>
      <w:r w:rsidR="00C46095">
        <w:rPr>
          <w:rFonts w:eastAsia="Times New Roman"/>
          <w:lang w:val="uk-UA"/>
        </w:rPr>
        <w:t>до Риф</w:t>
      </w:r>
      <w:r w:rsidR="00A039F4">
        <w:rPr>
          <w:rFonts w:eastAsia="Times New Roman"/>
          <w:lang w:val="uk-UA"/>
        </w:rPr>
        <w:t>TБ</w:t>
      </w:r>
      <w:r w:rsidRPr="00197ADC">
        <w:rPr>
          <w:rFonts w:eastAsia="Times New Roman"/>
          <w:lang w:val="uk-UA"/>
        </w:rPr>
        <w:t>, стандартна 9-12 місячна схема лік</w:t>
      </w:r>
      <w:r w:rsidR="00A039F4">
        <w:rPr>
          <w:rFonts w:eastAsia="Times New Roman"/>
          <w:lang w:val="uk-UA"/>
        </w:rPr>
        <w:t>ування не може застосовуватися в у</w:t>
      </w:r>
      <w:r w:rsidRPr="00197ADC">
        <w:rPr>
          <w:rFonts w:eastAsia="Times New Roman"/>
          <w:lang w:val="uk-UA"/>
        </w:rPr>
        <w:t>сіх випадках (4); зокрема, він не може бути застосований у пацієнтів з високою резистентністю до фторхінолонів а</w:t>
      </w:r>
      <w:r w:rsidR="00B543C1">
        <w:rPr>
          <w:rFonts w:eastAsia="Times New Roman"/>
          <w:lang w:val="uk-UA"/>
        </w:rPr>
        <w:t>бо ін'єкційних препаратів другого</w:t>
      </w:r>
      <w:r w:rsidRPr="00197ADC">
        <w:rPr>
          <w:rFonts w:eastAsia="Times New Roman"/>
          <w:lang w:val="uk-UA"/>
        </w:rPr>
        <w:t xml:space="preserve"> </w:t>
      </w:r>
      <w:r w:rsidR="00B543C1">
        <w:rPr>
          <w:rFonts w:eastAsia="Times New Roman"/>
          <w:lang w:val="uk-UA"/>
        </w:rPr>
        <w:t>ряду</w:t>
      </w:r>
      <w:r w:rsidRPr="00197ADC">
        <w:rPr>
          <w:rFonts w:eastAsia="Times New Roman"/>
          <w:lang w:val="uk-UA"/>
        </w:rPr>
        <w:t xml:space="preserve">. Для дорослих та дітей, яким не підходять короткі схеми лікування, ВООЗ рекомендує більш тривалі схеми лікування (4). Зазвичай така схема вимагає щонайменше 20 місяців лікування комбінацією препаратів другого </w:t>
      </w:r>
      <w:r w:rsidR="00B543C1">
        <w:rPr>
          <w:rFonts w:eastAsia="Times New Roman"/>
          <w:lang w:val="uk-UA"/>
        </w:rPr>
        <w:t>ряду</w:t>
      </w:r>
      <w:r w:rsidRPr="00197ADC">
        <w:rPr>
          <w:rFonts w:eastAsia="Times New Roman"/>
          <w:lang w:val="uk-UA"/>
        </w:rPr>
        <w:t>, які, на жаль, є більш токсичними та менш ефективними, ніж препарати, що використовуються для лікування чутливого до ліків туберкульозу. У глобальній когорті випадків МР ТБ виявлених у 2012 році лише 50% були успішно вилікувані, головним чином, через високу смертність (16%), невдале лікування (10%) та</w:t>
      </w:r>
      <w:r w:rsidR="00A039F4">
        <w:rPr>
          <w:rFonts w:eastAsia="Times New Roman"/>
          <w:lang w:val="uk-UA"/>
        </w:rPr>
        <w:t xml:space="preserve"> втрату спостереження (16%) (1</w:t>
      </w:r>
      <w:r w:rsidRPr="00197ADC">
        <w:rPr>
          <w:rFonts w:eastAsia="Times New Roman"/>
          <w:lang w:val="uk-UA"/>
        </w:rPr>
        <w:t>)</w:t>
      </w:r>
      <w:r w:rsidR="00A039F4">
        <w:rPr>
          <w:rFonts w:eastAsia="Times New Roman"/>
          <w:lang w:val="uk-UA"/>
        </w:rPr>
        <w:t>.</w:t>
      </w:r>
      <w:r w:rsidRPr="00197ADC">
        <w:rPr>
          <w:rFonts w:eastAsia="Times New Roman"/>
          <w:lang w:val="uk-UA"/>
        </w:rPr>
        <w:t xml:space="preserve"> Крім того, 105 країн повідомили про щонайменше один випадок туберкульозу з </w:t>
      </w:r>
      <w:r w:rsidR="00A039F4">
        <w:rPr>
          <w:rFonts w:eastAsia="Times New Roman"/>
          <w:lang w:val="uk-UA"/>
        </w:rPr>
        <w:t>розширеною резистентністю</w:t>
      </w:r>
      <w:r w:rsidR="00C46095">
        <w:rPr>
          <w:rFonts w:eastAsia="Times New Roman"/>
          <w:lang w:val="uk-UA"/>
        </w:rPr>
        <w:t xml:space="preserve"> (РР</w:t>
      </w:r>
      <w:r w:rsidRPr="00197ADC">
        <w:rPr>
          <w:rFonts w:eastAsia="Times New Roman"/>
          <w:lang w:val="uk-UA"/>
        </w:rPr>
        <w:t xml:space="preserve">TБ), формою МР ТБ з додатковою стійкістю до фторхінолонів </w:t>
      </w:r>
      <w:r w:rsidR="00C46095">
        <w:rPr>
          <w:rFonts w:eastAsia="Times New Roman"/>
          <w:lang w:val="uk-UA"/>
        </w:rPr>
        <w:t>та ін'єкційних препаратів другого</w:t>
      </w:r>
      <w:r w:rsidRPr="00197ADC">
        <w:rPr>
          <w:rFonts w:eastAsia="Times New Roman"/>
          <w:lang w:val="uk-UA"/>
        </w:rPr>
        <w:t xml:space="preserve"> </w:t>
      </w:r>
      <w:r w:rsidR="00C46095">
        <w:rPr>
          <w:rFonts w:eastAsia="Times New Roman"/>
          <w:lang w:val="uk-UA"/>
        </w:rPr>
        <w:t>ряду</w:t>
      </w:r>
      <w:r w:rsidRPr="00197ADC">
        <w:rPr>
          <w:rFonts w:eastAsia="Times New Roman"/>
          <w:lang w:val="uk-UA"/>
        </w:rPr>
        <w:t xml:space="preserve"> (амікацин, канаміцин або капреоміцин). У середньому в близько 10% випадків захворювання на МР ТБ розвивається РРТБ. Варіанти лікування хворих на РРТБ є ще більш обмеженими, при низьких показниках лікування в порівнянні з</w:t>
      </w:r>
      <w:r w:rsidR="00056700">
        <w:rPr>
          <w:rFonts w:eastAsia="Times New Roman"/>
          <w:lang w:val="uk-UA"/>
        </w:rPr>
        <w:t xml:space="preserve"> показниками МР ТБ. У підгрупі </w:t>
      </w:r>
      <w:r w:rsidRPr="00197ADC">
        <w:rPr>
          <w:rFonts w:eastAsia="Times New Roman"/>
          <w:lang w:val="uk-UA"/>
        </w:rPr>
        <w:t>з 200 пацієнтів з РРТБ у 14 країнах лікування було успішним лише у 33% випадк</w:t>
      </w:r>
      <w:r>
        <w:rPr>
          <w:rFonts w:eastAsia="Times New Roman"/>
          <w:lang w:val="uk-UA"/>
        </w:rPr>
        <w:t>ів, а 26% пацієнтів померли (5)</w:t>
      </w:r>
      <w:r w:rsidR="00E97BB5" w:rsidRPr="001D6D01">
        <w:rPr>
          <w:rFonts w:eastAsia="Times New Roman"/>
          <w:i/>
          <w:iCs/>
          <w:lang w:val="uk-UA"/>
        </w:rPr>
        <w:t>.</w:t>
      </w:r>
    </w:p>
    <w:p w14:paraId="3782C04F" w14:textId="77777777" w:rsidR="00864C1A" w:rsidRPr="001D6D01" w:rsidRDefault="00864C1A">
      <w:pPr>
        <w:spacing w:line="175" w:lineRule="exact"/>
        <w:rPr>
          <w:sz w:val="20"/>
          <w:szCs w:val="20"/>
          <w:lang w:val="uk-UA"/>
        </w:rPr>
      </w:pPr>
    </w:p>
    <w:p w14:paraId="7A65D284" w14:textId="1C286D66" w:rsidR="00864C1A" w:rsidRPr="002D53A0" w:rsidRDefault="00B43E7A" w:rsidP="002D53A0">
      <w:pPr>
        <w:jc w:val="both"/>
        <w:rPr>
          <w:lang w:val="uk-UA"/>
        </w:rPr>
      </w:pPr>
      <w:r>
        <w:rPr>
          <w:lang w:val="uk-UA"/>
        </w:rPr>
        <w:t>Складно</w:t>
      </w:r>
      <w:r w:rsidRPr="003F61BF">
        <w:rPr>
          <w:lang w:val="uk-UA"/>
        </w:rPr>
        <w:t xml:space="preserve"> визначити </w:t>
      </w:r>
      <w:r>
        <w:rPr>
          <w:lang w:val="uk-UA"/>
        </w:rPr>
        <w:t>тягар захворювання на МР ТБ у</w:t>
      </w:r>
      <w:r w:rsidR="00056700">
        <w:rPr>
          <w:lang w:val="uk-UA"/>
        </w:rPr>
        <w:t xml:space="preserve"> дітей, але, як у</w:t>
      </w:r>
      <w:r w:rsidRPr="003F61BF">
        <w:rPr>
          <w:lang w:val="uk-UA"/>
        </w:rPr>
        <w:t xml:space="preserve">важають дослідники, щомісячно </w:t>
      </w:r>
      <w:r>
        <w:rPr>
          <w:lang w:val="uk-UA"/>
        </w:rPr>
        <w:t xml:space="preserve">в </w:t>
      </w:r>
      <w:r w:rsidRPr="003F61BF">
        <w:rPr>
          <w:lang w:val="uk-UA"/>
        </w:rPr>
        <w:t xml:space="preserve">понад 30 000 дітей </w:t>
      </w:r>
      <w:r>
        <w:rPr>
          <w:lang w:val="uk-UA"/>
        </w:rPr>
        <w:t>розвивається МР ТБ</w:t>
      </w:r>
      <w:r w:rsidRPr="003F61BF">
        <w:rPr>
          <w:lang w:val="uk-UA"/>
        </w:rPr>
        <w:t xml:space="preserve"> (6). Крім того, варіанти виявлення та л</w:t>
      </w:r>
      <w:r>
        <w:rPr>
          <w:lang w:val="uk-UA"/>
        </w:rPr>
        <w:t>ікування пацієнтів з дитячим МР ТБ</w:t>
      </w:r>
      <w:r w:rsidRPr="003F61BF">
        <w:rPr>
          <w:lang w:val="uk-UA"/>
        </w:rPr>
        <w:t xml:space="preserve"> є обмеженими. Поточні рекомендації щодо розробки </w:t>
      </w:r>
      <w:r>
        <w:rPr>
          <w:lang w:val="uk-UA"/>
        </w:rPr>
        <w:t>схеми лікування дитячого туберкульозу</w:t>
      </w:r>
      <w:r w:rsidRPr="003F61BF">
        <w:rPr>
          <w:lang w:val="uk-UA"/>
        </w:rPr>
        <w:t xml:space="preserve"> </w:t>
      </w:r>
      <w:r>
        <w:rPr>
          <w:lang w:val="uk-UA"/>
        </w:rPr>
        <w:t>наслідують ті</w:t>
      </w:r>
      <w:r w:rsidRPr="003F61BF">
        <w:rPr>
          <w:lang w:val="uk-UA"/>
        </w:rPr>
        <w:t xml:space="preserve"> ж </w:t>
      </w:r>
      <w:r>
        <w:rPr>
          <w:lang w:val="uk-UA"/>
        </w:rPr>
        <w:t>самі принцип</w:t>
      </w:r>
      <w:r w:rsidRPr="003F61BF">
        <w:rPr>
          <w:lang w:val="uk-UA"/>
        </w:rPr>
        <w:t>и, як</w:t>
      </w:r>
      <w:r>
        <w:rPr>
          <w:lang w:val="uk-UA"/>
        </w:rPr>
        <w:t xml:space="preserve"> і</w:t>
      </w:r>
      <w:r w:rsidRPr="003F61BF">
        <w:rPr>
          <w:lang w:val="uk-UA"/>
        </w:rPr>
        <w:t xml:space="preserve"> </w:t>
      </w:r>
      <w:r>
        <w:rPr>
          <w:lang w:val="uk-UA"/>
        </w:rPr>
        <w:t>лікування туберкульозу в</w:t>
      </w:r>
      <w:r w:rsidRPr="003F61BF">
        <w:rPr>
          <w:lang w:val="uk-UA"/>
        </w:rPr>
        <w:t xml:space="preserve"> дорослих. Лікування розробляється на під</w:t>
      </w:r>
      <w:r w:rsidR="00172A9E">
        <w:rPr>
          <w:lang w:val="uk-UA"/>
        </w:rPr>
        <w:t>ставі результатів тестування медикаментозної чутливості</w:t>
      </w:r>
      <w:r w:rsidR="00172A9E" w:rsidRPr="001D6D01">
        <w:rPr>
          <w:lang w:val="uk-UA"/>
        </w:rPr>
        <w:t xml:space="preserve"> (ТМЧ</w:t>
      </w:r>
      <w:r w:rsidRPr="003F61BF">
        <w:rPr>
          <w:lang w:val="uk-UA"/>
        </w:rPr>
        <w:t>)</w:t>
      </w:r>
      <w:r>
        <w:rPr>
          <w:lang w:val="uk-UA"/>
        </w:rPr>
        <w:t xml:space="preserve"> у дітей</w:t>
      </w:r>
      <w:r w:rsidRPr="003F61BF">
        <w:rPr>
          <w:lang w:val="uk-UA"/>
        </w:rPr>
        <w:t xml:space="preserve"> (</w:t>
      </w:r>
      <w:r w:rsidRPr="0079392E">
        <w:rPr>
          <w:i/>
          <w:lang w:val="uk-UA"/>
        </w:rPr>
        <w:t>якщо збір зразків</w:t>
      </w:r>
      <w:r w:rsidR="00056700">
        <w:rPr>
          <w:i/>
          <w:lang w:val="uk-UA"/>
        </w:rPr>
        <w:t xml:space="preserve"> є</w:t>
      </w:r>
      <w:r w:rsidRPr="0079392E">
        <w:rPr>
          <w:i/>
          <w:lang w:val="uk-UA"/>
        </w:rPr>
        <w:t xml:space="preserve"> можливи</w:t>
      </w:r>
      <w:r w:rsidR="00056700">
        <w:rPr>
          <w:i/>
          <w:lang w:val="uk-UA"/>
        </w:rPr>
        <w:t>м</w:t>
      </w:r>
      <w:r w:rsidRPr="003F61BF">
        <w:rPr>
          <w:lang w:val="uk-UA"/>
        </w:rPr>
        <w:t xml:space="preserve">); інакше схема лікування розробляється на підставі результатів </w:t>
      </w:r>
      <w:r w:rsidR="00A810DA">
        <w:rPr>
          <w:lang w:val="uk-UA"/>
        </w:rPr>
        <w:t>ТМЧ</w:t>
      </w:r>
      <w:r>
        <w:rPr>
          <w:lang w:val="uk-UA"/>
        </w:rPr>
        <w:t xml:space="preserve"> </w:t>
      </w:r>
      <w:r w:rsidRPr="003F61BF">
        <w:rPr>
          <w:lang w:val="uk-UA"/>
        </w:rPr>
        <w:t xml:space="preserve">або на переважних моделях </w:t>
      </w:r>
      <w:r>
        <w:rPr>
          <w:lang w:val="uk-UA"/>
        </w:rPr>
        <w:t>стійкості</w:t>
      </w:r>
      <w:r w:rsidRPr="003F61BF">
        <w:rPr>
          <w:lang w:val="uk-UA"/>
        </w:rPr>
        <w:t xml:space="preserve"> в </w:t>
      </w:r>
      <w:r>
        <w:rPr>
          <w:lang w:val="uk-UA"/>
        </w:rPr>
        <w:t>даному регіоні</w:t>
      </w:r>
      <w:r w:rsidRPr="003F61BF">
        <w:rPr>
          <w:lang w:val="uk-UA"/>
        </w:rPr>
        <w:t xml:space="preserve"> (7, 8). Систематичний огляд та мета</w:t>
      </w:r>
      <w:r>
        <w:rPr>
          <w:lang w:val="uk-UA"/>
        </w:rPr>
        <w:t>-</w:t>
      </w:r>
      <w:r w:rsidRPr="003F61BF">
        <w:rPr>
          <w:lang w:val="uk-UA"/>
        </w:rPr>
        <w:t>аналіз</w:t>
      </w:r>
      <w:r>
        <w:rPr>
          <w:lang w:val="uk-UA"/>
        </w:rPr>
        <w:t xml:space="preserve"> даних</w:t>
      </w:r>
      <w:r w:rsidRPr="003F61BF">
        <w:rPr>
          <w:lang w:val="uk-UA"/>
        </w:rPr>
        <w:t xml:space="preserve"> результатів лікування </w:t>
      </w:r>
      <w:r>
        <w:rPr>
          <w:lang w:val="uk-UA"/>
        </w:rPr>
        <w:t>дітей з МР TБ</w:t>
      </w:r>
      <w:r w:rsidRPr="003F61BF">
        <w:rPr>
          <w:lang w:val="uk-UA"/>
        </w:rPr>
        <w:t xml:space="preserve"> показали, що застосування відповідних схем</w:t>
      </w:r>
      <w:r w:rsidR="00172A9E">
        <w:rPr>
          <w:lang w:val="uk-UA"/>
        </w:rPr>
        <w:t xml:space="preserve"> лікування МР </w:t>
      </w:r>
      <w:r>
        <w:rPr>
          <w:lang w:val="uk-UA"/>
        </w:rPr>
        <w:t>TБ</w:t>
      </w:r>
      <w:r w:rsidRPr="003F61BF">
        <w:rPr>
          <w:lang w:val="uk-UA"/>
        </w:rPr>
        <w:t xml:space="preserve"> може призвести до успішного лікування приблизно в 80% дитячих випадків, але навколо цієї оцінки існує велика невизначеність (9). Дослідження вказують на те, що, </w:t>
      </w:r>
      <w:r>
        <w:rPr>
          <w:lang w:val="uk-UA"/>
        </w:rPr>
        <w:t>у випадку проведення належної діагностики та лікування,</w:t>
      </w:r>
      <w:r w:rsidRPr="003F61BF">
        <w:rPr>
          <w:lang w:val="uk-UA"/>
        </w:rPr>
        <w:t xml:space="preserve"> діти мають хороші </w:t>
      </w:r>
      <w:r>
        <w:rPr>
          <w:lang w:val="uk-UA"/>
        </w:rPr>
        <w:t xml:space="preserve">шанси </w:t>
      </w:r>
      <w:r w:rsidR="00056700">
        <w:rPr>
          <w:lang w:val="uk-UA"/>
        </w:rPr>
        <w:t>вилікуватися</w:t>
      </w:r>
      <w:r w:rsidRPr="003F61BF">
        <w:rPr>
          <w:lang w:val="uk-UA"/>
        </w:rPr>
        <w:t>, а також переносять лікування</w:t>
      </w:r>
      <w:r w:rsidRPr="00E02DFF">
        <w:rPr>
          <w:lang w:val="uk-UA"/>
        </w:rPr>
        <w:t xml:space="preserve"> </w:t>
      </w:r>
      <w:r w:rsidRPr="003F61BF">
        <w:rPr>
          <w:lang w:val="uk-UA"/>
        </w:rPr>
        <w:t xml:space="preserve">краще, ніж дорослі; проте, несприятливі події часто не контролюються активно </w:t>
      </w:r>
      <w:r>
        <w:rPr>
          <w:lang w:val="uk-UA"/>
        </w:rPr>
        <w:t>та не</w:t>
      </w:r>
      <w:r w:rsidRPr="003F61BF">
        <w:rPr>
          <w:lang w:val="uk-UA"/>
        </w:rPr>
        <w:t xml:space="preserve"> фіксуються систематично (10). </w:t>
      </w:r>
      <w:r>
        <w:rPr>
          <w:lang w:val="uk-UA"/>
        </w:rPr>
        <w:t>Тоді як схеми лікування лікарсько-чутливих форм туберкульозу в діт</w:t>
      </w:r>
      <w:r w:rsidR="00056700">
        <w:rPr>
          <w:lang w:val="uk-UA"/>
        </w:rPr>
        <w:t>ей добре себе зарекомендували, у</w:t>
      </w:r>
      <w:r>
        <w:rPr>
          <w:lang w:val="uk-UA"/>
        </w:rPr>
        <w:t xml:space="preserve"> тому числі дозування (наприклад, комбінації з фіксованою дозою), додаткові</w:t>
      </w:r>
      <w:r w:rsidRPr="003F61BF">
        <w:rPr>
          <w:lang w:val="uk-UA"/>
        </w:rPr>
        <w:t xml:space="preserve"> </w:t>
      </w:r>
      <w:r>
        <w:rPr>
          <w:lang w:val="uk-UA"/>
        </w:rPr>
        <w:t>міркування щодо педіатричної терапії МР ТБ</w:t>
      </w:r>
      <w:r w:rsidRPr="003F61BF">
        <w:rPr>
          <w:lang w:val="uk-UA"/>
        </w:rPr>
        <w:t xml:space="preserve"> </w:t>
      </w:r>
      <w:r>
        <w:rPr>
          <w:lang w:val="uk-UA"/>
        </w:rPr>
        <w:t>полягають у дозуванні та педіатричних препаратах</w:t>
      </w:r>
      <w:r w:rsidRPr="003F61BF">
        <w:rPr>
          <w:lang w:val="uk-UA"/>
        </w:rPr>
        <w:t xml:space="preserve">, </w:t>
      </w:r>
      <w:r>
        <w:rPr>
          <w:lang w:val="uk-UA"/>
        </w:rPr>
        <w:t>мало</w:t>
      </w:r>
      <w:r w:rsidRPr="003F61BF">
        <w:rPr>
          <w:lang w:val="uk-UA"/>
        </w:rPr>
        <w:t xml:space="preserve"> з яких</w:t>
      </w:r>
      <w:r>
        <w:rPr>
          <w:lang w:val="uk-UA"/>
        </w:rPr>
        <w:t xml:space="preserve"> є доступними</w:t>
      </w:r>
      <w:r w:rsidRPr="003F61BF">
        <w:rPr>
          <w:lang w:val="uk-UA"/>
        </w:rPr>
        <w:t xml:space="preserve"> (11).</w:t>
      </w:r>
    </w:p>
    <w:p w14:paraId="6A8DA937" w14:textId="77777777" w:rsidR="002D53A0" w:rsidRDefault="002D53A0">
      <w:pPr>
        <w:spacing w:line="245" w:lineRule="auto"/>
        <w:jc w:val="both"/>
        <w:rPr>
          <w:lang w:val="uk-UA"/>
        </w:rPr>
      </w:pPr>
    </w:p>
    <w:p w14:paraId="2F4A1B86" w14:textId="73DCCED7" w:rsidR="00864C1A" w:rsidRDefault="00B43E7A">
      <w:pPr>
        <w:spacing w:line="245" w:lineRule="auto"/>
        <w:jc w:val="both"/>
        <w:rPr>
          <w:sz w:val="20"/>
          <w:szCs w:val="20"/>
        </w:rPr>
      </w:pPr>
      <w:r w:rsidRPr="004B495B">
        <w:rPr>
          <w:lang w:val="uk-UA"/>
        </w:rPr>
        <w:lastRenderedPageBreak/>
        <w:t>Р</w:t>
      </w:r>
      <w:r>
        <w:rPr>
          <w:lang w:val="uk-UA"/>
        </w:rPr>
        <w:t>озвиток ліків від</w:t>
      </w:r>
      <w:r w:rsidRPr="004B495B">
        <w:rPr>
          <w:lang w:val="uk-UA"/>
        </w:rPr>
        <w:t xml:space="preserve"> туберкульозу суттєво змін</w:t>
      </w:r>
      <w:r w:rsidR="00A80E0A">
        <w:rPr>
          <w:lang w:val="uk-UA"/>
        </w:rPr>
        <w:t>ився протягом останніх 10 років.</w:t>
      </w:r>
      <w:r w:rsidRPr="004B495B">
        <w:rPr>
          <w:lang w:val="uk-UA"/>
        </w:rPr>
        <w:t xml:space="preserve"> </w:t>
      </w:r>
      <w:r w:rsidR="00A80E0A">
        <w:rPr>
          <w:lang w:val="uk-UA"/>
        </w:rPr>
        <w:t>Н</w:t>
      </w:r>
      <w:r>
        <w:rPr>
          <w:lang w:val="uk-UA"/>
        </w:rPr>
        <w:t xml:space="preserve">аразі </w:t>
      </w:r>
      <w:r w:rsidRPr="004B495B">
        <w:rPr>
          <w:lang w:val="uk-UA"/>
        </w:rPr>
        <w:t xml:space="preserve">шість нових сполук перебувають на заключних етапах клінічного </w:t>
      </w:r>
      <w:r w:rsidR="00A80E0A">
        <w:rPr>
          <w:lang w:val="uk-UA"/>
        </w:rPr>
        <w:t>дослідження. Одній</w:t>
      </w:r>
      <w:r w:rsidRPr="004B495B">
        <w:rPr>
          <w:lang w:val="uk-UA"/>
        </w:rPr>
        <w:t xml:space="preserve"> з них, деламаніду, нітроімідазолу, у квітні 2014 року було надано </w:t>
      </w:r>
      <w:r>
        <w:rPr>
          <w:lang w:val="uk-UA"/>
        </w:rPr>
        <w:t>умовну ринкову ліцензію Європейським агентством</w:t>
      </w:r>
      <w:r w:rsidRPr="004B495B">
        <w:rPr>
          <w:lang w:val="uk-UA"/>
        </w:rPr>
        <w:t xml:space="preserve"> з лікарських засобів (</w:t>
      </w:r>
      <w:r w:rsidR="00B543C1">
        <w:rPr>
          <w:lang w:val="uk-UA"/>
        </w:rPr>
        <w:t>ЄАЛЗ</w:t>
      </w:r>
      <w:r w:rsidRPr="004B495B">
        <w:rPr>
          <w:lang w:val="uk-UA"/>
        </w:rPr>
        <w:t>). Ц</w:t>
      </w:r>
      <w:r>
        <w:rPr>
          <w:lang w:val="uk-UA"/>
        </w:rPr>
        <w:t xml:space="preserve">я ліцензія є дійсною в </w:t>
      </w:r>
      <w:r w:rsidRPr="004B495B">
        <w:rPr>
          <w:lang w:val="uk-UA"/>
        </w:rPr>
        <w:t>Європейському Союзі (12)</w:t>
      </w:r>
      <w:r>
        <w:rPr>
          <w:lang w:val="uk-UA"/>
        </w:rPr>
        <w:t>. Доступні лише обмежен</w:t>
      </w:r>
      <w:r w:rsidR="00A80E0A">
        <w:rPr>
          <w:lang w:val="uk-UA"/>
        </w:rPr>
        <w:t>і дані.</w:t>
      </w:r>
      <w:r w:rsidRPr="004B495B">
        <w:rPr>
          <w:lang w:val="uk-UA"/>
        </w:rPr>
        <w:t xml:space="preserve"> </w:t>
      </w:r>
      <w:r w:rsidR="00A80E0A" w:rsidRPr="004B495B">
        <w:rPr>
          <w:lang w:val="uk-UA"/>
        </w:rPr>
        <w:t>П</w:t>
      </w:r>
      <w:r w:rsidRPr="004B495B">
        <w:rPr>
          <w:lang w:val="uk-UA"/>
        </w:rPr>
        <w:t xml:space="preserve">репарат не був протестований у повному рандомізованому контрольованому дослідженні (РКД) </w:t>
      </w:r>
      <w:r w:rsidR="00A80E0A">
        <w:rPr>
          <w:lang w:val="uk-UA"/>
        </w:rPr>
        <w:t>у фазі</w:t>
      </w:r>
      <w:r w:rsidRPr="004B495B">
        <w:rPr>
          <w:lang w:val="uk-UA"/>
        </w:rPr>
        <w:t xml:space="preserve"> III</w:t>
      </w:r>
      <w:r>
        <w:rPr>
          <w:lang w:val="uk-UA"/>
        </w:rPr>
        <w:t xml:space="preserve"> на людях</w:t>
      </w:r>
      <w:r w:rsidRPr="004B495B">
        <w:rPr>
          <w:lang w:val="uk-UA"/>
        </w:rPr>
        <w:t xml:space="preserve"> (лише </w:t>
      </w:r>
      <w:r>
        <w:rPr>
          <w:lang w:val="uk-UA"/>
        </w:rPr>
        <w:t>в</w:t>
      </w:r>
      <w:r w:rsidRPr="004B495B">
        <w:rPr>
          <w:lang w:val="uk-UA"/>
        </w:rPr>
        <w:t xml:space="preserve"> обмеженому дослідженні</w:t>
      </w:r>
      <w:r w:rsidR="00A80E0A">
        <w:rPr>
          <w:lang w:val="uk-UA"/>
        </w:rPr>
        <w:t xml:space="preserve"> в фазі</w:t>
      </w:r>
      <w:r>
        <w:rPr>
          <w:lang w:val="uk-UA"/>
        </w:rPr>
        <w:t xml:space="preserve"> IIб</w:t>
      </w:r>
      <w:r w:rsidRPr="004B495B">
        <w:rPr>
          <w:lang w:val="uk-UA"/>
        </w:rPr>
        <w:t>).</w:t>
      </w:r>
      <w:r>
        <w:rPr>
          <w:lang w:val="uk-UA"/>
        </w:rPr>
        <w:t xml:space="preserve"> </w:t>
      </w:r>
      <w:r w:rsidRPr="007C3502">
        <w:rPr>
          <w:lang w:val="uk-UA"/>
        </w:rPr>
        <w:t xml:space="preserve">Проте, враховуючи важливість цього прогресу, ймовірність того, що цей препарат буде ефективно сприяти лікуванню небезпечної для життя хвороби, і запит держав-членів щодо отримання рекомендацій </w:t>
      </w:r>
      <w:r w:rsidR="00A80E0A">
        <w:rPr>
          <w:lang w:val="uk-UA"/>
        </w:rPr>
        <w:t>для</w:t>
      </w:r>
      <w:r w:rsidRPr="007C3502">
        <w:rPr>
          <w:lang w:val="uk-UA"/>
        </w:rPr>
        <w:t xml:space="preserve"> </w:t>
      </w:r>
      <w:r>
        <w:rPr>
          <w:lang w:val="uk-UA"/>
        </w:rPr>
        <w:t>застосування</w:t>
      </w:r>
      <w:r w:rsidRPr="007C3502">
        <w:rPr>
          <w:lang w:val="uk-UA"/>
        </w:rPr>
        <w:t xml:space="preserve"> цього препарату разом з рекомендаціями </w:t>
      </w:r>
      <w:r>
        <w:rPr>
          <w:lang w:val="uk-UA"/>
        </w:rPr>
        <w:t>Комітету з розгляду керівних принципів</w:t>
      </w:r>
      <w:r w:rsidRPr="007C3502">
        <w:rPr>
          <w:lang w:val="uk-UA"/>
        </w:rPr>
        <w:t xml:space="preserve"> ВООЗ (</w:t>
      </w:r>
      <w:r>
        <w:rPr>
          <w:lang w:val="uk-UA"/>
        </w:rPr>
        <w:t>КРКП</w:t>
      </w:r>
      <w:r w:rsidRPr="007C3502">
        <w:rPr>
          <w:lang w:val="uk-UA"/>
        </w:rPr>
        <w:t>)</w:t>
      </w:r>
      <w:r>
        <w:rPr>
          <w:lang w:val="uk-UA"/>
        </w:rPr>
        <w:t>.</w:t>
      </w:r>
      <w:r w:rsidRPr="007C3502">
        <w:rPr>
          <w:lang w:val="uk-UA"/>
        </w:rPr>
        <w:t xml:space="preserve"> У травні 2014 р. ВООЗ організувала нараду Групи з розробки </w:t>
      </w:r>
      <w:r>
        <w:rPr>
          <w:lang w:val="uk-UA"/>
        </w:rPr>
        <w:t>рекомендацій (ГРР</w:t>
      </w:r>
      <w:r w:rsidRPr="007C3502">
        <w:rPr>
          <w:lang w:val="uk-UA"/>
        </w:rPr>
        <w:t>) для розгляду всіх наявних даних. На підставі ретельного аналізу даних про безпечність та ефективність препар</w:t>
      </w:r>
      <w:r>
        <w:rPr>
          <w:lang w:val="uk-UA"/>
        </w:rPr>
        <w:t>ату, оцінки балансу потенційної шкоди</w:t>
      </w:r>
      <w:r w:rsidRPr="007C3502">
        <w:rPr>
          <w:lang w:val="uk-UA"/>
        </w:rPr>
        <w:t xml:space="preserve"> </w:t>
      </w:r>
      <w:r>
        <w:rPr>
          <w:lang w:val="uk-UA"/>
        </w:rPr>
        <w:t xml:space="preserve">та очікуваних переваг, цільової популяції </w:t>
      </w:r>
      <w:r w:rsidRPr="007C3502">
        <w:rPr>
          <w:lang w:val="uk-UA"/>
        </w:rPr>
        <w:t>та можливих умов викорис</w:t>
      </w:r>
      <w:r>
        <w:rPr>
          <w:lang w:val="uk-UA"/>
        </w:rPr>
        <w:t>тання в зв'язку з лікуванням МР TБ</w:t>
      </w:r>
      <w:r w:rsidR="00A80E0A">
        <w:rPr>
          <w:lang w:val="uk-UA"/>
        </w:rPr>
        <w:t>, що рекомендуються на</w:t>
      </w:r>
      <w:r w:rsidRPr="007C3502">
        <w:rPr>
          <w:lang w:val="uk-UA"/>
        </w:rPr>
        <w:t xml:space="preserve"> даний час ВООЗ, </w:t>
      </w:r>
      <w:r>
        <w:rPr>
          <w:lang w:val="uk-UA"/>
        </w:rPr>
        <w:t>ГРР</w:t>
      </w:r>
      <w:r w:rsidRPr="007C3502">
        <w:rPr>
          <w:lang w:val="uk-UA"/>
        </w:rPr>
        <w:t xml:space="preserve"> </w:t>
      </w:r>
      <w:r>
        <w:rPr>
          <w:lang w:val="uk-UA"/>
        </w:rPr>
        <w:t>порекомендувала</w:t>
      </w:r>
      <w:r w:rsidRPr="007C3502">
        <w:rPr>
          <w:lang w:val="uk-UA"/>
        </w:rPr>
        <w:t xml:space="preserve"> ВООЗ, що препарат може використовуватися за п'яти суворих умов (див. Вставку 1). Це призвело до випуску в жовтні 2014 року тимчасових рекомендацій щодо </w:t>
      </w:r>
      <w:r>
        <w:rPr>
          <w:lang w:val="uk-UA"/>
        </w:rPr>
        <w:t>застосування деламаніду при лікуванні МР ТБ</w:t>
      </w:r>
      <w:r w:rsidRPr="007C3502">
        <w:rPr>
          <w:lang w:val="uk-UA"/>
        </w:rPr>
        <w:t xml:space="preserve"> (2).</w:t>
      </w:r>
    </w:p>
    <w:p w14:paraId="490EAA0A" w14:textId="77777777" w:rsidR="00864C1A" w:rsidRDefault="00864C1A">
      <w:pPr>
        <w:spacing w:line="200" w:lineRule="exact"/>
        <w:rPr>
          <w:sz w:val="20"/>
          <w:szCs w:val="20"/>
        </w:rPr>
      </w:pPr>
    </w:p>
    <w:p w14:paraId="1B65DFCB" w14:textId="588DCFA6" w:rsidR="00864C1A" w:rsidRDefault="00B43E7A" w:rsidP="000C5D5A">
      <w:pPr>
        <w:spacing w:line="276" w:lineRule="auto"/>
        <w:ind w:right="140"/>
        <w:rPr>
          <w:sz w:val="20"/>
          <w:szCs w:val="20"/>
        </w:rPr>
      </w:pPr>
      <w:bookmarkStart w:id="16" w:name="page17"/>
      <w:bookmarkEnd w:id="16"/>
      <w:r w:rsidRPr="00B43E7A">
        <w:rPr>
          <w:rFonts w:eastAsia="Times New Roman"/>
          <w:b/>
          <w:bCs/>
          <w:color w:val="006666"/>
          <w:lang w:val="uk-UA"/>
        </w:rPr>
        <w:t>Вставка</w:t>
      </w:r>
      <w:r w:rsidRPr="00B43E7A">
        <w:rPr>
          <w:rFonts w:eastAsia="Times New Roman"/>
          <w:b/>
          <w:bCs/>
          <w:color w:val="006666"/>
        </w:rPr>
        <w:t xml:space="preserve"> </w:t>
      </w:r>
      <w:r w:rsidR="00E97BB5" w:rsidRPr="00B43E7A">
        <w:rPr>
          <w:rFonts w:eastAsia="Times New Roman"/>
          <w:b/>
          <w:bCs/>
          <w:color w:val="006666"/>
        </w:rPr>
        <w:t xml:space="preserve">1. </w:t>
      </w:r>
      <w:r w:rsidRPr="00B43E7A">
        <w:rPr>
          <w:rFonts w:eastAsia="Times New Roman"/>
          <w:b/>
          <w:bCs/>
          <w:color w:val="000000"/>
          <w:lang w:val="uk-UA"/>
        </w:rPr>
        <w:t xml:space="preserve">Короткий зміст </w:t>
      </w:r>
      <w:r w:rsidR="00B543C1">
        <w:rPr>
          <w:rFonts w:eastAsia="Times New Roman"/>
          <w:b/>
          <w:bCs/>
          <w:color w:val="000000"/>
          <w:lang w:val="uk-UA"/>
        </w:rPr>
        <w:t>тимчасових</w:t>
      </w:r>
      <w:r w:rsidRPr="00B43E7A">
        <w:rPr>
          <w:rFonts w:eastAsia="Times New Roman"/>
          <w:b/>
          <w:bCs/>
          <w:color w:val="000000"/>
          <w:lang w:val="uk-UA"/>
        </w:rPr>
        <w:t xml:space="preserve"> рекомендацій 2014 року щодо застосування деламаніду при лікуванні МР ТБ</w:t>
      </w:r>
    </w:p>
    <w:p w14:paraId="2E473016" w14:textId="22F9BEFD" w:rsidR="00864C1A" w:rsidRDefault="00864C1A">
      <w:pPr>
        <w:spacing w:line="267" w:lineRule="exact"/>
        <w:rPr>
          <w:sz w:val="20"/>
          <w:szCs w:val="20"/>
        </w:rPr>
      </w:pPr>
    </w:p>
    <w:p w14:paraId="136E6461" w14:textId="6BD7DE0E" w:rsidR="00864C1A" w:rsidRPr="000C5D5A" w:rsidRDefault="00B43E7A" w:rsidP="00B43E7A">
      <w:pPr>
        <w:spacing w:line="277" w:lineRule="auto"/>
        <w:ind w:left="140" w:right="160"/>
        <w:jc w:val="both"/>
      </w:pPr>
      <w:r w:rsidRPr="000C5D5A">
        <w:rPr>
          <w:rFonts w:eastAsia="Times New Roman"/>
          <w:b/>
          <w:bCs/>
          <w:i/>
          <w:iCs/>
          <w:lang w:val="uk-UA"/>
        </w:rPr>
        <w:t>ВООЗ рекомендує, що деламанід можна додати до рекомендованої ВООЗ схеми лікування дорослих пацієнтів з легеневим МР ТБ (умовна рекомендація, дуже низька впевненість в оцінках ефекту)</w:t>
      </w:r>
    </w:p>
    <w:p w14:paraId="768E0285" w14:textId="051AEF59" w:rsidR="00864849" w:rsidRPr="000C5D5A" w:rsidRDefault="00B43E7A" w:rsidP="00864849">
      <w:pPr>
        <w:spacing w:line="256" w:lineRule="auto"/>
        <w:ind w:left="140" w:right="160"/>
        <w:jc w:val="both"/>
      </w:pPr>
      <w:r w:rsidRPr="000C5D5A">
        <w:rPr>
          <w:lang w:val="uk-UA"/>
        </w:rPr>
        <w:t>З огляду на недостатній досвід застосування деламаніду та невизначеність щодо його загальної доданої вартості при лікуванні хворих на МР ТБ, ВООЗ реко</w:t>
      </w:r>
      <w:r w:rsidR="00795CB1">
        <w:rPr>
          <w:lang w:val="uk-UA"/>
        </w:rPr>
        <w:t>мендує застосовувати деламанід у</w:t>
      </w:r>
      <w:r w:rsidRPr="000C5D5A">
        <w:rPr>
          <w:lang w:val="uk-UA"/>
        </w:rPr>
        <w:t xml:space="preserve"> </w:t>
      </w:r>
      <w:r w:rsidR="00917935">
        <w:rPr>
          <w:lang w:val="uk-UA"/>
        </w:rPr>
        <w:t>сх</w:t>
      </w:r>
      <w:r w:rsidR="00795CB1">
        <w:rPr>
          <w:lang w:val="uk-UA"/>
        </w:rPr>
        <w:t>емі</w:t>
      </w:r>
      <w:r w:rsidRPr="000C5D5A">
        <w:rPr>
          <w:lang w:val="uk-UA"/>
        </w:rPr>
        <w:t xml:space="preserve"> лікування МР ТБ за наступних п'яти умов</w:t>
      </w:r>
      <w:r w:rsidR="00E97BB5" w:rsidRPr="000C5D5A">
        <w:rPr>
          <w:rFonts w:eastAsia="Times New Roman"/>
        </w:rPr>
        <w:t>:</w:t>
      </w:r>
    </w:p>
    <w:p w14:paraId="45108848" w14:textId="77777777" w:rsidR="00864849" w:rsidRPr="000C5D5A" w:rsidRDefault="00864849" w:rsidP="00864849">
      <w:pPr>
        <w:spacing w:line="256" w:lineRule="auto"/>
        <w:ind w:left="140" w:right="160"/>
        <w:jc w:val="both"/>
        <w:rPr>
          <w:rFonts w:eastAsia="Times New Roman"/>
          <w:b/>
          <w:bCs/>
          <w:lang w:val="uk-UA"/>
        </w:rPr>
      </w:pPr>
    </w:p>
    <w:p w14:paraId="28C82CCB" w14:textId="4103ACFF" w:rsidR="00864C1A" w:rsidRPr="000C5D5A" w:rsidRDefault="00B43E7A" w:rsidP="00864849">
      <w:pPr>
        <w:spacing w:line="256" w:lineRule="auto"/>
        <w:ind w:left="140" w:right="160"/>
        <w:jc w:val="both"/>
      </w:pPr>
      <w:r w:rsidRPr="000C5D5A">
        <w:rPr>
          <w:rFonts w:eastAsia="Times New Roman"/>
          <w:b/>
          <w:bCs/>
          <w:lang w:val="uk-UA"/>
        </w:rPr>
        <w:t>Умова 1. Правильне включення пацієнта</w:t>
      </w:r>
    </w:p>
    <w:p w14:paraId="0C144687" w14:textId="0403403B" w:rsidR="00864849" w:rsidRPr="000C5D5A" w:rsidRDefault="00B43E7A" w:rsidP="00864849">
      <w:pPr>
        <w:spacing w:line="251" w:lineRule="auto"/>
        <w:ind w:left="140" w:right="160"/>
        <w:jc w:val="both"/>
      </w:pPr>
      <w:r w:rsidRPr="000C5D5A">
        <w:rPr>
          <w:rFonts w:eastAsia="Times New Roman"/>
          <w:lang w:val="uk-UA"/>
        </w:rPr>
        <w:t>Поточна рекомендація щодо застосування деламаніду стосується дорослих (у віці ≥ 18 років) з легеневим захворюванням на МР ТБ, включаючи людей, що живуть з ВІЛ. Застосування препарату дітьми, а також вагітними т</w:t>
      </w:r>
      <w:r w:rsidR="00795CB1">
        <w:rPr>
          <w:rFonts w:eastAsia="Times New Roman"/>
          <w:lang w:val="uk-UA"/>
        </w:rPr>
        <w:t>а жінками, що годують грудьми, на</w:t>
      </w:r>
      <w:r w:rsidRPr="000C5D5A">
        <w:rPr>
          <w:rFonts w:eastAsia="Times New Roman"/>
          <w:lang w:val="uk-UA"/>
        </w:rPr>
        <w:t xml:space="preserve"> даний час не рекомендується через брак доказів щодо безпеки, ефективності та правильного дозування в цих групах.</w:t>
      </w:r>
    </w:p>
    <w:p w14:paraId="0582FD52" w14:textId="77777777" w:rsidR="00864849" w:rsidRPr="000C5D5A" w:rsidRDefault="00864849" w:rsidP="00864849">
      <w:pPr>
        <w:spacing w:line="251" w:lineRule="auto"/>
        <w:ind w:left="140" w:right="160"/>
        <w:jc w:val="both"/>
      </w:pPr>
    </w:p>
    <w:p w14:paraId="5927C0C9" w14:textId="50B896DB" w:rsidR="00864849" w:rsidRPr="000C5D5A" w:rsidRDefault="00B43E7A" w:rsidP="00864849">
      <w:pPr>
        <w:spacing w:line="251" w:lineRule="auto"/>
        <w:ind w:left="140" w:right="160"/>
        <w:jc w:val="both"/>
      </w:pPr>
      <w:r w:rsidRPr="000C5D5A">
        <w:rPr>
          <w:b/>
          <w:lang w:val="uk-UA"/>
        </w:rPr>
        <w:t>Умова 2. Дотримання принципів, розроблених ВООЗ</w:t>
      </w:r>
      <w:r w:rsidR="00795CB1">
        <w:rPr>
          <w:b/>
          <w:lang w:val="uk-UA"/>
        </w:rPr>
        <w:t>,</w:t>
      </w:r>
      <w:r w:rsidRPr="000C5D5A">
        <w:rPr>
          <w:b/>
          <w:lang w:val="uk-UA"/>
        </w:rPr>
        <w:t xml:space="preserve"> щодо схем лікування МР ТБ</w:t>
      </w:r>
      <w:r w:rsidR="00E97BB5" w:rsidRPr="000C5D5A">
        <w:rPr>
          <w:rFonts w:eastAsia="Times New Roman"/>
          <w:b/>
          <w:bCs/>
        </w:rPr>
        <w:t xml:space="preserve"> </w:t>
      </w:r>
      <w:r w:rsidRPr="000C5D5A">
        <w:rPr>
          <w:rFonts w:eastAsia="Times New Roman"/>
          <w:lang w:val="uk-UA"/>
        </w:rPr>
        <w:t xml:space="preserve">Деламанід призначений </w:t>
      </w:r>
      <w:r w:rsidR="00795CB1">
        <w:rPr>
          <w:rFonts w:eastAsia="Times New Roman"/>
          <w:lang w:val="uk-UA"/>
        </w:rPr>
        <w:t>застосовуватися</w:t>
      </w:r>
      <w:r w:rsidRPr="000C5D5A">
        <w:rPr>
          <w:rFonts w:eastAsia="Times New Roman"/>
          <w:lang w:val="uk-UA"/>
        </w:rPr>
        <w:t xml:space="preserve"> разом з іншими протитуберкульозними препаратами при с</w:t>
      </w:r>
      <w:r w:rsidR="00B543C1" w:rsidRPr="000C5D5A">
        <w:rPr>
          <w:rFonts w:eastAsia="Times New Roman"/>
          <w:lang w:val="uk-UA"/>
        </w:rPr>
        <w:t>кладанні ефективної схеми другого</w:t>
      </w:r>
      <w:r w:rsidRPr="000C5D5A">
        <w:rPr>
          <w:rFonts w:eastAsia="Times New Roman"/>
          <w:lang w:val="uk-UA"/>
        </w:rPr>
        <w:t xml:space="preserve"> </w:t>
      </w:r>
      <w:r w:rsidR="00B543C1" w:rsidRPr="000C5D5A">
        <w:rPr>
          <w:rFonts w:eastAsia="Times New Roman"/>
          <w:lang w:val="uk-UA"/>
        </w:rPr>
        <w:t>ряду</w:t>
      </w:r>
      <w:r w:rsidRPr="000C5D5A">
        <w:rPr>
          <w:rFonts w:eastAsia="Times New Roman"/>
          <w:lang w:val="uk-UA"/>
        </w:rPr>
        <w:t xml:space="preserve"> на основі керівних принципів ВООЗ і відповідно до правил, що регулюють загальний склад і тривалість режимів МР ТБ. У пацієнтів з МР ТБ з підтвердженою резистентністю або непереносимістю як до фторхінолонів, т</w:t>
      </w:r>
      <w:r w:rsidR="00795CB1">
        <w:rPr>
          <w:rFonts w:eastAsia="Times New Roman"/>
          <w:lang w:val="uk-UA"/>
        </w:rPr>
        <w:t>ак і до ін'єкційних ліків другого</w:t>
      </w:r>
      <w:r w:rsidRPr="000C5D5A">
        <w:rPr>
          <w:rFonts w:eastAsia="Times New Roman"/>
          <w:lang w:val="uk-UA"/>
        </w:rPr>
        <w:t xml:space="preserve"> </w:t>
      </w:r>
      <w:r w:rsidR="00795CB1">
        <w:rPr>
          <w:rFonts w:eastAsia="Times New Roman"/>
          <w:lang w:val="uk-UA"/>
        </w:rPr>
        <w:t>ряду</w:t>
      </w:r>
      <w:r w:rsidRPr="000C5D5A">
        <w:rPr>
          <w:rFonts w:eastAsia="Times New Roman"/>
          <w:lang w:val="uk-UA"/>
        </w:rPr>
        <w:t>, деламанід може відігравати вирішальну роль у зміцненні схеми лікування та зниженні ризику розвинення додаткової стійкості та прогресування в бік РРТБ. У пацієнтів з РРТБ деламанід може зменшити потребу в включенні інших препаратів, що належать до Групи 5, які мають недоведену протитуберкульозну активність або нижчий профіль безпеки.</w:t>
      </w:r>
    </w:p>
    <w:p w14:paraId="746CF7A2" w14:textId="77777777" w:rsidR="00864849" w:rsidRPr="000C5D5A" w:rsidRDefault="00864849" w:rsidP="00864849">
      <w:pPr>
        <w:spacing w:line="251" w:lineRule="auto"/>
        <w:ind w:left="140" w:right="160"/>
        <w:jc w:val="both"/>
        <w:rPr>
          <w:b/>
          <w:lang w:val="uk-UA"/>
        </w:rPr>
      </w:pPr>
    </w:p>
    <w:p w14:paraId="53A33FE1" w14:textId="651BBEA0" w:rsidR="00864C1A" w:rsidRPr="000C5D5A" w:rsidRDefault="00B43E7A" w:rsidP="00864849">
      <w:pPr>
        <w:spacing w:line="251" w:lineRule="auto"/>
        <w:ind w:left="140" w:right="160"/>
        <w:jc w:val="both"/>
      </w:pPr>
      <w:r w:rsidRPr="000C5D5A">
        <w:rPr>
          <w:b/>
          <w:lang w:val="uk-UA"/>
        </w:rPr>
        <w:t>Умова 3. Лікування під пильним контролем</w:t>
      </w:r>
    </w:p>
    <w:p w14:paraId="236BD7A9" w14:textId="77777777" w:rsidR="00864849" w:rsidRPr="001D6D01" w:rsidRDefault="00B43E7A" w:rsidP="00864849">
      <w:pPr>
        <w:spacing w:line="246" w:lineRule="auto"/>
        <w:ind w:left="140" w:right="160"/>
        <w:jc w:val="both"/>
        <w:rPr>
          <w:lang w:val="uk-UA"/>
        </w:rPr>
      </w:pPr>
      <w:r w:rsidRPr="000C5D5A">
        <w:rPr>
          <w:rFonts w:eastAsia="Times New Roman"/>
          <w:lang w:val="uk-UA"/>
        </w:rPr>
        <w:t xml:space="preserve">Дотримання передового досвіду контролю за лікуванням полягає в забезпеченні оптимальної ефективності та безпеки лікарських засобів. Найкращі практики включають в себе правильні протоколи лікування та управління (бажано затверджені відповідним державним органом з питань національної етики), включаючи чіткі критерії відбору </w:t>
      </w:r>
      <w:r w:rsidRPr="000C5D5A">
        <w:rPr>
          <w:rFonts w:eastAsia="Times New Roman"/>
          <w:lang w:val="uk-UA"/>
        </w:rPr>
        <w:lastRenderedPageBreak/>
        <w:t>пацієнтів; місцеві відповідні процедури для інформованої згоди; визначені ролі та обов'язки для всіх залучених фахівців; та перегляд програм лікування та управління незалежною групою експертів з клінічного управління та охорони громадського здоров'я, таких як національна консультативна група з МР ТБ (рекомендовано).</w:t>
      </w:r>
    </w:p>
    <w:p w14:paraId="789E9C40" w14:textId="77777777" w:rsidR="00864849" w:rsidRPr="001D6D01" w:rsidRDefault="00864849" w:rsidP="00864849">
      <w:pPr>
        <w:spacing w:line="246" w:lineRule="auto"/>
        <w:ind w:left="140" w:right="160"/>
        <w:jc w:val="both"/>
        <w:rPr>
          <w:lang w:val="uk-UA"/>
        </w:rPr>
      </w:pPr>
    </w:p>
    <w:p w14:paraId="67A0C9F0" w14:textId="7B3D4575" w:rsidR="00864C1A" w:rsidRPr="000C5D5A" w:rsidRDefault="00B43E7A" w:rsidP="00864849">
      <w:pPr>
        <w:spacing w:line="246" w:lineRule="auto"/>
        <w:ind w:left="140" w:right="160"/>
        <w:jc w:val="both"/>
      </w:pPr>
      <w:r w:rsidRPr="000C5D5A">
        <w:rPr>
          <w:rFonts w:eastAsia="Times New Roman"/>
          <w:b/>
          <w:bCs/>
          <w:lang w:val="uk-UA"/>
        </w:rPr>
        <w:t>Умова 4. Активний фармакологічний нагляд та належне управління побічними реакціями</w:t>
      </w:r>
    </w:p>
    <w:p w14:paraId="7E3DCD36" w14:textId="5775950C" w:rsidR="00864849" w:rsidRPr="000C5D5A" w:rsidRDefault="00B43E7A" w:rsidP="00864849">
      <w:pPr>
        <w:spacing w:line="256" w:lineRule="auto"/>
        <w:ind w:left="140" w:right="160"/>
        <w:jc w:val="both"/>
      </w:pPr>
      <w:r w:rsidRPr="000C5D5A">
        <w:rPr>
          <w:rFonts w:eastAsia="Times New Roman"/>
          <w:lang w:val="uk-UA"/>
        </w:rPr>
        <w:t xml:space="preserve">Поряд із заходами контролю за дотриманням </w:t>
      </w:r>
      <w:r w:rsidR="00795CB1">
        <w:rPr>
          <w:rFonts w:eastAsia="Times New Roman"/>
          <w:lang w:val="uk-UA"/>
        </w:rPr>
        <w:t>схеми</w:t>
      </w:r>
      <w:r w:rsidRPr="000C5D5A">
        <w:rPr>
          <w:rFonts w:eastAsia="Times New Roman"/>
          <w:lang w:val="uk-UA"/>
        </w:rPr>
        <w:t xml:space="preserve"> лікування та ефективності, потрібний особливий нагляд за побічними реакціями, включаючи потенційні реакції на деламанід, які ще не описані. Для підвищення ефективності раннього виявлення побічних реакцій на ліки потрібні методи активного фармакологічного нагляду</w:t>
      </w:r>
      <w:r w:rsidR="00E97BB5" w:rsidRPr="000C5D5A">
        <w:rPr>
          <w:rFonts w:eastAsia="Times New Roman"/>
        </w:rPr>
        <w:t>.</w:t>
      </w:r>
    </w:p>
    <w:p w14:paraId="45B9D30D" w14:textId="77777777" w:rsidR="00864849" w:rsidRPr="000C5D5A" w:rsidRDefault="00864849" w:rsidP="00864849">
      <w:pPr>
        <w:spacing w:line="256" w:lineRule="auto"/>
        <w:ind w:left="140" w:right="160"/>
        <w:jc w:val="both"/>
      </w:pPr>
    </w:p>
    <w:p w14:paraId="14E0DAA0" w14:textId="23F694DE" w:rsidR="00864C1A" w:rsidRPr="000C5D5A" w:rsidRDefault="00B43E7A" w:rsidP="00864849">
      <w:pPr>
        <w:spacing w:line="256" w:lineRule="auto"/>
        <w:ind w:left="140" w:right="160"/>
        <w:jc w:val="both"/>
      </w:pPr>
      <w:r w:rsidRPr="000C5D5A">
        <w:rPr>
          <w:rFonts w:eastAsia="Times New Roman"/>
          <w:b/>
          <w:bCs/>
          <w:lang w:val="uk-UA"/>
        </w:rPr>
        <w:t>Умова 5. Інформована згода пацієнта</w:t>
      </w:r>
    </w:p>
    <w:p w14:paraId="0097748C" w14:textId="77777777" w:rsidR="00864849" w:rsidRPr="000C5D5A" w:rsidRDefault="008A39DF" w:rsidP="00864849">
      <w:pPr>
        <w:spacing w:line="251" w:lineRule="auto"/>
        <w:ind w:left="140" w:right="160"/>
        <w:jc w:val="both"/>
      </w:pPr>
      <w:r w:rsidRPr="000C5D5A">
        <w:rPr>
          <w:rFonts w:eastAsia="Times New Roman"/>
          <w:lang w:val="uk-UA"/>
        </w:rPr>
        <w:t xml:space="preserve">Медичні працівники повинні стежити за належним дотриманням процесу інформованої згоди, забезпечуючи, щоб пацієнт знав про новий характер деламаніду; чому препарат пропонується включити в схему лікування; і можливі переваги та потенційну шкоду, включаючи невизначеність, яка супроводжує </w:t>
      </w:r>
      <w:r w:rsidR="00172A9E" w:rsidRPr="000C5D5A">
        <w:rPr>
          <w:rFonts w:eastAsia="Times New Roman"/>
          <w:lang w:val="uk-UA"/>
        </w:rPr>
        <w:t>результати</w:t>
      </w:r>
      <w:r w:rsidR="00E97BB5" w:rsidRPr="000C5D5A">
        <w:rPr>
          <w:rFonts w:eastAsia="Times New Roman"/>
        </w:rPr>
        <w:t>.</w:t>
      </w:r>
    </w:p>
    <w:p w14:paraId="47E933BD" w14:textId="77777777" w:rsidR="00864849" w:rsidRPr="000C5D5A" w:rsidRDefault="00864849" w:rsidP="00864849">
      <w:pPr>
        <w:spacing w:line="251" w:lineRule="auto"/>
        <w:ind w:left="140" w:right="160"/>
        <w:jc w:val="both"/>
      </w:pPr>
    </w:p>
    <w:p w14:paraId="0BC92601" w14:textId="4D5EC645" w:rsidR="00864C1A" w:rsidRPr="000C5D5A" w:rsidRDefault="008A39DF" w:rsidP="00864849">
      <w:pPr>
        <w:spacing w:line="251" w:lineRule="auto"/>
        <w:ind w:left="140" w:right="160"/>
        <w:jc w:val="both"/>
      </w:pPr>
      <w:r w:rsidRPr="000C5D5A">
        <w:rPr>
          <w:rFonts w:eastAsia="Times New Roman"/>
          <w:b/>
          <w:bCs/>
          <w:i/>
          <w:iCs/>
        </w:rPr>
        <w:t>Примітки</w:t>
      </w:r>
      <w:r w:rsidR="00E97BB5" w:rsidRPr="000C5D5A">
        <w:rPr>
          <w:rFonts w:eastAsia="Times New Roman"/>
          <w:b/>
          <w:bCs/>
          <w:i/>
          <w:iCs/>
        </w:rPr>
        <w:t>:</w:t>
      </w:r>
    </w:p>
    <w:p w14:paraId="3EC3AB70" w14:textId="77777777" w:rsidR="00864C1A" w:rsidRPr="000C5D5A" w:rsidRDefault="00864C1A">
      <w:pPr>
        <w:spacing w:line="13" w:lineRule="exact"/>
      </w:pPr>
    </w:p>
    <w:p w14:paraId="7394AE91" w14:textId="28B3C4BE" w:rsidR="00864C1A" w:rsidRPr="000C5D5A" w:rsidRDefault="008A39DF" w:rsidP="000C5D5A">
      <w:pPr>
        <w:pStyle w:val="a3"/>
        <w:numPr>
          <w:ilvl w:val="0"/>
          <w:numId w:val="52"/>
        </w:numPr>
        <w:tabs>
          <w:tab w:val="left" w:pos="280"/>
        </w:tabs>
        <w:spacing w:line="239" w:lineRule="auto"/>
        <w:ind w:right="160"/>
        <w:rPr>
          <w:rFonts w:ascii="Arial" w:eastAsia="Arial" w:hAnsi="Arial" w:cs="Arial"/>
        </w:rPr>
      </w:pPr>
      <w:r w:rsidRPr="000C5D5A">
        <w:rPr>
          <w:rFonts w:eastAsia="Times New Roman"/>
          <w:lang w:val="uk-UA"/>
        </w:rPr>
        <w:t>При застосуванні деламаніду з фторхінолоном або препаратом Групи 5 необхідна особлива обережність, врах</w:t>
      </w:r>
      <w:r w:rsidR="00795CB1">
        <w:rPr>
          <w:rFonts w:eastAsia="Times New Roman"/>
          <w:lang w:val="uk-UA"/>
        </w:rPr>
        <w:t>овуючи потенціал для синергетичних</w:t>
      </w:r>
      <w:r w:rsidRPr="000C5D5A">
        <w:rPr>
          <w:rFonts w:eastAsia="Times New Roman"/>
          <w:lang w:val="uk-UA"/>
        </w:rPr>
        <w:t xml:space="preserve"> ефектів взаємодії між лікарськими засобами, особливо щодо пролонгації </w:t>
      </w:r>
      <w:r w:rsidR="00795CB1">
        <w:rPr>
          <w:rFonts w:eastAsia="Times New Roman"/>
          <w:lang w:val="uk-UA"/>
        </w:rPr>
        <w:t xml:space="preserve">інтервалу </w:t>
      </w:r>
      <w:r w:rsidRPr="000C5D5A">
        <w:rPr>
          <w:rFonts w:eastAsia="Times New Roman"/>
          <w:lang w:val="uk-UA"/>
        </w:rPr>
        <w:t>QT.</w:t>
      </w:r>
    </w:p>
    <w:p w14:paraId="29F9EA70" w14:textId="77777777" w:rsidR="00864C1A" w:rsidRPr="000C5D5A" w:rsidRDefault="00864C1A" w:rsidP="000C5D5A">
      <w:pPr>
        <w:spacing w:line="1" w:lineRule="exact"/>
        <w:rPr>
          <w:rFonts w:ascii="Arial" w:eastAsia="Arial" w:hAnsi="Arial" w:cs="Arial"/>
        </w:rPr>
      </w:pPr>
    </w:p>
    <w:p w14:paraId="73A3849B" w14:textId="033500ED" w:rsidR="00864C1A" w:rsidRPr="001D6D01" w:rsidRDefault="008A39DF" w:rsidP="000C5D5A">
      <w:pPr>
        <w:pStyle w:val="a3"/>
        <w:numPr>
          <w:ilvl w:val="0"/>
          <w:numId w:val="52"/>
        </w:numPr>
        <w:tabs>
          <w:tab w:val="left" w:pos="280"/>
        </w:tabs>
        <w:spacing w:line="256" w:lineRule="auto"/>
        <w:ind w:right="160"/>
        <w:jc w:val="both"/>
        <w:rPr>
          <w:rFonts w:ascii="Arial" w:eastAsia="Arial" w:hAnsi="Arial" w:cs="Arial"/>
          <w:lang w:val="uk-UA"/>
        </w:rPr>
      </w:pPr>
      <w:r w:rsidRPr="000C5D5A">
        <w:rPr>
          <w:rFonts w:eastAsia="Times New Roman"/>
          <w:lang w:val="uk-UA"/>
        </w:rPr>
        <w:t>Наразі відсутні дані щодо одночасного застосування бедавікліну та деламаніду одним пацієнтом. Доки такі дані не будуть отримані, рекомендації щодо спільного застосування цих двох лікарських засобів неможливі в рамках цього тимчасового керівництва</w:t>
      </w:r>
      <w:r w:rsidR="00E97BB5" w:rsidRPr="001D6D01">
        <w:rPr>
          <w:rFonts w:eastAsia="Times New Roman"/>
          <w:lang w:val="uk-UA"/>
        </w:rPr>
        <w:t>.</w:t>
      </w:r>
    </w:p>
    <w:p w14:paraId="632317CE" w14:textId="73FA6266" w:rsidR="00864C1A" w:rsidRPr="001D6D01" w:rsidRDefault="00864C1A">
      <w:pPr>
        <w:spacing w:line="20" w:lineRule="exact"/>
        <w:rPr>
          <w:sz w:val="20"/>
          <w:szCs w:val="20"/>
          <w:lang w:val="uk-UA"/>
        </w:rPr>
      </w:pPr>
    </w:p>
    <w:p w14:paraId="54553072" w14:textId="77777777" w:rsidR="00864C1A" w:rsidRPr="001D6D01" w:rsidRDefault="00864C1A">
      <w:pPr>
        <w:spacing w:line="200" w:lineRule="exact"/>
        <w:rPr>
          <w:sz w:val="20"/>
          <w:szCs w:val="20"/>
          <w:lang w:val="uk-UA"/>
        </w:rPr>
      </w:pPr>
    </w:p>
    <w:p w14:paraId="5FF8633E" w14:textId="5624A3E5" w:rsidR="008A39DF" w:rsidRPr="008A39DF" w:rsidRDefault="008A39DF" w:rsidP="008A39DF">
      <w:pPr>
        <w:spacing w:line="246" w:lineRule="auto"/>
        <w:ind w:right="20"/>
        <w:jc w:val="both"/>
        <w:rPr>
          <w:rFonts w:eastAsia="Times New Roman"/>
          <w:lang w:val="uk-UA"/>
        </w:rPr>
      </w:pPr>
      <w:bookmarkStart w:id="17" w:name="page18"/>
      <w:bookmarkEnd w:id="17"/>
      <w:r w:rsidRPr="008A39DF">
        <w:rPr>
          <w:rFonts w:eastAsia="Times New Roman"/>
          <w:lang w:val="uk-UA"/>
        </w:rPr>
        <w:t xml:space="preserve">За словами виробника, до 2015 року препарат був впроваджений та використаний щонайменше один раз у 39 </w:t>
      </w:r>
      <w:r w:rsidR="00795CB1">
        <w:rPr>
          <w:rFonts w:eastAsia="Times New Roman"/>
          <w:lang w:val="uk-UA"/>
        </w:rPr>
        <w:t xml:space="preserve">країнах світу для лікування MР </w:t>
      </w:r>
      <w:r w:rsidR="00104BF1">
        <w:rPr>
          <w:rFonts w:eastAsia="Times New Roman"/>
          <w:lang w:val="uk-UA"/>
        </w:rPr>
        <w:t>ТБ/РРТБ у</w:t>
      </w:r>
      <w:r w:rsidRPr="008A39DF">
        <w:rPr>
          <w:rFonts w:eastAsia="Times New Roman"/>
          <w:lang w:val="uk-UA"/>
        </w:rPr>
        <w:t xml:space="preserve"> рамках розширеного доступу, для співчутливого використання (СВ) або для нормального програмного використання в громадському чи приватному секторі (за винятком ситуацій, коли препарат використовувався виключно як частина випробування). Крім того, за допомогою </w:t>
      </w:r>
      <w:r w:rsidR="00104BF1">
        <w:rPr>
          <w:rFonts w:eastAsia="Times New Roman"/>
          <w:lang w:val="uk-UA"/>
        </w:rPr>
        <w:t>публічно</w:t>
      </w:r>
      <w:r w:rsidRPr="008A39DF">
        <w:rPr>
          <w:rFonts w:eastAsia="Times New Roman"/>
          <w:lang w:val="uk-UA"/>
        </w:rPr>
        <w:t xml:space="preserve">-приватного партнерства між Глобальним </w:t>
      </w:r>
      <w:r w:rsidR="00104BF1">
        <w:rPr>
          <w:rFonts w:eastAsia="Times New Roman"/>
          <w:lang w:val="uk-UA"/>
        </w:rPr>
        <w:t>лікарським фондом</w:t>
      </w:r>
      <w:r w:rsidRPr="008A39DF">
        <w:rPr>
          <w:rFonts w:eastAsia="Times New Roman"/>
          <w:lang w:val="uk-UA"/>
        </w:rPr>
        <w:t xml:space="preserve"> та виробником ліків країни, що мають право на фінансування через Глобальний фонд боротьби зі СНІДом, туберкульозом та малярією, тепер можуть закуповувати деламанід через Глобальний</w:t>
      </w:r>
      <w:r w:rsidR="00104BF1">
        <w:rPr>
          <w:rFonts w:eastAsia="Times New Roman"/>
          <w:lang w:val="uk-UA"/>
        </w:rPr>
        <w:t xml:space="preserve"> лікарський фонд</w:t>
      </w:r>
      <w:r w:rsidRPr="008A39DF">
        <w:rPr>
          <w:rFonts w:eastAsia="Times New Roman"/>
          <w:lang w:val="uk-UA"/>
        </w:rPr>
        <w:t>.</w:t>
      </w:r>
    </w:p>
    <w:p w14:paraId="57043703" w14:textId="77777777" w:rsidR="008A39DF" w:rsidRPr="008A39DF" w:rsidRDefault="008A39DF" w:rsidP="008A39DF">
      <w:pPr>
        <w:spacing w:line="246" w:lineRule="auto"/>
        <w:ind w:right="20"/>
        <w:jc w:val="both"/>
        <w:rPr>
          <w:rFonts w:eastAsia="Times New Roman"/>
          <w:lang w:val="uk-UA"/>
        </w:rPr>
      </w:pPr>
    </w:p>
    <w:p w14:paraId="48395EB5" w14:textId="24C5620D" w:rsidR="00864C1A" w:rsidRDefault="008A39DF" w:rsidP="008A39DF">
      <w:pPr>
        <w:spacing w:line="246" w:lineRule="auto"/>
        <w:ind w:right="20"/>
        <w:jc w:val="both"/>
        <w:rPr>
          <w:sz w:val="20"/>
          <w:szCs w:val="20"/>
        </w:rPr>
      </w:pPr>
      <w:r w:rsidRPr="008A39DF">
        <w:rPr>
          <w:rFonts w:eastAsia="Times New Roman"/>
          <w:lang w:val="uk-UA"/>
        </w:rPr>
        <w:t>У тимчасових рекомендаціях від 2014 року застосування деламаніду дітьми не було рекомендовано через брак доказів щодо безпеки, ефективності та належного дозування в цих групах (див. Вставку 1 “Правильне включення пацієнта”). Однак, з огляду на покращений доступ до преп</w:t>
      </w:r>
      <w:r w:rsidR="00A00E4E">
        <w:rPr>
          <w:rFonts w:eastAsia="Times New Roman"/>
          <w:lang w:val="uk-UA"/>
        </w:rPr>
        <w:t>арату та педіатричну фармакокінетику (ФК), та дані про безпеку, представлені</w:t>
      </w:r>
      <w:r w:rsidRPr="008A39DF">
        <w:rPr>
          <w:rFonts w:eastAsia="Times New Roman"/>
          <w:lang w:val="uk-UA"/>
        </w:rPr>
        <w:t xml:space="preserve"> на конференціях виробником наприкінці 2015 року, ВООЗ скликала групу експертів для оцінки того, чи є деламанід, на додаток до рекомендованої ВООЗ схеми лікування, вартим використання не</w:t>
      </w:r>
      <w:r w:rsidR="00A00E4E">
        <w:rPr>
          <w:rFonts w:eastAsia="Times New Roman"/>
          <w:lang w:val="uk-UA"/>
        </w:rPr>
        <w:t>що</w:t>
      </w:r>
      <w:r w:rsidRPr="008A39DF">
        <w:rPr>
          <w:rFonts w:eastAsia="Times New Roman"/>
          <w:lang w:val="uk-UA"/>
        </w:rPr>
        <w:t>давно діагностованими пацієнтами з МР ТБ.</w:t>
      </w:r>
    </w:p>
    <w:p w14:paraId="5BF31627" w14:textId="77777777" w:rsidR="00864C1A" w:rsidRDefault="00864C1A">
      <w:pPr>
        <w:spacing w:line="200" w:lineRule="exact"/>
        <w:rPr>
          <w:sz w:val="20"/>
          <w:szCs w:val="20"/>
        </w:rPr>
      </w:pPr>
    </w:p>
    <w:p w14:paraId="17A5AC30" w14:textId="77777777" w:rsidR="00864C1A" w:rsidRDefault="00864C1A">
      <w:pPr>
        <w:spacing w:line="200" w:lineRule="exact"/>
        <w:rPr>
          <w:sz w:val="20"/>
          <w:szCs w:val="20"/>
        </w:rPr>
      </w:pPr>
    </w:p>
    <w:p w14:paraId="1D542006" w14:textId="70BDDF9F" w:rsidR="00864C1A" w:rsidRDefault="00E97BB5" w:rsidP="00EA03A5">
      <w:pPr>
        <w:outlineLvl w:val="0"/>
        <w:rPr>
          <w:sz w:val="20"/>
          <w:szCs w:val="20"/>
        </w:rPr>
      </w:pPr>
      <w:r>
        <w:rPr>
          <w:rFonts w:eastAsia="Times New Roman"/>
          <w:b/>
          <w:bCs/>
          <w:color w:val="006666"/>
          <w:sz w:val="32"/>
          <w:szCs w:val="32"/>
        </w:rPr>
        <w:t xml:space="preserve">2. </w:t>
      </w:r>
      <w:r w:rsidR="008A39DF" w:rsidRPr="008A39DF">
        <w:rPr>
          <w:rFonts w:eastAsia="Times New Roman"/>
          <w:b/>
          <w:bCs/>
          <w:color w:val="006666"/>
          <w:sz w:val="32"/>
          <w:szCs w:val="32"/>
          <w:lang w:val="uk-UA"/>
        </w:rPr>
        <w:t>Мета рекомендацій та цільова аудиторія</w:t>
      </w:r>
    </w:p>
    <w:p w14:paraId="3F5D414C" w14:textId="77777777" w:rsidR="00864C1A" w:rsidRDefault="00864C1A">
      <w:pPr>
        <w:spacing w:line="200" w:lineRule="exact"/>
        <w:rPr>
          <w:sz w:val="20"/>
          <w:szCs w:val="20"/>
        </w:rPr>
      </w:pPr>
    </w:p>
    <w:p w14:paraId="25FE0AA1" w14:textId="70C821A5" w:rsidR="00864C1A" w:rsidRDefault="008A39DF" w:rsidP="00A810DA">
      <w:pPr>
        <w:outlineLvl w:val="0"/>
        <w:rPr>
          <w:sz w:val="20"/>
          <w:szCs w:val="20"/>
        </w:rPr>
      </w:pPr>
      <w:r>
        <w:rPr>
          <w:rFonts w:eastAsia="Times New Roman"/>
          <w:b/>
          <w:bCs/>
          <w:color w:val="008080"/>
          <w:sz w:val="24"/>
          <w:szCs w:val="24"/>
        </w:rPr>
        <w:t>Мета</w:t>
      </w:r>
    </w:p>
    <w:p w14:paraId="4ABBA85D" w14:textId="55C6D569" w:rsidR="00864C1A" w:rsidRPr="001D6D01" w:rsidRDefault="008A39DF">
      <w:pPr>
        <w:spacing w:line="245" w:lineRule="auto"/>
        <w:ind w:right="20"/>
        <w:jc w:val="both"/>
        <w:rPr>
          <w:sz w:val="20"/>
          <w:szCs w:val="20"/>
          <w:lang w:val="uk-UA"/>
        </w:rPr>
      </w:pPr>
      <w:r w:rsidRPr="008A39DF">
        <w:rPr>
          <w:rFonts w:eastAsia="Times New Roman"/>
          <w:lang w:val="uk-UA"/>
        </w:rPr>
        <w:t>Перше видання тимчасових рекомен</w:t>
      </w:r>
      <w:r w:rsidR="00B310B1">
        <w:rPr>
          <w:rFonts w:eastAsia="Times New Roman"/>
          <w:lang w:val="uk-UA"/>
        </w:rPr>
        <w:t>д</w:t>
      </w:r>
      <w:r w:rsidRPr="008A39DF">
        <w:rPr>
          <w:rFonts w:eastAsia="Times New Roman"/>
          <w:lang w:val="uk-UA"/>
        </w:rPr>
        <w:t xml:space="preserve">ацій щодо застосування деламаніду було опубліковано в 2014 році (2). Тимчасова рекомендація, що міститься в цьому керівному документі, була розроблена спільними зусиллями багатьох партнерів та зацікавлених сторін у відповідь на глобальну кризу МР ТБ та обмежені терапевтичні можливості. Ця рекомендація була умовною </w:t>
      </w:r>
      <w:r w:rsidRPr="008A39DF">
        <w:rPr>
          <w:rFonts w:eastAsia="Times New Roman"/>
          <w:lang w:val="uk-UA"/>
        </w:rPr>
        <w:lastRenderedPageBreak/>
        <w:t xml:space="preserve">та стосувалася тільки дорослих з МР ТБ, з огляду на відсутність доказів для людей віком до 18 років. Наявність нових даних щодо ФК/фармакодинаміки (ФК/ФД) та </w:t>
      </w:r>
      <w:r w:rsidRPr="002D53A0">
        <w:rPr>
          <w:rFonts w:eastAsia="Times New Roman"/>
          <w:lang w:val="uk-UA"/>
        </w:rPr>
        <w:t>переносимість</w:t>
      </w:r>
      <w:r w:rsidRPr="008A39DF">
        <w:rPr>
          <w:rFonts w:eastAsia="Times New Roman"/>
          <w:lang w:val="uk-UA"/>
        </w:rPr>
        <w:t xml:space="preserve"> деламаніду </w:t>
      </w:r>
      <w:r w:rsidR="00B310B1">
        <w:rPr>
          <w:rFonts w:eastAsia="Times New Roman"/>
          <w:lang w:val="uk-UA"/>
        </w:rPr>
        <w:t>дітьми</w:t>
      </w:r>
      <w:r w:rsidRPr="008A39DF">
        <w:rPr>
          <w:rFonts w:eastAsia="Times New Roman"/>
          <w:lang w:val="uk-UA"/>
        </w:rPr>
        <w:t xml:space="preserve"> призвела до того, що Глобальна програма боротьби з туберкульозом ВООЗ переглянула ці дані для вивчення потенціалу щодо оновлення первинних тимчасових рекомендацій та розповсюдження їх на дітей віком 6 років і старше.</w:t>
      </w:r>
    </w:p>
    <w:p w14:paraId="7A4CEDE0" w14:textId="77777777" w:rsidR="00EA03A5" w:rsidRPr="001D6D01" w:rsidRDefault="00EA03A5" w:rsidP="00C52043">
      <w:pPr>
        <w:spacing w:line="244" w:lineRule="auto"/>
        <w:jc w:val="both"/>
        <w:rPr>
          <w:sz w:val="20"/>
          <w:szCs w:val="20"/>
          <w:lang w:val="uk-UA"/>
        </w:rPr>
      </w:pPr>
    </w:p>
    <w:p w14:paraId="7AD49096" w14:textId="281E731A" w:rsidR="00C52043" w:rsidRPr="001D6D01" w:rsidRDefault="00C52043" w:rsidP="00C52043">
      <w:pPr>
        <w:spacing w:line="244" w:lineRule="auto"/>
        <w:jc w:val="both"/>
        <w:rPr>
          <w:sz w:val="20"/>
          <w:szCs w:val="20"/>
          <w:lang w:val="uk-UA"/>
        </w:rPr>
      </w:pPr>
      <w:r w:rsidRPr="00C52043">
        <w:rPr>
          <w:rFonts w:eastAsia="Times New Roman"/>
          <w:lang w:val="uk-UA"/>
        </w:rPr>
        <w:t xml:space="preserve">Слід зазначити, що з травня 2016 року ВООЗ (умовно) рекомендує коротшу схему лікування МР ТБ тривалістю 9-12 місяців, яка, за оцінками спостережень, показала, що рівень лікування без рецидивів складає 85% у різних країнах Азії </w:t>
      </w:r>
      <w:r w:rsidR="008E6B62">
        <w:rPr>
          <w:rFonts w:eastAsia="Times New Roman"/>
          <w:lang w:val="uk-UA"/>
        </w:rPr>
        <w:t>й</w:t>
      </w:r>
      <w:r w:rsidRPr="00C52043">
        <w:rPr>
          <w:rFonts w:eastAsia="Times New Roman"/>
          <w:lang w:val="uk-UA"/>
        </w:rPr>
        <w:t xml:space="preserve"> Африки (4). ВООЗ рекомендує умовно використовувати цю схему серед відібраних </w:t>
      </w:r>
      <w:r w:rsidR="009633F5">
        <w:rPr>
          <w:rFonts w:eastAsia="Times New Roman"/>
          <w:lang w:val="uk-UA"/>
        </w:rPr>
        <w:t>пацієнтів з МР ТБ/Риф</w:t>
      </w:r>
      <w:r w:rsidRPr="00C52043">
        <w:rPr>
          <w:rFonts w:eastAsia="Times New Roman"/>
          <w:lang w:val="uk-UA"/>
        </w:rPr>
        <w:t xml:space="preserve"> ТБ з туберкульозом легень та відсутністю попередньої експозиції або </w:t>
      </w:r>
      <w:r w:rsidR="009633F5">
        <w:rPr>
          <w:rFonts w:eastAsia="Times New Roman"/>
          <w:lang w:val="uk-UA"/>
        </w:rPr>
        <w:t xml:space="preserve">з </w:t>
      </w:r>
      <w:r w:rsidRPr="00C52043">
        <w:rPr>
          <w:rFonts w:eastAsia="Times New Roman"/>
          <w:lang w:val="uk-UA"/>
        </w:rPr>
        <w:t>відомою стійкістю до фторхінолонів або ін'єкційних препаратів (за винятком вагітності). Це</w:t>
      </w:r>
      <w:r w:rsidR="009633F5">
        <w:rPr>
          <w:rFonts w:eastAsia="Times New Roman"/>
          <w:lang w:val="uk-UA"/>
        </w:rPr>
        <w:t xml:space="preserve"> –</w:t>
      </w:r>
      <w:r w:rsidRPr="00C52043">
        <w:rPr>
          <w:rFonts w:eastAsia="Times New Roman"/>
          <w:lang w:val="uk-UA"/>
        </w:rPr>
        <w:t xml:space="preserve"> стандартизоване лікування за змістом та тривалістю. Схема має первинну інтенсивну фазу тривалістю чотири місяці (продовжується максимум до шести місяців у випадку відсутності конверсії мазка в</w:t>
      </w:r>
      <w:r w:rsidR="009633F5">
        <w:rPr>
          <w:rFonts w:eastAsia="Times New Roman"/>
          <w:lang w:val="uk-UA"/>
        </w:rPr>
        <w:t xml:space="preserve"> мокротинні</w:t>
      </w:r>
      <w:r w:rsidRPr="00C52043">
        <w:rPr>
          <w:rFonts w:eastAsia="Times New Roman"/>
          <w:lang w:val="uk-UA"/>
        </w:rPr>
        <w:t xml:space="preserve">), з гатіфлоксацином (або моксифлоксацином), канаміцином, протіонамідом, клофазиміном, високими дозами ізоніазиду, піразинамідом та етамбутолом. Далі </w:t>
      </w:r>
      <w:r w:rsidR="009633F5">
        <w:rPr>
          <w:rFonts w:eastAsia="Times New Roman"/>
          <w:lang w:val="uk-UA"/>
        </w:rPr>
        <w:t>наступає</w:t>
      </w:r>
      <w:r w:rsidRPr="00C52043">
        <w:rPr>
          <w:rFonts w:eastAsia="Times New Roman"/>
          <w:lang w:val="uk-UA"/>
        </w:rPr>
        <w:t xml:space="preserve"> фаза продовження</w:t>
      </w:r>
      <w:r w:rsidR="009633F5">
        <w:rPr>
          <w:rFonts w:eastAsia="Times New Roman"/>
          <w:lang w:val="uk-UA"/>
        </w:rPr>
        <w:t xml:space="preserve"> лікування</w:t>
      </w:r>
      <w:r w:rsidRPr="00C52043">
        <w:rPr>
          <w:rFonts w:eastAsia="Times New Roman"/>
          <w:lang w:val="uk-UA"/>
        </w:rPr>
        <w:t xml:space="preserve"> тривалістю п'ять місяців з гатіфлоксацином (або моксифлоксацином), клофазиміном, піразинамідом та етамбутолом</w:t>
      </w:r>
      <w:r w:rsidR="00E97BB5" w:rsidRPr="001D6D01">
        <w:rPr>
          <w:rFonts w:eastAsia="Times New Roman"/>
          <w:lang w:val="uk-UA"/>
        </w:rPr>
        <w:t>.</w:t>
      </w:r>
    </w:p>
    <w:p w14:paraId="744EADB9" w14:textId="77777777" w:rsidR="00EA03A5" w:rsidRPr="001D6D01" w:rsidRDefault="00EA03A5" w:rsidP="00C52043">
      <w:pPr>
        <w:spacing w:line="244" w:lineRule="auto"/>
        <w:jc w:val="both"/>
        <w:rPr>
          <w:sz w:val="20"/>
          <w:szCs w:val="20"/>
          <w:lang w:val="uk-UA"/>
        </w:rPr>
      </w:pPr>
    </w:p>
    <w:p w14:paraId="51239971" w14:textId="172802E6" w:rsidR="00864C1A" w:rsidRPr="001D6D01" w:rsidRDefault="00C52043" w:rsidP="00C52043">
      <w:pPr>
        <w:spacing w:line="244" w:lineRule="auto"/>
        <w:jc w:val="both"/>
        <w:rPr>
          <w:sz w:val="20"/>
          <w:szCs w:val="20"/>
          <w:lang w:val="uk-UA"/>
        </w:rPr>
      </w:pPr>
      <w:r w:rsidRPr="00C52043">
        <w:rPr>
          <w:rFonts w:eastAsia="Times New Roman"/>
          <w:lang w:val="uk-UA"/>
        </w:rPr>
        <w:t xml:space="preserve">Пацієнти з МР ТБ/РифTБ, яким </w:t>
      </w:r>
      <w:r w:rsidRPr="00C52043">
        <w:rPr>
          <w:rFonts w:eastAsia="Times New Roman"/>
          <w:u w:val="single"/>
          <w:lang w:val="uk-UA"/>
        </w:rPr>
        <w:t>не</w:t>
      </w:r>
      <w:r w:rsidRPr="00C52043">
        <w:rPr>
          <w:rFonts w:eastAsia="Times New Roman"/>
          <w:lang w:val="uk-UA"/>
        </w:rPr>
        <w:t xml:space="preserve"> підходить коротка схема лікування МР ТБ та пацієнти з РРТБ, повинні отримувати </w:t>
      </w:r>
      <w:r w:rsidRPr="00C52043">
        <w:rPr>
          <w:rFonts w:eastAsia="Times New Roman"/>
          <w:i/>
          <w:lang w:val="uk-UA"/>
        </w:rPr>
        <w:t>більш тривал</w:t>
      </w:r>
      <w:r w:rsidR="009633F5">
        <w:rPr>
          <w:rFonts w:eastAsia="Times New Roman"/>
          <w:i/>
          <w:lang w:val="uk-UA"/>
        </w:rPr>
        <w:t>у</w:t>
      </w:r>
      <w:r w:rsidRPr="00C52043">
        <w:rPr>
          <w:rFonts w:eastAsia="Times New Roman"/>
          <w:lang w:val="uk-UA"/>
        </w:rPr>
        <w:t xml:space="preserve"> </w:t>
      </w:r>
      <w:r w:rsidR="009633F5">
        <w:rPr>
          <w:rFonts w:eastAsia="Times New Roman"/>
          <w:lang w:val="uk-UA"/>
        </w:rPr>
        <w:t>схему лікування, яка призначена</w:t>
      </w:r>
      <w:r w:rsidRPr="00C52043">
        <w:rPr>
          <w:rFonts w:eastAsia="Times New Roman"/>
          <w:lang w:val="uk-UA"/>
        </w:rPr>
        <w:t xml:space="preserve"> для збільшення шансів на успіх, з принаймні чотирма основними</w:t>
      </w:r>
      <w:r w:rsidR="009633F5">
        <w:rPr>
          <w:rFonts w:eastAsia="Times New Roman"/>
          <w:lang w:val="uk-UA"/>
        </w:rPr>
        <w:t xml:space="preserve"> препаратами другого</w:t>
      </w:r>
      <w:r w:rsidRPr="00C52043">
        <w:rPr>
          <w:rFonts w:eastAsia="Times New Roman"/>
          <w:lang w:val="uk-UA"/>
        </w:rPr>
        <w:t xml:space="preserve"> </w:t>
      </w:r>
      <w:r w:rsidR="009633F5">
        <w:rPr>
          <w:rFonts w:eastAsia="Times New Roman"/>
          <w:lang w:val="uk-UA"/>
        </w:rPr>
        <w:t>ряду</w:t>
      </w:r>
      <w:r w:rsidRPr="00C52043">
        <w:rPr>
          <w:rFonts w:eastAsia="Times New Roman"/>
          <w:lang w:val="uk-UA"/>
        </w:rPr>
        <w:t xml:space="preserve">, що, ймовірно, будуть ефективними </w:t>
      </w:r>
      <w:r w:rsidR="009633F5">
        <w:rPr>
          <w:rFonts w:eastAsia="Times New Roman"/>
          <w:lang w:val="uk-UA"/>
        </w:rPr>
        <w:t>з додаванням</w:t>
      </w:r>
      <w:r w:rsidRPr="00C52043">
        <w:rPr>
          <w:rFonts w:eastAsia="Times New Roman"/>
          <w:lang w:val="uk-UA"/>
        </w:rPr>
        <w:t xml:space="preserve"> піразинамід</w:t>
      </w:r>
      <w:r w:rsidR="009633F5">
        <w:rPr>
          <w:rFonts w:eastAsia="Times New Roman"/>
          <w:lang w:val="uk-UA"/>
        </w:rPr>
        <w:t>у</w:t>
      </w:r>
      <w:r w:rsidRPr="00C52043">
        <w:rPr>
          <w:rFonts w:eastAsia="Times New Roman"/>
          <w:lang w:val="uk-UA"/>
        </w:rPr>
        <w:t>. Більш тривалі схеми, як правило, тривають принаймні 20 місяців у пацієнтів, які раніше не лікувалися, з тривалістю початкової фази близько 8 місяців</w:t>
      </w:r>
      <w:r w:rsidR="00E97BB5" w:rsidRPr="001D6D01">
        <w:rPr>
          <w:rFonts w:eastAsia="Times New Roman"/>
          <w:lang w:val="uk-UA"/>
        </w:rPr>
        <w:t>.</w:t>
      </w:r>
    </w:p>
    <w:p w14:paraId="096B7C16" w14:textId="77777777" w:rsidR="00EA03A5" w:rsidRPr="001D6D01" w:rsidRDefault="00EA03A5">
      <w:pPr>
        <w:spacing w:line="256" w:lineRule="auto"/>
        <w:ind w:right="20"/>
        <w:jc w:val="both"/>
        <w:rPr>
          <w:sz w:val="20"/>
          <w:szCs w:val="20"/>
          <w:lang w:val="uk-UA"/>
        </w:rPr>
      </w:pPr>
    </w:p>
    <w:p w14:paraId="0328D60F" w14:textId="5A680204" w:rsidR="00864C1A" w:rsidRPr="001D6D01" w:rsidRDefault="00C52043">
      <w:pPr>
        <w:spacing w:line="256" w:lineRule="auto"/>
        <w:ind w:right="20"/>
        <w:jc w:val="both"/>
        <w:rPr>
          <w:sz w:val="20"/>
          <w:szCs w:val="20"/>
          <w:lang w:val="uk-UA"/>
        </w:rPr>
      </w:pPr>
      <w:r w:rsidRPr="00C52043">
        <w:rPr>
          <w:rFonts w:eastAsia="Times New Roman"/>
          <w:lang w:val="uk-UA"/>
        </w:rPr>
        <w:t>Більш детальну інформацію про розробку цих схем можна отримати в оновлених рекомендаціях ВООЗ від 2016 року щодо лікування резистентного туберкульозу (4), та</w:t>
      </w:r>
      <w:r w:rsidR="00E419ED">
        <w:rPr>
          <w:rFonts w:eastAsia="Times New Roman"/>
          <w:lang w:val="uk-UA"/>
        </w:rPr>
        <w:t xml:space="preserve"> в</w:t>
      </w:r>
      <w:r w:rsidRPr="00C52043">
        <w:rPr>
          <w:rFonts w:eastAsia="Times New Roman"/>
          <w:lang w:val="uk-UA"/>
        </w:rPr>
        <w:t xml:space="preserve"> переглянутій версії допоміжного посібника ВООЗ для ПУЛС-ТБ</w:t>
      </w:r>
      <w:r>
        <w:rPr>
          <w:rFonts w:eastAsia="Times New Roman"/>
          <w:lang w:val="uk-UA"/>
        </w:rPr>
        <w:t xml:space="preserve"> (13)</w:t>
      </w:r>
      <w:r w:rsidR="00E97BB5" w:rsidRPr="001D6D01">
        <w:rPr>
          <w:rFonts w:eastAsia="Times New Roman"/>
          <w:lang w:val="uk-UA"/>
        </w:rPr>
        <w:t>.</w:t>
      </w:r>
    </w:p>
    <w:p w14:paraId="7B83FE6D" w14:textId="77777777" w:rsidR="00EA03A5" w:rsidRPr="001D6D01" w:rsidRDefault="00EA03A5" w:rsidP="00C52043">
      <w:pPr>
        <w:spacing w:line="256" w:lineRule="auto"/>
        <w:jc w:val="both"/>
        <w:rPr>
          <w:sz w:val="20"/>
          <w:szCs w:val="20"/>
          <w:lang w:val="uk-UA"/>
        </w:rPr>
      </w:pPr>
    </w:p>
    <w:p w14:paraId="0FF50715" w14:textId="0F099A7B" w:rsidR="00864C1A" w:rsidRDefault="00C52043" w:rsidP="00C52043">
      <w:pPr>
        <w:spacing w:line="256" w:lineRule="auto"/>
        <w:jc w:val="both"/>
        <w:rPr>
          <w:sz w:val="20"/>
          <w:szCs w:val="20"/>
        </w:rPr>
      </w:pPr>
      <w:r w:rsidRPr="00C52043">
        <w:rPr>
          <w:rFonts w:eastAsia="Times New Roman"/>
          <w:lang w:val="uk-UA"/>
        </w:rPr>
        <w:t>Ця тимчасова політика призначена в якості доповнення до початкових тимчасових рекомендацій, виданих у 2014 році та має  розглядатися в контексті вищевказаних оновлених рекомендацій щодо лікування МР ТБ</w:t>
      </w:r>
      <w:r w:rsidR="00E97BB5">
        <w:rPr>
          <w:rFonts w:eastAsia="Times New Roman"/>
        </w:rPr>
        <w:t>.</w:t>
      </w:r>
    </w:p>
    <w:p w14:paraId="2DC2E186" w14:textId="77777777" w:rsidR="00C52043" w:rsidRDefault="00C52043">
      <w:bookmarkStart w:id="18" w:name="page19"/>
      <w:bookmarkEnd w:id="18"/>
    </w:p>
    <w:p w14:paraId="6F378141" w14:textId="244A4B6F" w:rsidR="00864C1A" w:rsidRDefault="002D53A0" w:rsidP="00A810DA">
      <w:pPr>
        <w:outlineLvl w:val="0"/>
        <w:rPr>
          <w:rFonts w:eastAsia="Times New Roman"/>
          <w:b/>
          <w:bCs/>
          <w:color w:val="008080"/>
          <w:sz w:val="24"/>
          <w:szCs w:val="24"/>
        </w:rPr>
      </w:pPr>
      <w:r>
        <w:rPr>
          <w:rFonts w:eastAsia="Times New Roman"/>
          <w:b/>
          <w:bCs/>
          <w:color w:val="008080"/>
          <w:sz w:val="24"/>
          <w:szCs w:val="24"/>
        </w:rPr>
        <w:t xml:space="preserve">Цільова </w:t>
      </w:r>
      <w:r w:rsidR="00BC08CD">
        <w:rPr>
          <w:rFonts w:eastAsia="Times New Roman"/>
          <w:b/>
          <w:bCs/>
          <w:color w:val="008080"/>
          <w:sz w:val="24"/>
          <w:szCs w:val="24"/>
        </w:rPr>
        <w:t>аудиторія</w:t>
      </w:r>
    </w:p>
    <w:p w14:paraId="28529B09" w14:textId="77777777" w:rsidR="00C52043" w:rsidRDefault="00C52043">
      <w:pPr>
        <w:rPr>
          <w:rFonts w:eastAsia="Times New Roman"/>
          <w:b/>
          <w:bCs/>
          <w:color w:val="008080"/>
          <w:sz w:val="24"/>
          <w:szCs w:val="24"/>
        </w:rPr>
      </w:pPr>
    </w:p>
    <w:p w14:paraId="5ED80F77" w14:textId="321EFD2F" w:rsidR="00864C1A" w:rsidRPr="001D6D01" w:rsidRDefault="00BC08CD" w:rsidP="00C52043">
      <w:pPr>
        <w:spacing w:line="248" w:lineRule="auto"/>
        <w:jc w:val="both"/>
        <w:rPr>
          <w:sz w:val="20"/>
          <w:szCs w:val="20"/>
          <w:lang w:val="uk-UA"/>
        </w:rPr>
      </w:pPr>
      <w:r w:rsidRPr="00BC08CD">
        <w:rPr>
          <w:rFonts w:eastAsia="Times New Roman"/>
          <w:lang w:val="uk-UA"/>
        </w:rPr>
        <w:t>Цільовою аудиторією цих оновлених рекомендацій є розробники політики в міністерствах охорони здоров'я і керівники державних програм по боротьбі з туберкульозом, відповідальні за розробку рекомендацій з лікування туберкульозу в країні. Крім того, ці рекомендації стосуються медичних прац</w:t>
      </w:r>
      <w:r w:rsidR="00E419ED">
        <w:rPr>
          <w:rFonts w:eastAsia="Times New Roman"/>
          <w:lang w:val="uk-UA"/>
        </w:rPr>
        <w:t>івників (кінцевих споживачів), у</w:t>
      </w:r>
      <w:r w:rsidRPr="00BC08CD">
        <w:rPr>
          <w:rFonts w:eastAsia="Times New Roman"/>
          <w:lang w:val="uk-UA"/>
        </w:rPr>
        <w:t xml:space="preserve"> тому числі лікарів, медсестер та освітян як у державному, так і у недержавному секторах, а також науковців, донорів та технічних партнерів, включаючи організації громадянського суспільства</w:t>
      </w:r>
      <w:r w:rsidR="00E97BB5" w:rsidRPr="001D6D01">
        <w:rPr>
          <w:rFonts w:eastAsia="Times New Roman"/>
          <w:lang w:val="uk-UA"/>
        </w:rPr>
        <w:t>.</w:t>
      </w:r>
    </w:p>
    <w:p w14:paraId="21D62299" w14:textId="77777777" w:rsidR="00864C1A" w:rsidRPr="001D6D01" w:rsidRDefault="00864C1A">
      <w:pPr>
        <w:spacing w:line="200" w:lineRule="exact"/>
        <w:rPr>
          <w:sz w:val="20"/>
          <w:szCs w:val="20"/>
          <w:lang w:val="uk-UA"/>
        </w:rPr>
      </w:pPr>
    </w:p>
    <w:p w14:paraId="2EF9FD4F" w14:textId="77777777" w:rsidR="00864C1A" w:rsidRPr="001D6D01" w:rsidRDefault="00864C1A">
      <w:pPr>
        <w:spacing w:line="200" w:lineRule="exact"/>
        <w:rPr>
          <w:sz w:val="20"/>
          <w:szCs w:val="20"/>
          <w:lang w:val="uk-UA"/>
        </w:rPr>
      </w:pPr>
    </w:p>
    <w:p w14:paraId="47777C3E" w14:textId="77777777" w:rsidR="00864C1A" w:rsidRPr="001D6D01" w:rsidRDefault="00864C1A">
      <w:pPr>
        <w:spacing w:line="242" w:lineRule="exact"/>
        <w:rPr>
          <w:sz w:val="20"/>
          <w:szCs w:val="20"/>
          <w:lang w:val="uk-UA"/>
        </w:rPr>
      </w:pPr>
    </w:p>
    <w:p w14:paraId="4DE6275F" w14:textId="07313C96" w:rsidR="00864C1A" w:rsidRDefault="00E97BB5" w:rsidP="00A810DA">
      <w:pPr>
        <w:ind w:left="360"/>
        <w:outlineLvl w:val="0"/>
        <w:rPr>
          <w:sz w:val="20"/>
          <w:szCs w:val="20"/>
        </w:rPr>
      </w:pPr>
      <w:r>
        <w:rPr>
          <w:rFonts w:eastAsia="Times New Roman"/>
          <w:b/>
          <w:bCs/>
          <w:color w:val="006666"/>
          <w:sz w:val="32"/>
          <w:szCs w:val="32"/>
        </w:rPr>
        <w:t xml:space="preserve">3. </w:t>
      </w:r>
      <w:r w:rsidR="00BC08CD" w:rsidRPr="00BC08CD">
        <w:rPr>
          <w:rFonts w:eastAsia="Times New Roman"/>
          <w:b/>
          <w:bCs/>
          <w:color w:val="006666"/>
          <w:sz w:val="32"/>
          <w:szCs w:val="32"/>
          <w:lang w:val="uk-UA"/>
        </w:rPr>
        <w:t>Процес розробки рекомендацій</w:t>
      </w:r>
    </w:p>
    <w:p w14:paraId="118140FB" w14:textId="77777777" w:rsidR="00864C1A" w:rsidRDefault="00864C1A">
      <w:pPr>
        <w:spacing w:line="248" w:lineRule="exact"/>
        <w:rPr>
          <w:sz w:val="20"/>
          <w:szCs w:val="20"/>
        </w:rPr>
      </w:pPr>
    </w:p>
    <w:p w14:paraId="26A68C04" w14:textId="5046A47D" w:rsidR="00864C1A" w:rsidRDefault="00BC08CD">
      <w:pPr>
        <w:spacing w:line="256" w:lineRule="auto"/>
        <w:ind w:right="40"/>
        <w:jc w:val="both"/>
        <w:rPr>
          <w:sz w:val="20"/>
          <w:szCs w:val="20"/>
        </w:rPr>
      </w:pPr>
      <w:r w:rsidRPr="00BC08CD">
        <w:rPr>
          <w:rFonts w:eastAsia="Times New Roman"/>
          <w:lang w:val="uk-UA"/>
        </w:rPr>
        <w:t xml:space="preserve">Суворо дотримувався процес, розроблений ГЗО. Була сформована керівна група ВООЗ (див. </w:t>
      </w:r>
      <w:r w:rsidRPr="00BC08CD">
        <w:rPr>
          <w:rFonts w:eastAsia="Times New Roman"/>
          <w:b/>
          <w:lang w:val="uk-UA"/>
        </w:rPr>
        <w:t>Додаток 1</w:t>
      </w:r>
      <w:r w:rsidRPr="00BC08CD">
        <w:rPr>
          <w:rFonts w:eastAsia="Times New Roman"/>
          <w:lang w:val="uk-UA"/>
        </w:rPr>
        <w:t>), яка разом з Головою ГРР визначила сфери, що вимагають пошуку доказів</w:t>
      </w:r>
      <w:r w:rsidR="00E97BB5">
        <w:rPr>
          <w:rFonts w:eastAsia="Times New Roman"/>
        </w:rPr>
        <w:t>.</w:t>
      </w:r>
    </w:p>
    <w:p w14:paraId="11C4A2C5" w14:textId="77777777" w:rsidR="00EA03A5" w:rsidRDefault="00EA03A5" w:rsidP="00EA03A5">
      <w:pPr>
        <w:spacing w:line="244" w:lineRule="auto"/>
        <w:ind w:right="40"/>
        <w:jc w:val="both"/>
        <w:rPr>
          <w:sz w:val="20"/>
          <w:szCs w:val="20"/>
        </w:rPr>
      </w:pPr>
    </w:p>
    <w:p w14:paraId="2D724158" w14:textId="4C7A498E" w:rsidR="00864C1A" w:rsidRDefault="00BC08CD" w:rsidP="00EA03A5">
      <w:pPr>
        <w:spacing w:line="244" w:lineRule="auto"/>
        <w:ind w:right="40"/>
        <w:jc w:val="both"/>
        <w:rPr>
          <w:sz w:val="20"/>
          <w:szCs w:val="20"/>
        </w:rPr>
      </w:pPr>
      <w:r w:rsidRPr="00BC08CD">
        <w:rPr>
          <w:rFonts w:eastAsia="Times New Roman"/>
          <w:lang w:val="uk-UA"/>
        </w:rPr>
        <w:t xml:space="preserve">До складу ГРР входили дослідники, епідеміологи, кінцеві користувачі (клініцисти та державні працівники з контролю за ТБ), представники громад та експерти з пошуку доказів. Відповідно </w:t>
      </w:r>
      <w:r w:rsidRPr="00BC08CD">
        <w:rPr>
          <w:rFonts w:eastAsia="Times New Roman"/>
          <w:lang w:val="uk-UA"/>
        </w:rPr>
        <w:lastRenderedPageBreak/>
        <w:t>до процедур та практики, встановлених ГЗО, декларації про інтереси (ДПІ) керувалися відповідно до Політики конфлікту інтересів ВООЗ, включаючи перегляд біографічних даних та критичну оцінку ДПІ. Крім того, повний перелік членів ГРР та їх</w:t>
      </w:r>
      <w:r w:rsidR="00E419ED">
        <w:rPr>
          <w:rFonts w:eastAsia="Times New Roman"/>
          <w:lang w:val="uk-UA"/>
        </w:rPr>
        <w:t>ні</w:t>
      </w:r>
      <w:r w:rsidRPr="00BC08CD">
        <w:rPr>
          <w:rFonts w:eastAsia="Times New Roman"/>
          <w:lang w:val="uk-UA"/>
        </w:rPr>
        <w:t xml:space="preserve"> біографічні дані були опубліковані на веб-сайті ВООЗ 03 травня 2016 року. Після цього відбувся період публічного </w:t>
      </w:r>
      <w:r w:rsidR="00E419ED">
        <w:rPr>
          <w:rFonts w:eastAsia="Times New Roman"/>
          <w:lang w:val="uk-UA"/>
        </w:rPr>
        <w:t>обговорення</w:t>
      </w:r>
      <w:r w:rsidRPr="00BC08CD">
        <w:rPr>
          <w:rFonts w:eastAsia="Times New Roman"/>
          <w:lang w:val="uk-UA"/>
        </w:rPr>
        <w:t xml:space="preserve"> та коментарів, під час якого Всесвітня програма ВООЗ по боротьбі з туберкульозом дозволила представникам громадськості представити коментарі, що стосуються будь-яких конкуруючих інтересів, які, можливо, залишилися непоміченими або не були повідомлені під час проведення попередніх оцінок. ВООЗ не було надано ніякої додаткової інформації щодо будь-яких конкуруючих інтересів</w:t>
      </w:r>
      <w:r w:rsidR="00E97BB5">
        <w:rPr>
          <w:rFonts w:eastAsia="Times New Roman"/>
        </w:rPr>
        <w:t>.</w:t>
      </w:r>
    </w:p>
    <w:p w14:paraId="1341AA55" w14:textId="77777777" w:rsidR="00864C1A" w:rsidRDefault="00864C1A">
      <w:pPr>
        <w:spacing w:line="362" w:lineRule="exact"/>
        <w:rPr>
          <w:sz w:val="20"/>
          <w:szCs w:val="20"/>
        </w:rPr>
      </w:pPr>
    </w:p>
    <w:p w14:paraId="59303ECB" w14:textId="64B5FED3" w:rsidR="00864C1A" w:rsidRDefault="00BC08CD" w:rsidP="00A810DA">
      <w:pPr>
        <w:outlineLvl w:val="0"/>
        <w:rPr>
          <w:sz w:val="20"/>
          <w:szCs w:val="20"/>
        </w:rPr>
      </w:pPr>
      <w:r w:rsidRPr="00BC08CD">
        <w:rPr>
          <w:rFonts w:eastAsia="Times New Roman"/>
          <w:b/>
          <w:bCs/>
          <w:color w:val="008080"/>
          <w:sz w:val="24"/>
          <w:szCs w:val="24"/>
          <w:lang w:val="uk-UA"/>
        </w:rPr>
        <w:t>Засідання Групи Розробки Рекомендацій</w:t>
      </w:r>
    </w:p>
    <w:p w14:paraId="3FA52D1E" w14:textId="77777777" w:rsidR="00EA03A5" w:rsidRDefault="00EA03A5">
      <w:pPr>
        <w:spacing w:line="250" w:lineRule="auto"/>
        <w:ind w:right="40"/>
        <w:jc w:val="both"/>
        <w:rPr>
          <w:sz w:val="20"/>
          <w:szCs w:val="20"/>
        </w:rPr>
      </w:pPr>
    </w:p>
    <w:p w14:paraId="4C66EF2C" w14:textId="2DD3EB1C" w:rsidR="00864C1A" w:rsidRPr="001D6D01" w:rsidRDefault="00BC08CD">
      <w:pPr>
        <w:spacing w:line="250" w:lineRule="auto"/>
        <w:ind w:right="40"/>
        <w:jc w:val="both"/>
        <w:rPr>
          <w:sz w:val="20"/>
          <w:szCs w:val="20"/>
          <w:lang w:val="uk-UA"/>
        </w:rPr>
      </w:pPr>
      <w:r w:rsidRPr="00BC08CD">
        <w:rPr>
          <w:rFonts w:eastAsia="Times New Roman"/>
          <w:lang w:val="uk-UA"/>
        </w:rPr>
        <w:t xml:space="preserve">29 червня 2016 року в Женеві, Швейцарія, було проведено засідання ГРР, організоване Всесвітньою програмою ВООЗ по боротьбі з туберкульозом. </w:t>
      </w:r>
      <w:r w:rsidRPr="00BC08CD">
        <w:rPr>
          <w:rFonts w:eastAsia="Times New Roman"/>
          <w:i/>
          <w:lang w:val="uk-UA"/>
        </w:rPr>
        <w:t>Загальна мета</w:t>
      </w:r>
      <w:r w:rsidRPr="00BC08CD">
        <w:rPr>
          <w:rFonts w:eastAsia="Times New Roman"/>
          <w:lang w:val="uk-UA"/>
        </w:rPr>
        <w:t xml:space="preserve"> зустрічі полягала в розробці додатку до тимчасових рекомендацій ВООЗ щодо деламаніду, виданих у жовтні 2014 року, з огляду на останні дані про застосування деламаніду дітьми віком 6 років і </w:t>
      </w:r>
      <w:r w:rsidR="00E419ED">
        <w:rPr>
          <w:rFonts w:eastAsia="Times New Roman"/>
          <w:lang w:val="uk-UA"/>
        </w:rPr>
        <w:t>старше, які страждають на МР ТБ –</w:t>
      </w:r>
      <w:r w:rsidRPr="00BC08CD">
        <w:rPr>
          <w:rFonts w:eastAsia="Times New Roman"/>
          <w:lang w:val="uk-UA"/>
        </w:rPr>
        <w:t xml:space="preserve"> небезпечну для життя форму туберкульозу</w:t>
      </w:r>
      <w:r w:rsidR="00E97BB5" w:rsidRPr="001D6D01">
        <w:rPr>
          <w:rFonts w:eastAsia="Times New Roman"/>
          <w:lang w:val="uk-UA"/>
        </w:rPr>
        <w:t>.</w:t>
      </w:r>
    </w:p>
    <w:p w14:paraId="23F2510A" w14:textId="77777777" w:rsidR="00864C1A" w:rsidRPr="001D6D01" w:rsidRDefault="00864C1A">
      <w:pPr>
        <w:spacing w:line="75" w:lineRule="exact"/>
        <w:rPr>
          <w:sz w:val="20"/>
          <w:szCs w:val="20"/>
          <w:lang w:val="uk-UA"/>
        </w:rPr>
      </w:pPr>
    </w:p>
    <w:p w14:paraId="221BAF3F" w14:textId="2144EDE4" w:rsidR="00864C1A" w:rsidRDefault="00BC08CD">
      <w:pPr>
        <w:rPr>
          <w:sz w:val="20"/>
          <w:szCs w:val="20"/>
        </w:rPr>
      </w:pPr>
      <w:r w:rsidRPr="00BC08CD">
        <w:rPr>
          <w:rFonts w:eastAsia="Times New Roman"/>
          <w:lang w:val="uk-UA"/>
        </w:rPr>
        <w:t xml:space="preserve">Були поставлені наступні </w:t>
      </w:r>
      <w:r w:rsidRPr="00BC08CD">
        <w:rPr>
          <w:rFonts w:eastAsia="Times New Roman"/>
          <w:i/>
          <w:lang w:val="uk-UA"/>
        </w:rPr>
        <w:t>конкретні цілі</w:t>
      </w:r>
      <w:r w:rsidR="00E97BB5">
        <w:rPr>
          <w:rFonts w:eastAsia="Times New Roman"/>
        </w:rPr>
        <w:t>:</w:t>
      </w:r>
    </w:p>
    <w:p w14:paraId="1B1EC9B9" w14:textId="77777777" w:rsidR="00864C1A" w:rsidRDefault="00864C1A">
      <w:pPr>
        <w:spacing w:line="123" w:lineRule="exact"/>
        <w:rPr>
          <w:sz w:val="20"/>
          <w:szCs w:val="20"/>
        </w:rPr>
      </w:pPr>
    </w:p>
    <w:p w14:paraId="072D7CC7" w14:textId="3AE3BB0A" w:rsidR="00864C1A" w:rsidRDefault="00E97BB5">
      <w:pPr>
        <w:spacing w:line="272" w:lineRule="auto"/>
        <w:ind w:left="800" w:right="60" w:hanging="431"/>
        <w:rPr>
          <w:sz w:val="20"/>
          <w:szCs w:val="20"/>
        </w:rPr>
      </w:pPr>
      <w:r>
        <w:rPr>
          <w:rFonts w:eastAsia="Times New Roman"/>
          <w:color w:val="006666"/>
        </w:rPr>
        <w:t xml:space="preserve">1.1. </w:t>
      </w:r>
      <w:r w:rsidR="00BC08CD" w:rsidRPr="00BC08CD">
        <w:rPr>
          <w:rFonts w:eastAsia="Times New Roman"/>
          <w:color w:val="000000"/>
          <w:lang w:val="uk-UA"/>
        </w:rPr>
        <w:t>Оцінити співвідношення між шкодою та користю від деламанід</w:t>
      </w:r>
      <w:r w:rsidR="00E419ED">
        <w:rPr>
          <w:rFonts w:eastAsia="Times New Roman"/>
          <w:color w:val="000000"/>
          <w:lang w:val="uk-UA"/>
        </w:rPr>
        <w:t>у в поєднанні з рекомендованою на</w:t>
      </w:r>
      <w:r w:rsidR="00BC08CD" w:rsidRPr="00BC08CD">
        <w:rPr>
          <w:rFonts w:eastAsia="Times New Roman"/>
          <w:color w:val="000000"/>
          <w:lang w:val="uk-UA"/>
        </w:rPr>
        <w:t xml:space="preserve"> даний час схемою лікування МР ТБ у дітей відповідно до наступних критеріїв</w:t>
      </w:r>
      <w:r>
        <w:rPr>
          <w:rFonts w:eastAsia="Times New Roman"/>
          <w:color w:val="000000"/>
        </w:rPr>
        <w:t>:</w:t>
      </w:r>
    </w:p>
    <w:p w14:paraId="7718851A" w14:textId="77777777" w:rsidR="00864C1A" w:rsidRDefault="00864C1A">
      <w:pPr>
        <w:spacing w:line="132" w:lineRule="exact"/>
        <w:rPr>
          <w:sz w:val="20"/>
          <w:szCs w:val="20"/>
        </w:rPr>
      </w:pPr>
    </w:p>
    <w:p w14:paraId="02B73A19" w14:textId="2AC786B5" w:rsidR="00864C1A" w:rsidRDefault="00BC08CD">
      <w:pPr>
        <w:numPr>
          <w:ilvl w:val="0"/>
          <w:numId w:val="17"/>
        </w:numPr>
        <w:tabs>
          <w:tab w:val="left" w:pos="1280"/>
        </w:tabs>
        <w:ind w:left="1280" w:hanging="263"/>
        <w:rPr>
          <w:rFonts w:eastAsia="Times New Roman"/>
          <w:color w:val="006666"/>
        </w:rPr>
      </w:pPr>
      <w:r w:rsidRPr="00BC08CD">
        <w:rPr>
          <w:rFonts w:eastAsia="Times New Roman"/>
          <w:lang w:val="uk-UA"/>
        </w:rPr>
        <w:t>оцінка ФК характеристик деламаніду в дітей у віці 6-17 років</w:t>
      </w:r>
      <w:r w:rsidR="00E97BB5">
        <w:rPr>
          <w:rFonts w:eastAsia="Times New Roman"/>
        </w:rPr>
        <w:t>;</w:t>
      </w:r>
    </w:p>
    <w:p w14:paraId="4A3C8A1A" w14:textId="77777777" w:rsidR="00864C1A" w:rsidRDefault="00864C1A">
      <w:pPr>
        <w:spacing w:line="121" w:lineRule="exact"/>
        <w:rPr>
          <w:rFonts w:eastAsia="Times New Roman"/>
          <w:color w:val="006666"/>
        </w:rPr>
      </w:pPr>
    </w:p>
    <w:p w14:paraId="0F8AEA0E" w14:textId="417BCEAA" w:rsidR="00864C1A" w:rsidRDefault="00BC08CD">
      <w:pPr>
        <w:numPr>
          <w:ilvl w:val="0"/>
          <w:numId w:val="17"/>
        </w:numPr>
        <w:tabs>
          <w:tab w:val="left" w:pos="1280"/>
        </w:tabs>
        <w:spacing w:line="272" w:lineRule="auto"/>
        <w:ind w:left="1280" w:right="60" w:hanging="323"/>
        <w:rPr>
          <w:rFonts w:eastAsia="Times New Roman"/>
          <w:color w:val="006666"/>
        </w:rPr>
      </w:pPr>
      <w:r w:rsidRPr="00A627AD">
        <w:rPr>
          <w:lang w:val="uk-UA"/>
        </w:rPr>
        <w:t>оцінка типу, частоти та тяжкості несприятливих подій, пов'язаних із застосуванням деламаніду в цій групі дітей; і</w:t>
      </w:r>
    </w:p>
    <w:p w14:paraId="5F41E710" w14:textId="77777777" w:rsidR="00864C1A" w:rsidRDefault="00864C1A">
      <w:pPr>
        <w:spacing w:line="50" w:lineRule="exact"/>
        <w:rPr>
          <w:rFonts w:eastAsia="Times New Roman"/>
          <w:color w:val="006666"/>
        </w:rPr>
      </w:pPr>
    </w:p>
    <w:p w14:paraId="7E4A31B1" w14:textId="126B62E5" w:rsidR="00864C1A" w:rsidRDefault="00BC08CD">
      <w:pPr>
        <w:numPr>
          <w:ilvl w:val="0"/>
          <w:numId w:val="17"/>
        </w:numPr>
        <w:tabs>
          <w:tab w:val="left" w:pos="1280"/>
        </w:tabs>
        <w:spacing w:line="274" w:lineRule="auto"/>
        <w:ind w:left="1280" w:right="60" w:hanging="385"/>
        <w:rPr>
          <w:rFonts w:eastAsia="Times New Roman"/>
          <w:color w:val="006666"/>
        </w:rPr>
      </w:pPr>
      <w:r w:rsidRPr="00A627AD">
        <w:rPr>
          <w:lang w:val="uk-UA"/>
        </w:rPr>
        <w:t xml:space="preserve">екстраполяція </w:t>
      </w:r>
      <w:r w:rsidR="00190F17">
        <w:rPr>
          <w:lang w:val="uk-UA"/>
        </w:rPr>
        <w:t>з</w:t>
      </w:r>
      <w:r w:rsidRPr="00A627AD">
        <w:rPr>
          <w:lang w:val="uk-UA"/>
        </w:rPr>
        <w:t xml:space="preserve"> дорослих </w:t>
      </w:r>
      <w:r w:rsidR="00190F17">
        <w:rPr>
          <w:lang w:val="uk-UA"/>
        </w:rPr>
        <w:t>на</w:t>
      </w:r>
      <w:r w:rsidRPr="00A627AD">
        <w:rPr>
          <w:lang w:val="uk-UA"/>
        </w:rPr>
        <w:t xml:space="preserve"> дітей да</w:t>
      </w:r>
      <w:r>
        <w:rPr>
          <w:lang w:val="uk-UA"/>
        </w:rPr>
        <w:t>них</w:t>
      </w:r>
      <w:r w:rsidR="00190F17">
        <w:rPr>
          <w:lang w:val="uk-UA"/>
        </w:rPr>
        <w:t xml:space="preserve"> щодо</w:t>
      </w:r>
      <w:r>
        <w:rPr>
          <w:lang w:val="uk-UA"/>
        </w:rPr>
        <w:t xml:space="preserve"> ефективності, зібраних у РКД</w:t>
      </w:r>
      <w:r w:rsidRPr="00A627AD">
        <w:rPr>
          <w:lang w:val="uk-UA"/>
        </w:rPr>
        <w:t xml:space="preserve"> </w:t>
      </w:r>
      <w:r w:rsidR="00190F17">
        <w:rPr>
          <w:lang w:val="uk-UA"/>
        </w:rPr>
        <w:t>і</w:t>
      </w:r>
      <w:r w:rsidRPr="00A627AD">
        <w:rPr>
          <w:lang w:val="uk-UA"/>
        </w:rPr>
        <w:t xml:space="preserve"> спостережних когортних умовах</w:t>
      </w:r>
      <w:r w:rsidR="00E97BB5">
        <w:rPr>
          <w:rFonts w:eastAsia="Times New Roman"/>
        </w:rPr>
        <w:t>.</w:t>
      </w:r>
    </w:p>
    <w:p w14:paraId="7F614E2E" w14:textId="77777777" w:rsidR="00864C1A" w:rsidRDefault="00864C1A">
      <w:pPr>
        <w:spacing w:line="49" w:lineRule="exact"/>
        <w:rPr>
          <w:sz w:val="20"/>
          <w:szCs w:val="20"/>
        </w:rPr>
      </w:pPr>
    </w:p>
    <w:p w14:paraId="530136B7" w14:textId="52D8A825" w:rsidR="00864C1A" w:rsidRDefault="00E97BB5">
      <w:pPr>
        <w:spacing w:line="250" w:lineRule="auto"/>
        <w:ind w:left="800" w:right="60" w:hanging="431"/>
        <w:jc w:val="both"/>
        <w:rPr>
          <w:sz w:val="20"/>
          <w:szCs w:val="20"/>
        </w:rPr>
      </w:pPr>
      <w:r>
        <w:rPr>
          <w:rFonts w:eastAsia="Times New Roman"/>
          <w:color w:val="006666"/>
        </w:rPr>
        <w:t xml:space="preserve">1.2. </w:t>
      </w:r>
      <w:r w:rsidR="00BC08CD" w:rsidRPr="00BC08CD">
        <w:rPr>
          <w:rFonts w:eastAsia="Times New Roman"/>
          <w:color w:val="000000"/>
          <w:lang w:val="uk-UA"/>
        </w:rPr>
        <w:t xml:space="preserve">На основі цієї оцінки розробити рекомендації щодо застосування деламаніду в складі рекомендованих ВООЗ більш тривалих схем лікування МР ТБ, беручи до уваги проблеми, пов'язані з застосуванням нового препарату, для якого дані щодо клінічних випробувань по Фазі III ще не </w:t>
      </w:r>
      <w:r w:rsidR="00190F17">
        <w:rPr>
          <w:rFonts w:eastAsia="Times New Roman"/>
          <w:color w:val="000000"/>
          <w:lang w:val="uk-UA"/>
        </w:rPr>
        <w:t>отримані</w:t>
      </w:r>
      <w:r>
        <w:rPr>
          <w:rFonts w:eastAsia="Times New Roman"/>
          <w:color w:val="000000"/>
        </w:rPr>
        <w:t>.</w:t>
      </w:r>
    </w:p>
    <w:p w14:paraId="709CFBFF" w14:textId="77777777" w:rsidR="00864C1A" w:rsidRDefault="00864C1A">
      <w:pPr>
        <w:spacing w:line="357" w:lineRule="exact"/>
        <w:rPr>
          <w:sz w:val="20"/>
          <w:szCs w:val="20"/>
        </w:rPr>
      </w:pPr>
    </w:p>
    <w:p w14:paraId="517C4698" w14:textId="0492473C" w:rsidR="00864C1A" w:rsidRDefault="00BC08CD" w:rsidP="00A810DA">
      <w:pPr>
        <w:outlineLvl w:val="0"/>
        <w:rPr>
          <w:sz w:val="20"/>
          <w:szCs w:val="20"/>
        </w:rPr>
      </w:pPr>
      <w:r w:rsidRPr="00BC08CD">
        <w:rPr>
          <w:rFonts w:eastAsia="Times New Roman"/>
          <w:b/>
          <w:bCs/>
          <w:color w:val="008080"/>
          <w:sz w:val="24"/>
          <w:szCs w:val="24"/>
          <w:lang w:val="uk-UA"/>
        </w:rPr>
        <w:t>Управління конфліктами інтересів</w:t>
      </w:r>
    </w:p>
    <w:p w14:paraId="3EC0B1AA" w14:textId="77777777" w:rsidR="00EA03A5" w:rsidRDefault="00EA03A5">
      <w:pPr>
        <w:spacing w:line="245" w:lineRule="auto"/>
        <w:ind w:right="20"/>
        <w:jc w:val="both"/>
        <w:rPr>
          <w:sz w:val="20"/>
          <w:szCs w:val="20"/>
        </w:rPr>
      </w:pPr>
    </w:p>
    <w:p w14:paraId="3C827002" w14:textId="606C74F0" w:rsidR="00864C1A" w:rsidRDefault="00190F17">
      <w:pPr>
        <w:spacing w:line="245" w:lineRule="auto"/>
        <w:ind w:right="20"/>
        <w:jc w:val="both"/>
        <w:rPr>
          <w:sz w:val="20"/>
          <w:szCs w:val="20"/>
        </w:rPr>
      </w:pPr>
      <w:r>
        <w:rPr>
          <w:lang w:val="uk-UA"/>
        </w:rPr>
        <w:t>У</w:t>
      </w:r>
      <w:r w:rsidR="00BC08CD" w:rsidRPr="00C56989">
        <w:rPr>
          <w:lang w:val="uk-UA"/>
        </w:rPr>
        <w:t xml:space="preserve">сі експерти, які беруть участь у процесі розробки рекомендацій щодо </w:t>
      </w:r>
      <w:r w:rsidR="00BC08CD">
        <w:rPr>
          <w:lang w:val="uk-UA"/>
        </w:rPr>
        <w:t>застосування</w:t>
      </w:r>
      <w:r w:rsidR="00BC08CD" w:rsidRPr="00C56989">
        <w:rPr>
          <w:lang w:val="uk-UA"/>
        </w:rPr>
        <w:t xml:space="preserve"> деламаніду для педіатричних пацієнт</w:t>
      </w:r>
      <w:r w:rsidR="00BC08CD">
        <w:rPr>
          <w:lang w:val="uk-UA"/>
        </w:rPr>
        <w:t>ів, подали заповнену форму ДПІ (див. Учасники від</w:t>
      </w:r>
      <w:r w:rsidR="00BC08CD" w:rsidRPr="00C56989">
        <w:rPr>
          <w:lang w:val="uk-UA"/>
        </w:rPr>
        <w:t xml:space="preserve"> </w:t>
      </w:r>
      <w:r w:rsidR="00BC08CD" w:rsidRPr="00C56989">
        <w:rPr>
          <w:b/>
          <w:lang w:val="uk-UA"/>
        </w:rPr>
        <w:t>Додатку 1</w:t>
      </w:r>
      <w:r w:rsidR="00BC08CD" w:rsidRPr="00C56989">
        <w:rPr>
          <w:lang w:val="uk-UA"/>
        </w:rPr>
        <w:t xml:space="preserve"> до </w:t>
      </w:r>
      <w:r w:rsidR="00BC08CD" w:rsidRPr="00C56989">
        <w:rPr>
          <w:b/>
          <w:lang w:val="uk-UA"/>
        </w:rPr>
        <w:t>Додатку 3</w:t>
      </w:r>
      <w:r w:rsidR="00BC08CD" w:rsidRPr="00C56989">
        <w:rPr>
          <w:lang w:val="uk-UA"/>
        </w:rPr>
        <w:t>). Вони були розглянуті Керівним комітетом ВООЗ. У випадках, коли потенційні конфлікти</w:t>
      </w:r>
      <w:r w:rsidR="00BC08CD">
        <w:rPr>
          <w:lang w:val="uk-UA"/>
        </w:rPr>
        <w:t xml:space="preserve"> були</w:t>
      </w:r>
      <w:r w:rsidR="00BC08CD" w:rsidRPr="00C56989">
        <w:rPr>
          <w:lang w:val="uk-UA"/>
        </w:rPr>
        <w:t xml:space="preserve"> незрозумілі, для подальшого уточнення та порад щодо управління конкуруючими інтересами були провед</w:t>
      </w:r>
      <w:r w:rsidR="00BC08CD">
        <w:rPr>
          <w:lang w:val="uk-UA"/>
        </w:rPr>
        <w:t>ені консультації щодо дотримання вимог з в</w:t>
      </w:r>
      <w:r w:rsidR="00BC08CD" w:rsidRPr="00C56989">
        <w:rPr>
          <w:lang w:val="uk-UA"/>
        </w:rPr>
        <w:t>ідділами ВООЗ</w:t>
      </w:r>
      <w:r w:rsidR="00BC08CD">
        <w:rPr>
          <w:lang w:val="uk-UA"/>
        </w:rPr>
        <w:t xml:space="preserve"> по </w:t>
      </w:r>
      <w:r w:rsidR="00BC08CD" w:rsidRPr="00AA7D2A">
        <w:rPr>
          <w:i/>
          <w:lang w:val="uk-UA"/>
        </w:rPr>
        <w:t>Комплаєнсу, Управлінню ризиками, Етиці та Правничим питанням</w:t>
      </w:r>
      <w:r w:rsidR="00BC08CD" w:rsidRPr="00C56989">
        <w:rPr>
          <w:lang w:val="uk-UA"/>
        </w:rPr>
        <w:t>.</w:t>
      </w:r>
      <w:r w:rsidR="00BC08CD">
        <w:rPr>
          <w:lang w:val="uk-UA"/>
        </w:rPr>
        <w:t xml:space="preserve"> Стислий виклад звітів ДПІ</w:t>
      </w:r>
      <w:r w:rsidR="00BC08CD" w:rsidRPr="00F3570A">
        <w:rPr>
          <w:lang w:val="uk-UA"/>
        </w:rPr>
        <w:t xml:space="preserve"> наведено у </w:t>
      </w:r>
      <w:r w:rsidR="00BC08CD" w:rsidRPr="00F3570A">
        <w:rPr>
          <w:b/>
          <w:lang w:val="uk-UA"/>
        </w:rPr>
        <w:t>Додатку 4</w:t>
      </w:r>
      <w:r w:rsidR="00BC08CD" w:rsidRPr="00F3570A">
        <w:rPr>
          <w:lang w:val="uk-UA"/>
        </w:rPr>
        <w:t xml:space="preserve">. Консультанти з технічних ресурсів брали участь у </w:t>
      </w:r>
      <w:r w:rsidR="00BC08CD">
        <w:rPr>
          <w:lang w:val="uk-UA"/>
        </w:rPr>
        <w:t>засіданні</w:t>
      </w:r>
      <w:r w:rsidR="00BC08CD" w:rsidRPr="00F3570A">
        <w:rPr>
          <w:lang w:val="uk-UA"/>
        </w:rPr>
        <w:t xml:space="preserve"> для надання конкретної інформації з технічних питань, але не брали участь у підготовці фактичних рекомендацій.</w:t>
      </w:r>
      <w:r w:rsidR="00BC08CD">
        <w:rPr>
          <w:lang w:val="uk-UA"/>
        </w:rPr>
        <w:t xml:space="preserve"> Для експертів, які відвідали це</w:t>
      </w:r>
      <w:r w:rsidR="00BC08CD" w:rsidRPr="00F3570A">
        <w:rPr>
          <w:lang w:val="uk-UA"/>
        </w:rPr>
        <w:t xml:space="preserve"> </w:t>
      </w:r>
      <w:r w:rsidR="00BC08CD">
        <w:rPr>
          <w:lang w:val="uk-UA"/>
        </w:rPr>
        <w:t>засідання як члени ГРР</w:t>
      </w:r>
      <w:r w:rsidR="00BC08CD" w:rsidRPr="00F3570A">
        <w:rPr>
          <w:lang w:val="uk-UA"/>
        </w:rPr>
        <w:t>, але для яких були визначені суттєві конкуруючі інтер</w:t>
      </w:r>
      <w:r w:rsidR="00BC08CD">
        <w:rPr>
          <w:lang w:val="uk-UA"/>
        </w:rPr>
        <w:t>еси, для цього засідання</w:t>
      </w:r>
      <w:r w:rsidR="00BC08CD" w:rsidRPr="00F3570A">
        <w:rPr>
          <w:lang w:val="uk-UA"/>
        </w:rPr>
        <w:t xml:space="preserve"> </w:t>
      </w:r>
      <w:r w:rsidR="00BC08CD">
        <w:rPr>
          <w:lang w:val="uk-UA"/>
        </w:rPr>
        <w:t>їх</w:t>
      </w:r>
      <w:r w:rsidR="001D3111">
        <w:rPr>
          <w:lang w:val="uk-UA"/>
        </w:rPr>
        <w:t>ній</w:t>
      </w:r>
      <w:r w:rsidR="00BC08CD">
        <w:rPr>
          <w:lang w:val="uk-UA"/>
        </w:rPr>
        <w:t xml:space="preserve"> статус було змінено на “технічних осіб”</w:t>
      </w:r>
      <w:r w:rsidR="00BC08CD" w:rsidRPr="00F3570A">
        <w:rPr>
          <w:lang w:val="uk-UA"/>
        </w:rPr>
        <w:t xml:space="preserve"> (тобто вони надавали технічну експертизу під час обговорення даних, а</w:t>
      </w:r>
      <w:r w:rsidR="001D3111">
        <w:rPr>
          <w:lang w:val="uk-UA"/>
        </w:rPr>
        <w:t>ле не брали участь</w:t>
      </w:r>
      <w:r w:rsidR="00BC08CD">
        <w:rPr>
          <w:lang w:val="uk-UA"/>
        </w:rPr>
        <w:t xml:space="preserve"> в обговоренні та розробці</w:t>
      </w:r>
      <w:r w:rsidR="00BC08CD" w:rsidRPr="00F3570A">
        <w:rPr>
          <w:lang w:val="uk-UA"/>
        </w:rPr>
        <w:t xml:space="preserve"> рекоменда</w:t>
      </w:r>
      <w:r w:rsidR="001D3111">
        <w:rPr>
          <w:lang w:val="uk-UA"/>
        </w:rPr>
        <w:t>цій). У</w:t>
      </w:r>
      <w:r w:rsidR="00BC08CD" w:rsidRPr="00F3570A">
        <w:rPr>
          <w:lang w:val="uk-UA"/>
        </w:rPr>
        <w:t>сі учасники підписали угоду про конфіденційність</w:t>
      </w:r>
      <w:r w:rsidR="00BC08CD">
        <w:rPr>
          <w:lang w:val="uk-UA"/>
        </w:rPr>
        <w:t>, їм було повідомлено</w:t>
      </w:r>
      <w:r w:rsidR="00BC08CD" w:rsidRPr="00F3570A">
        <w:rPr>
          <w:lang w:val="uk-UA"/>
        </w:rPr>
        <w:t xml:space="preserve"> про необхідність конфіденційності до повного завершення процесу ВООЗ</w:t>
      </w:r>
      <w:r w:rsidR="00E97BB5">
        <w:rPr>
          <w:rFonts w:eastAsia="Times New Roman"/>
        </w:rPr>
        <w:t>.</w:t>
      </w:r>
    </w:p>
    <w:p w14:paraId="730FC27B" w14:textId="77777777" w:rsidR="00864C1A" w:rsidRDefault="00864C1A">
      <w:pPr>
        <w:spacing w:line="362" w:lineRule="exact"/>
        <w:rPr>
          <w:sz w:val="20"/>
          <w:szCs w:val="20"/>
        </w:rPr>
      </w:pPr>
    </w:p>
    <w:p w14:paraId="538C3FDB" w14:textId="0B246AA7" w:rsidR="008537F9" w:rsidRDefault="00BD5609" w:rsidP="00A810DA">
      <w:pPr>
        <w:outlineLvl w:val="0"/>
        <w:rPr>
          <w:sz w:val="20"/>
          <w:szCs w:val="20"/>
        </w:rPr>
      </w:pPr>
      <w:r w:rsidRPr="00BD5609">
        <w:rPr>
          <w:rFonts w:eastAsia="Times New Roman"/>
          <w:b/>
          <w:bCs/>
          <w:color w:val="008080"/>
          <w:sz w:val="24"/>
          <w:szCs w:val="24"/>
          <w:lang w:val="uk-UA"/>
        </w:rPr>
        <w:lastRenderedPageBreak/>
        <w:t>Перегляд свідчень</w:t>
      </w:r>
    </w:p>
    <w:p w14:paraId="6AC3620A" w14:textId="77777777" w:rsidR="008537F9" w:rsidRDefault="008537F9" w:rsidP="008537F9">
      <w:pPr>
        <w:rPr>
          <w:sz w:val="20"/>
          <w:szCs w:val="20"/>
        </w:rPr>
      </w:pPr>
    </w:p>
    <w:p w14:paraId="26C27DD5" w14:textId="0AB70187" w:rsidR="00864C1A" w:rsidRDefault="00BD5609" w:rsidP="001A28D4">
      <w:pPr>
        <w:jc w:val="both"/>
        <w:rPr>
          <w:sz w:val="20"/>
          <w:szCs w:val="20"/>
        </w:rPr>
      </w:pPr>
      <w:r w:rsidRPr="007503B0">
        <w:rPr>
          <w:lang w:val="uk-UA"/>
        </w:rPr>
        <w:t xml:space="preserve">Процес отримання та оцінки </w:t>
      </w:r>
      <w:r>
        <w:rPr>
          <w:lang w:val="uk-UA"/>
        </w:rPr>
        <w:t>свідчень був</w:t>
      </w:r>
      <w:r w:rsidR="001A28D4">
        <w:rPr>
          <w:lang w:val="uk-UA"/>
        </w:rPr>
        <w:t xml:space="preserve"> ініційованим</w:t>
      </w:r>
      <w:r w:rsidRPr="007503B0">
        <w:rPr>
          <w:lang w:val="uk-UA"/>
        </w:rPr>
        <w:t xml:space="preserve"> та </w:t>
      </w:r>
      <w:r w:rsidR="001A28D4">
        <w:rPr>
          <w:lang w:val="uk-UA"/>
        </w:rPr>
        <w:t>підтримувався</w:t>
      </w:r>
      <w:r w:rsidRPr="007503B0">
        <w:rPr>
          <w:lang w:val="uk-UA"/>
        </w:rPr>
        <w:t xml:space="preserve"> систематичним оглядом, щоб гарантувати якість у процесі розгляду даних. Цей під</w:t>
      </w:r>
      <w:r>
        <w:rPr>
          <w:lang w:val="uk-UA"/>
        </w:rPr>
        <w:t>хід відповідає рекомендаціям ГРО</w:t>
      </w:r>
      <w:r w:rsidRPr="007503B0">
        <w:rPr>
          <w:lang w:val="uk-UA"/>
        </w:rPr>
        <w:t xml:space="preserve"> для розробки стандартних </w:t>
      </w:r>
      <w:r>
        <w:rPr>
          <w:lang w:val="uk-UA"/>
        </w:rPr>
        <w:t>рекомендацій</w:t>
      </w:r>
      <w:r w:rsidR="00E97BB5">
        <w:rPr>
          <w:rFonts w:eastAsia="Times New Roman"/>
        </w:rPr>
        <w:t>.</w:t>
      </w:r>
    </w:p>
    <w:p w14:paraId="0E622EF8" w14:textId="77777777" w:rsidR="00864C1A" w:rsidRDefault="00864C1A">
      <w:pPr>
        <w:spacing w:line="203" w:lineRule="exact"/>
        <w:rPr>
          <w:sz w:val="20"/>
          <w:szCs w:val="20"/>
        </w:rPr>
      </w:pPr>
    </w:p>
    <w:p w14:paraId="67B0AAB8" w14:textId="5365AE53" w:rsidR="00864C1A" w:rsidRPr="001D6D01" w:rsidRDefault="00BD5609">
      <w:pPr>
        <w:spacing w:line="241" w:lineRule="auto"/>
        <w:jc w:val="both"/>
        <w:rPr>
          <w:sz w:val="20"/>
          <w:szCs w:val="20"/>
          <w:lang w:val="uk-UA"/>
        </w:rPr>
      </w:pPr>
      <w:r w:rsidRPr="00BD5609">
        <w:rPr>
          <w:rFonts w:eastAsia="Times New Roman"/>
          <w:lang w:val="uk-UA"/>
        </w:rPr>
        <w:t>Рецензент даних оцінив свідчення шляхом систематичного пошуку літератури за схваленою методологією. Пошук був спрямований на виявлення досліджень, проведе</w:t>
      </w:r>
      <w:r w:rsidR="0056220B">
        <w:rPr>
          <w:rFonts w:eastAsia="Times New Roman"/>
          <w:lang w:val="uk-UA"/>
        </w:rPr>
        <w:t xml:space="preserve">них серед дітей з діагнозом МР </w:t>
      </w:r>
      <w:r w:rsidRPr="00BD5609">
        <w:rPr>
          <w:rFonts w:eastAsia="Times New Roman"/>
          <w:lang w:val="uk-UA"/>
        </w:rPr>
        <w:t xml:space="preserve">TБ, у яких деламанід був доданий до схеми протитуберкульозного лікування протягом щонайменше 6 місяців. Було застосовано наступні критерії виключення: звіти про випадки, які не надають інформацію про безпеку та результат, а також звіти про випадки захворювання або інші спостережні дослідження з розміром вибірки менше, ніж п'ять осіб. Пошук проводився на PubMed (п'ять збігів), Кокрейнівський центральний реєстр контрольних випробувань (CENTRAL) (один збіг), LILACS (нуль збігів) та EMBASE (сім збігів). Пошук не обмежувався типом дослідження чи періодом часу. Заголовки, уривки та повний текст потенційно відповідної літератури були перевірені за допомогою ключових предметних і текстових слів. Було виявлено лише 13 досліджень </w:t>
      </w:r>
      <w:r w:rsidR="001A28D4">
        <w:rPr>
          <w:rFonts w:eastAsia="Times New Roman"/>
          <w:lang w:val="uk-UA"/>
        </w:rPr>
        <w:t>щодо</w:t>
      </w:r>
      <w:r w:rsidRPr="00BD5609">
        <w:rPr>
          <w:rFonts w:eastAsia="Times New Roman"/>
          <w:lang w:val="uk-UA"/>
        </w:rPr>
        <w:t xml:space="preserve"> застосування деламаніду в педіатричній популяції, з яких 12 згодом були виключені. Основними причинами виключення бул</w:t>
      </w:r>
      <w:r w:rsidR="001A28D4">
        <w:rPr>
          <w:rFonts w:eastAsia="Times New Roman"/>
          <w:lang w:val="uk-UA"/>
        </w:rPr>
        <w:t>и повідомлення про дослідження</w:t>
      </w:r>
      <w:r w:rsidRPr="00BD5609">
        <w:rPr>
          <w:rFonts w:eastAsia="Times New Roman"/>
          <w:lang w:val="uk-UA"/>
        </w:rPr>
        <w:t xml:space="preserve"> дорослих </w:t>
      </w:r>
      <w:r w:rsidR="001A28D4">
        <w:rPr>
          <w:rFonts w:eastAsia="Times New Roman"/>
          <w:lang w:val="uk-UA"/>
        </w:rPr>
        <w:t>пацієнтів</w:t>
      </w:r>
      <w:r w:rsidRPr="00BD5609">
        <w:rPr>
          <w:rFonts w:eastAsia="Times New Roman"/>
          <w:lang w:val="uk-UA"/>
        </w:rPr>
        <w:t xml:space="preserve"> </w:t>
      </w:r>
      <w:r w:rsidR="001A28D4">
        <w:rPr>
          <w:rFonts w:eastAsia="Times New Roman"/>
          <w:lang w:val="uk-UA"/>
        </w:rPr>
        <w:t>з</w:t>
      </w:r>
      <w:r w:rsidRPr="00BD5609">
        <w:rPr>
          <w:rFonts w:eastAsia="Times New Roman"/>
          <w:lang w:val="uk-UA"/>
        </w:rPr>
        <w:t xml:space="preserve"> туберкульоз</w:t>
      </w:r>
      <w:r w:rsidR="001A28D4">
        <w:rPr>
          <w:rFonts w:eastAsia="Times New Roman"/>
          <w:lang w:val="uk-UA"/>
        </w:rPr>
        <w:t>ом</w:t>
      </w:r>
      <w:r w:rsidRPr="00BD5609">
        <w:rPr>
          <w:rFonts w:eastAsia="Times New Roman"/>
          <w:lang w:val="uk-UA"/>
        </w:rPr>
        <w:t>, дослідження ФК/ФД у дорослих та коментарі. Одна залишкова публікація була тематичним дослідженням, яке опи</w:t>
      </w:r>
      <w:r w:rsidR="001A28D4">
        <w:rPr>
          <w:rFonts w:eastAsia="Times New Roman"/>
          <w:lang w:val="uk-UA"/>
        </w:rPr>
        <w:t>сувало застосування деламаніду 12-річним пацієнтом</w:t>
      </w:r>
      <w:r w:rsidRPr="00BD5609">
        <w:rPr>
          <w:rFonts w:eastAsia="Times New Roman"/>
          <w:lang w:val="uk-UA"/>
        </w:rPr>
        <w:t xml:space="preserve"> з </w:t>
      </w:r>
      <w:r w:rsidR="001A28D4">
        <w:rPr>
          <w:rFonts w:eastAsia="Times New Roman"/>
          <w:lang w:val="uk-UA"/>
        </w:rPr>
        <w:t>туберкульозом гортані та легенів у</w:t>
      </w:r>
      <w:r w:rsidRPr="00BD5609">
        <w:rPr>
          <w:rFonts w:eastAsia="Times New Roman"/>
          <w:lang w:val="uk-UA"/>
        </w:rPr>
        <w:t xml:space="preserve"> рамках програми СВ (14). Незважаючи на те, що повідомлення про випадки хвороби та серійні випадки іноді можуть бути корисними для виявлення незвичних або недосліджених несприятливих випадків, цей звіт виявився недостатнім аби дати об'єктивну оцінку доданої вартості деламаніду у дітей. По-перше, автори не змогли об'єктивно повідомити про будь-які результати в пацієнтів (наприклад, конверсія культури</w:t>
      </w:r>
      <w:r w:rsidR="001A28D4">
        <w:rPr>
          <w:rFonts w:eastAsia="Times New Roman"/>
          <w:lang w:val="uk-UA"/>
        </w:rPr>
        <w:t xml:space="preserve"> мокротиння</w:t>
      </w:r>
      <w:r w:rsidRPr="00BD5609">
        <w:rPr>
          <w:rFonts w:eastAsia="Times New Roman"/>
          <w:lang w:val="uk-UA"/>
        </w:rPr>
        <w:t xml:space="preserve"> через 2 місяці або час до конверсії культури</w:t>
      </w:r>
      <w:r w:rsidR="001A28D4">
        <w:rPr>
          <w:rFonts w:eastAsia="Times New Roman"/>
          <w:lang w:val="uk-UA"/>
        </w:rPr>
        <w:t xml:space="preserve"> мокротиння</w:t>
      </w:r>
      <w:r w:rsidRPr="00BD5609">
        <w:rPr>
          <w:rFonts w:eastAsia="Times New Roman"/>
          <w:lang w:val="uk-UA"/>
        </w:rPr>
        <w:t>) або описати несприятливі випадки. По-друге, враховуючи, що було повідомлено лише про один випадок, було неможливо розрахувати та порівняти частоту або ризик виникнення несприятливих випадків, оскільки не було інших пацієнтів, які отримували деламанід за тих самих обстав</w:t>
      </w:r>
      <w:r w:rsidR="001A28D4">
        <w:rPr>
          <w:rFonts w:eastAsia="Times New Roman"/>
          <w:lang w:val="uk-UA"/>
        </w:rPr>
        <w:t>ин, як і ті, про які повідомляло</w:t>
      </w:r>
      <w:r w:rsidRPr="00BD5609">
        <w:rPr>
          <w:rFonts w:eastAsia="Times New Roman"/>
          <w:lang w:val="uk-UA"/>
        </w:rPr>
        <w:t xml:space="preserve">ся в цьому окремому випадку. Отже, цей </w:t>
      </w:r>
      <w:r>
        <w:rPr>
          <w:rFonts w:eastAsia="Times New Roman"/>
          <w:lang w:val="uk-UA"/>
        </w:rPr>
        <w:t xml:space="preserve">звіт не розглядався </w:t>
      </w:r>
      <w:r w:rsidR="00E97BB5" w:rsidRPr="001D6D01">
        <w:rPr>
          <w:rFonts w:eastAsia="Times New Roman"/>
          <w:lang w:val="uk-UA"/>
        </w:rPr>
        <w:t>(</w:t>
      </w:r>
      <w:r w:rsidRPr="001D6D01">
        <w:rPr>
          <w:rFonts w:eastAsia="Times New Roman"/>
          <w:b/>
          <w:bCs/>
          <w:color w:val="006666"/>
          <w:lang w:val="uk-UA"/>
        </w:rPr>
        <w:t>Рис</w:t>
      </w:r>
      <w:r w:rsidR="00E97BB5" w:rsidRPr="001D6D01">
        <w:rPr>
          <w:rFonts w:eastAsia="Times New Roman"/>
          <w:b/>
          <w:bCs/>
          <w:color w:val="006666"/>
          <w:lang w:val="uk-UA"/>
        </w:rPr>
        <w:t>. 1</w:t>
      </w:r>
      <w:r w:rsidR="00E97BB5" w:rsidRPr="001D6D01">
        <w:rPr>
          <w:rFonts w:eastAsia="Times New Roman"/>
          <w:lang w:val="uk-UA"/>
        </w:rPr>
        <w:t>).</w:t>
      </w:r>
    </w:p>
    <w:p w14:paraId="7F9251BF" w14:textId="77777777" w:rsidR="00864C1A" w:rsidRPr="001D6D01" w:rsidRDefault="00864C1A">
      <w:pPr>
        <w:spacing w:line="230" w:lineRule="exact"/>
        <w:rPr>
          <w:sz w:val="20"/>
          <w:szCs w:val="20"/>
          <w:lang w:val="uk-UA"/>
        </w:rPr>
      </w:pPr>
    </w:p>
    <w:p w14:paraId="2B5704B9" w14:textId="13965030" w:rsidR="00864C1A" w:rsidRDefault="00BD5609">
      <w:pPr>
        <w:spacing w:line="247" w:lineRule="auto"/>
        <w:jc w:val="both"/>
        <w:rPr>
          <w:sz w:val="20"/>
          <w:szCs w:val="20"/>
        </w:rPr>
      </w:pPr>
      <w:r w:rsidRPr="001D6D01">
        <w:rPr>
          <w:lang w:val="uk-UA"/>
        </w:rPr>
        <w:t>На додаток до цього дослідження та за запитом ВООЗ виробник ліків надавав доступ до даних двох поточних педіатричних досліджень: "Фармакокінетика та безпека деламаніду в педіатричних пацієнтів з МР ТБ у віці 6-17 років" та "Довгострокова безпека, переносимість і фармакокінетика деламаніду в педіатричних пацієнтів з МР ТБ у віці 12-17 років" (</w:t>
      </w:r>
      <w:r w:rsidRPr="001D6D01">
        <w:rPr>
          <w:rFonts w:eastAsia="Times New Roman"/>
          <w:b/>
          <w:bCs/>
          <w:color w:val="006666"/>
          <w:lang w:val="uk-UA"/>
        </w:rPr>
        <w:t>Рис. 1</w:t>
      </w:r>
      <w:r w:rsidRPr="001D6D01">
        <w:rPr>
          <w:lang w:val="uk-UA"/>
        </w:rPr>
        <w:t xml:space="preserve">). </w:t>
      </w:r>
      <w:r w:rsidRPr="001D6D01">
        <w:t>Дані, отримані від дітей, зарахованих до двох найстарших груп, були надані через конфіденційну угоду про розкриття інформації</w:t>
      </w:r>
      <w:r w:rsidR="00E97BB5">
        <w:rPr>
          <w:rFonts w:eastAsia="Times New Roman"/>
        </w:rPr>
        <w:t>.</w:t>
      </w:r>
    </w:p>
    <w:p w14:paraId="445CFC42" w14:textId="77777777" w:rsidR="00864C1A" w:rsidRDefault="00864C1A">
      <w:pPr>
        <w:spacing w:line="215" w:lineRule="exact"/>
        <w:rPr>
          <w:sz w:val="20"/>
          <w:szCs w:val="20"/>
        </w:rPr>
      </w:pPr>
    </w:p>
    <w:p w14:paraId="3E463BA8" w14:textId="1B63E477" w:rsidR="00864C1A" w:rsidRDefault="00BD5609">
      <w:pPr>
        <w:spacing w:line="250" w:lineRule="auto"/>
        <w:jc w:val="both"/>
        <w:rPr>
          <w:sz w:val="20"/>
          <w:szCs w:val="20"/>
        </w:rPr>
      </w:pPr>
      <w:r w:rsidRPr="001D6D01">
        <w:rPr>
          <w:rFonts w:eastAsia="Times New Roman"/>
        </w:rPr>
        <w:t>Незалежний педіатричний ФК фахівець був призначений консультантом Керівного комітету ВООЗ з метою критичного перегляду вищезазначених даних та підготовки стислого зведеного звіту про наявні докази, який буде переданий до ГРР для розгляду до засідання. Цей звіт ґрунтувався на аналізі педіатрових даних, отриманих з наступних досліджень</w:t>
      </w:r>
      <w:r w:rsidR="00E97BB5">
        <w:rPr>
          <w:rFonts w:eastAsia="Times New Roman"/>
        </w:rPr>
        <w:t>:</w:t>
      </w:r>
    </w:p>
    <w:p w14:paraId="276B610B" w14:textId="77777777" w:rsidR="00864C1A" w:rsidRDefault="00864C1A">
      <w:pPr>
        <w:spacing w:line="210" w:lineRule="exact"/>
        <w:rPr>
          <w:sz w:val="20"/>
          <w:szCs w:val="20"/>
        </w:rPr>
      </w:pPr>
    </w:p>
    <w:p w14:paraId="5D76A1A2" w14:textId="09FEF216" w:rsidR="00864C1A" w:rsidRPr="008D1EEE" w:rsidRDefault="00BD5609">
      <w:pPr>
        <w:numPr>
          <w:ilvl w:val="0"/>
          <w:numId w:val="18"/>
        </w:numPr>
        <w:tabs>
          <w:tab w:val="left" w:pos="860"/>
        </w:tabs>
        <w:spacing w:line="239" w:lineRule="auto"/>
        <w:ind w:left="860" w:hanging="448"/>
        <w:jc w:val="both"/>
        <w:rPr>
          <w:rFonts w:ascii="Wingdings" w:eastAsia="Wingdings" w:hAnsi="Wingdings" w:cs="Wingdings"/>
          <w:b/>
          <w:bCs/>
          <w:color w:val="1F497D"/>
        </w:rPr>
      </w:pPr>
      <w:r w:rsidRPr="001D6D01">
        <w:rPr>
          <w:rFonts w:eastAsia="Times New Roman"/>
        </w:rPr>
        <w:t xml:space="preserve">"Випробування ФК та безпеки для визначення відповідної дози для педіатричних пацієнтів з МР ТБ" – це триваюча Фаза </w:t>
      </w:r>
      <w:r w:rsidRPr="00BD5609">
        <w:rPr>
          <w:rFonts w:eastAsia="Times New Roman"/>
          <w:lang w:val="en-US"/>
        </w:rPr>
        <w:t>I</w:t>
      </w:r>
      <w:r w:rsidRPr="001D6D01">
        <w:rPr>
          <w:rFonts w:eastAsia="Times New Roman"/>
        </w:rPr>
        <w:t>, відкрита пробна версія деескалації віку, призначена для визначення дитячої дози деламаніду, еквівалентної дорослій дозі, яка вже довела свою ефективність проти МР ТБ (Протокол 242-12-232) (15); і</w:t>
      </w:r>
    </w:p>
    <w:p w14:paraId="02A696F5" w14:textId="77D67D7A" w:rsidR="008D1EEE" w:rsidRDefault="008D1EEE">
      <w:pPr>
        <w:numPr>
          <w:ilvl w:val="0"/>
          <w:numId w:val="18"/>
        </w:numPr>
        <w:tabs>
          <w:tab w:val="left" w:pos="860"/>
        </w:tabs>
        <w:spacing w:line="239" w:lineRule="auto"/>
        <w:ind w:left="860" w:hanging="448"/>
        <w:jc w:val="both"/>
        <w:rPr>
          <w:rFonts w:ascii="Wingdings" w:eastAsia="Wingdings" w:hAnsi="Wingdings" w:cs="Wingdings"/>
          <w:b/>
          <w:bCs/>
          <w:color w:val="1F497D"/>
        </w:rPr>
      </w:pPr>
      <w:r w:rsidRPr="001D6D01">
        <w:t xml:space="preserve">“6-місячне випробування безпечності, ефективності та ФК деламаніду у педіатричних пацієнтів з МР ТБ" – це відкрите продовження Фази </w:t>
      </w:r>
      <w:r w:rsidRPr="00270350">
        <w:rPr>
          <w:lang w:val="en-US"/>
        </w:rPr>
        <w:t>II</w:t>
      </w:r>
      <w:r w:rsidRPr="001D6D01">
        <w:t>, призначеної для оці</w:t>
      </w:r>
      <w:r w:rsidR="000149A1" w:rsidRPr="001D6D01">
        <w:t>нки безпеки, переносимісті, ФК й</w:t>
      </w:r>
      <w:r w:rsidRPr="001D6D01">
        <w:t xml:space="preserve"> ефективністі довготривалого (6-місячної) лікування деламанідом з оптимізованою фонової схемою </w:t>
      </w:r>
      <w:r w:rsidRPr="00270350">
        <w:rPr>
          <w:lang w:val="en-US"/>
        </w:rPr>
        <w:t>(ОФС) інших протитуберкульозних препаратів у педіатричних пацієнтів (Протокол 242-12-233) (16)</w:t>
      </w:r>
      <w:r>
        <w:rPr>
          <w:rFonts w:eastAsia="Times New Roman"/>
        </w:rPr>
        <w:t>.</w:t>
      </w:r>
    </w:p>
    <w:p w14:paraId="2B23BE5C" w14:textId="77777777" w:rsidR="00864C1A" w:rsidRDefault="00864C1A">
      <w:pPr>
        <w:spacing w:line="4" w:lineRule="exact"/>
        <w:rPr>
          <w:rFonts w:ascii="Wingdings" w:eastAsia="Wingdings" w:hAnsi="Wingdings" w:cs="Wingdings"/>
          <w:b/>
          <w:bCs/>
          <w:color w:val="1F497D"/>
        </w:rPr>
      </w:pPr>
    </w:p>
    <w:p w14:paraId="5C3EA898" w14:textId="65975A60" w:rsidR="00864C1A" w:rsidRDefault="00864C1A" w:rsidP="008D1EEE">
      <w:pPr>
        <w:spacing w:line="256" w:lineRule="auto"/>
        <w:ind w:right="20"/>
        <w:jc w:val="both"/>
        <w:rPr>
          <w:sz w:val="20"/>
          <w:szCs w:val="20"/>
        </w:rPr>
      </w:pPr>
    </w:p>
    <w:p w14:paraId="4879921D" w14:textId="635D5DFB" w:rsidR="00864C1A" w:rsidRDefault="008D1EEE">
      <w:pPr>
        <w:spacing w:line="272" w:lineRule="auto"/>
        <w:rPr>
          <w:sz w:val="20"/>
          <w:szCs w:val="20"/>
        </w:rPr>
      </w:pPr>
      <w:r w:rsidRPr="001D6D01">
        <w:rPr>
          <w:rFonts w:eastAsia="Times New Roman"/>
        </w:rPr>
        <w:t>Аналіз даних щодо безпеки був доповнений доповіддю, в якій описується п</w:t>
      </w:r>
      <w:r w:rsidR="000149A1" w:rsidRPr="001D6D01">
        <w:rPr>
          <w:rFonts w:eastAsia="Times New Roman"/>
        </w:rPr>
        <w:t>очатковий досвід СВ деламаніду дітьми та підлітками з</w:t>
      </w:r>
      <w:r w:rsidRPr="001D6D01">
        <w:rPr>
          <w:rFonts w:eastAsia="Times New Roman"/>
        </w:rPr>
        <w:t xml:space="preserve"> різних країн (17)</w:t>
      </w:r>
      <w:r w:rsidR="00E97BB5">
        <w:rPr>
          <w:rFonts w:eastAsia="Times New Roman"/>
        </w:rPr>
        <w:t>.</w:t>
      </w:r>
    </w:p>
    <w:p w14:paraId="0D3E2C7E" w14:textId="77777777" w:rsidR="008D1EEE" w:rsidRDefault="008D1EEE">
      <w:pPr>
        <w:spacing w:line="238" w:lineRule="auto"/>
        <w:ind w:right="20"/>
        <w:rPr>
          <w:sz w:val="20"/>
          <w:szCs w:val="20"/>
        </w:rPr>
      </w:pPr>
    </w:p>
    <w:p w14:paraId="04B9DB47" w14:textId="76E32B27" w:rsidR="00864C1A" w:rsidRDefault="00B0436E" w:rsidP="001378D0">
      <w:pPr>
        <w:spacing w:line="238" w:lineRule="auto"/>
        <w:ind w:right="20"/>
        <w:rPr>
          <w:sz w:val="20"/>
          <w:szCs w:val="20"/>
        </w:rPr>
      </w:pPr>
      <w:r w:rsidRPr="001D6D01">
        <w:t>Дані з наступних експери</w:t>
      </w:r>
      <w:r w:rsidR="000C3F67" w:rsidRPr="001D6D01">
        <w:t>ментів на дорослих, які послугували</w:t>
      </w:r>
      <w:r w:rsidRPr="001D6D01">
        <w:t xml:space="preserve"> основою для тимчасових рекомендацій, виданих у 2014 році, були використані для порівняння ефективності поточного оно</w:t>
      </w:r>
      <w:r w:rsidR="001378D0" w:rsidRPr="001D6D01">
        <w:t xml:space="preserve">влення для дітей та підлітків </w:t>
      </w:r>
      <w:r w:rsidR="00E97BB5">
        <w:rPr>
          <w:rFonts w:eastAsia="Times New Roman"/>
        </w:rPr>
        <w:t>(</w:t>
      </w:r>
      <w:r w:rsidR="001378D0">
        <w:rPr>
          <w:rFonts w:eastAsia="Times New Roman"/>
          <w:b/>
          <w:bCs/>
          <w:color w:val="006666"/>
        </w:rPr>
        <w:t>Рис</w:t>
      </w:r>
      <w:r w:rsidR="00E97BB5">
        <w:rPr>
          <w:rFonts w:eastAsia="Times New Roman"/>
          <w:b/>
          <w:bCs/>
          <w:color w:val="006666"/>
        </w:rPr>
        <w:t>.1</w:t>
      </w:r>
      <w:r w:rsidR="00E97BB5">
        <w:rPr>
          <w:rFonts w:eastAsia="Times New Roman"/>
          <w:color w:val="000000"/>
        </w:rPr>
        <w:t>):</w:t>
      </w:r>
    </w:p>
    <w:p w14:paraId="691DE631" w14:textId="77777777" w:rsidR="00864C1A" w:rsidRDefault="00864C1A">
      <w:pPr>
        <w:spacing w:line="255" w:lineRule="exact"/>
        <w:rPr>
          <w:sz w:val="20"/>
          <w:szCs w:val="20"/>
        </w:rPr>
      </w:pPr>
    </w:p>
    <w:p w14:paraId="3B14D6DE" w14:textId="518AA692" w:rsidR="00864C1A" w:rsidRDefault="001378D0">
      <w:pPr>
        <w:numPr>
          <w:ilvl w:val="0"/>
          <w:numId w:val="19"/>
        </w:numPr>
        <w:tabs>
          <w:tab w:val="left" w:pos="720"/>
        </w:tabs>
        <w:ind w:left="720" w:hanging="359"/>
        <w:jc w:val="both"/>
        <w:rPr>
          <w:rFonts w:ascii="Wingdings" w:eastAsia="Wingdings" w:hAnsi="Wingdings" w:cs="Wingdings"/>
          <w:b/>
          <w:bCs/>
          <w:color w:val="006666"/>
        </w:rPr>
      </w:pPr>
      <w:r w:rsidRPr="001D6D01">
        <w:t xml:space="preserve">"Плацебо-контрольоване випробування на Фазі </w:t>
      </w:r>
      <w:r w:rsidRPr="00A77969">
        <w:rPr>
          <w:lang w:val="en-US"/>
        </w:rPr>
        <w:t>II</w:t>
      </w:r>
      <w:r w:rsidRPr="001D6D01">
        <w:t xml:space="preserve"> для оцінки ОРС-67683 у пацієнтів з позитивними зразками мокротиння, МР ТБ" – це клінічне випробування для оцінки безпечності та ефективності </w:t>
      </w:r>
      <w:r w:rsidRPr="00A77969">
        <w:rPr>
          <w:lang w:val="en-US"/>
        </w:rPr>
        <w:t>OPC</w:t>
      </w:r>
      <w:r w:rsidRPr="001D6D01">
        <w:t>-67683 при лікуванні МР ТБ протягом 56 днів, крім ОФС (18)</w:t>
      </w:r>
      <w:r w:rsidR="00E97BB5">
        <w:rPr>
          <w:rFonts w:eastAsia="Times New Roman"/>
        </w:rPr>
        <w:t>;</w:t>
      </w:r>
    </w:p>
    <w:p w14:paraId="2983E029" w14:textId="5EAF8565" w:rsidR="00864C1A" w:rsidRDefault="001378D0">
      <w:pPr>
        <w:numPr>
          <w:ilvl w:val="0"/>
          <w:numId w:val="19"/>
        </w:numPr>
        <w:tabs>
          <w:tab w:val="left" w:pos="720"/>
        </w:tabs>
        <w:spacing w:line="239" w:lineRule="auto"/>
        <w:ind w:left="720" w:hanging="358"/>
        <w:jc w:val="both"/>
        <w:rPr>
          <w:rFonts w:ascii="Wingdings" w:eastAsia="Wingdings" w:hAnsi="Wingdings" w:cs="Wingdings"/>
          <w:b/>
          <w:bCs/>
          <w:color w:val="006666"/>
        </w:rPr>
      </w:pPr>
      <w:r w:rsidRPr="001D6D01">
        <w:t xml:space="preserve">"Багатоцентрове, неконтрольоване, відкрите випробування на Фазі </w:t>
      </w:r>
      <w:r w:rsidRPr="00A77969">
        <w:rPr>
          <w:lang w:val="en-US"/>
        </w:rPr>
        <w:t>II</w:t>
      </w:r>
      <w:r w:rsidRPr="001D6D01">
        <w:t xml:space="preserve"> для оцінки безпечності, переносимості </w:t>
      </w:r>
      <w:r w:rsidR="000C3F67" w:rsidRPr="001D6D01">
        <w:t>й</w:t>
      </w:r>
      <w:r w:rsidRPr="001D6D01">
        <w:t xml:space="preserve"> ефективності перорального прийому </w:t>
      </w:r>
      <w:r w:rsidRPr="00A77969">
        <w:rPr>
          <w:lang w:val="en-US"/>
        </w:rPr>
        <w:t>OPC</w:t>
      </w:r>
      <w:r w:rsidRPr="001D6D01">
        <w:t xml:space="preserve">-67683" – багатоцентрове, неконтрольоване, відкрите випробування на Фазі </w:t>
      </w:r>
      <w:r w:rsidRPr="00A77969">
        <w:rPr>
          <w:lang w:val="en-US"/>
        </w:rPr>
        <w:t>II</w:t>
      </w:r>
      <w:r w:rsidRPr="001D6D01">
        <w:t xml:space="preserve"> у пацієнтів з МР ТБ (19)</w:t>
      </w:r>
      <w:r w:rsidR="00E97BB5">
        <w:rPr>
          <w:rFonts w:eastAsia="Times New Roman"/>
        </w:rPr>
        <w:t>;</w:t>
      </w:r>
    </w:p>
    <w:p w14:paraId="433B52BF" w14:textId="77777777" w:rsidR="00864C1A" w:rsidRDefault="00864C1A">
      <w:pPr>
        <w:spacing w:line="2" w:lineRule="exact"/>
        <w:rPr>
          <w:rFonts w:ascii="Wingdings" w:eastAsia="Wingdings" w:hAnsi="Wingdings" w:cs="Wingdings"/>
          <w:b/>
          <w:bCs/>
          <w:color w:val="006666"/>
        </w:rPr>
      </w:pPr>
    </w:p>
    <w:p w14:paraId="55E238A9" w14:textId="25D47D06" w:rsidR="00864C1A" w:rsidRDefault="001378D0">
      <w:pPr>
        <w:numPr>
          <w:ilvl w:val="0"/>
          <w:numId w:val="19"/>
        </w:numPr>
        <w:tabs>
          <w:tab w:val="left" w:pos="720"/>
        </w:tabs>
        <w:ind w:left="720" w:hanging="359"/>
        <w:jc w:val="both"/>
        <w:rPr>
          <w:rFonts w:ascii="Wingdings" w:eastAsia="Wingdings" w:hAnsi="Wingdings" w:cs="Wingdings"/>
          <w:b/>
          <w:bCs/>
          <w:color w:val="006666"/>
        </w:rPr>
      </w:pPr>
      <w:r w:rsidRPr="001D6D01">
        <w:t>Спостережне дослідження (протокол 242-10-116), спрямоване на отримання даних з мікробіологічних оцінок та клінічного моніторингу цих дорослих пацієнтів після повного лікування деламанідом на додачу до ОФС (20); і</w:t>
      </w:r>
    </w:p>
    <w:p w14:paraId="62A48BFA" w14:textId="77777777" w:rsidR="00864C1A" w:rsidRDefault="00864C1A">
      <w:pPr>
        <w:spacing w:line="1" w:lineRule="exact"/>
        <w:rPr>
          <w:rFonts w:ascii="Wingdings" w:eastAsia="Wingdings" w:hAnsi="Wingdings" w:cs="Wingdings"/>
          <w:b/>
          <w:bCs/>
          <w:color w:val="006666"/>
        </w:rPr>
      </w:pPr>
    </w:p>
    <w:p w14:paraId="5D9AD4D4" w14:textId="72454EA1" w:rsidR="00864C1A" w:rsidRDefault="001378D0">
      <w:pPr>
        <w:numPr>
          <w:ilvl w:val="0"/>
          <w:numId w:val="19"/>
        </w:numPr>
        <w:tabs>
          <w:tab w:val="left" w:pos="720"/>
        </w:tabs>
        <w:ind w:left="720" w:hanging="359"/>
        <w:rPr>
          <w:rFonts w:ascii="Wingdings" w:eastAsia="Wingdings" w:hAnsi="Wingdings" w:cs="Wingdings"/>
          <w:b/>
          <w:bCs/>
          <w:color w:val="006666"/>
        </w:rPr>
      </w:pPr>
      <w:r w:rsidRPr="001D6D01">
        <w:t>Неопубліковані дані по дорослим зі звіту по громадській оцінці ЄАЛЗ (12)</w:t>
      </w:r>
      <w:r w:rsidR="00E97BB5">
        <w:rPr>
          <w:rFonts w:eastAsia="Times New Roman"/>
        </w:rPr>
        <w:t>.</w:t>
      </w:r>
    </w:p>
    <w:p w14:paraId="17E3AF25" w14:textId="77777777" w:rsidR="00864C1A" w:rsidRDefault="00864C1A">
      <w:pPr>
        <w:spacing w:line="200" w:lineRule="exact"/>
        <w:rPr>
          <w:sz w:val="20"/>
          <w:szCs w:val="20"/>
        </w:rPr>
      </w:pPr>
    </w:p>
    <w:p w14:paraId="14C2E806" w14:textId="77777777" w:rsidR="00864C1A" w:rsidRDefault="00864C1A">
      <w:pPr>
        <w:spacing w:line="309" w:lineRule="exact"/>
        <w:rPr>
          <w:sz w:val="20"/>
          <w:szCs w:val="20"/>
        </w:rPr>
      </w:pPr>
    </w:p>
    <w:p w14:paraId="0FB4B26E" w14:textId="77777777" w:rsidR="001378D0" w:rsidRDefault="001378D0">
      <w:pPr>
        <w:rPr>
          <w:rFonts w:eastAsia="Times New Roman"/>
          <w:b/>
          <w:bCs/>
          <w:color w:val="006666"/>
        </w:rPr>
      </w:pPr>
      <w:r>
        <w:rPr>
          <w:rFonts w:eastAsia="Times New Roman"/>
          <w:b/>
          <w:bCs/>
          <w:color w:val="006666"/>
        </w:rPr>
        <w:br w:type="page"/>
      </w:r>
    </w:p>
    <w:p w14:paraId="144BEFE5" w14:textId="3D153961" w:rsidR="00864C1A" w:rsidRDefault="00EA03A5" w:rsidP="00A810DA">
      <w:pPr>
        <w:ind w:left="20"/>
        <w:outlineLvl w:val="0"/>
        <w:rPr>
          <w:sz w:val="20"/>
          <w:szCs w:val="20"/>
        </w:rPr>
      </w:pPr>
      <w:r>
        <w:rPr>
          <w:rFonts w:eastAsia="Times New Roman"/>
          <w:b/>
          <w:bCs/>
          <w:color w:val="006666"/>
        </w:rPr>
        <w:lastRenderedPageBreak/>
        <w:t>Рис</w:t>
      </w:r>
      <w:r w:rsidR="00E97BB5">
        <w:rPr>
          <w:rFonts w:eastAsia="Times New Roman"/>
          <w:b/>
          <w:bCs/>
          <w:color w:val="006666"/>
        </w:rPr>
        <w:t xml:space="preserve">. 1. </w:t>
      </w:r>
      <w:r w:rsidR="001378D0" w:rsidRPr="001D6D01">
        <w:rPr>
          <w:rFonts w:eastAsia="Times New Roman"/>
          <w:b/>
          <w:bCs/>
          <w:color w:val="000000"/>
        </w:rPr>
        <w:t>Структурна схема для пошуку та вибору даних</w:t>
      </w:r>
    </w:p>
    <w:p w14:paraId="403EE322" w14:textId="77777777" w:rsidR="00864C1A" w:rsidRDefault="00E97BB5">
      <w:pPr>
        <w:spacing w:line="20" w:lineRule="exact"/>
        <w:rPr>
          <w:sz w:val="20"/>
          <w:szCs w:val="20"/>
        </w:rPr>
      </w:pPr>
      <w:r>
        <w:rPr>
          <w:noProof/>
          <w:sz w:val="20"/>
          <w:szCs w:val="20"/>
        </w:rPr>
        <w:drawing>
          <wp:anchor distT="0" distB="0" distL="114300" distR="114300" simplePos="0" relativeHeight="251615232" behindDoc="1" locked="0" layoutInCell="0" allowOverlap="1" wp14:anchorId="6631C4F8" wp14:editId="1E5E4E30">
            <wp:simplePos x="0" y="0"/>
            <wp:positionH relativeFrom="column">
              <wp:posOffset>1905</wp:posOffset>
            </wp:positionH>
            <wp:positionV relativeFrom="paragraph">
              <wp:posOffset>93345</wp:posOffset>
            </wp:positionV>
            <wp:extent cx="5732145" cy="35280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blip>
                    <a:srcRect/>
                    <a:stretch>
                      <a:fillRect/>
                    </a:stretch>
                  </pic:blipFill>
                  <pic:spPr bwMode="auto">
                    <a:xfrm>
                      <a:off x="0" y="0"/>
                      <a:ext cx="5732145" cy="3528060"/>
                    </a:xfrm>
                    <a:prstGeom prst="rect">
                      <a:avLst/>
                    </a:prstGeom>
                    <a:noFill/>
                  </pic:spPr>
                </pic:pic>
              </a:graphicData>
            </a:graphic>
          </wp:anchor>
        </w:drawing>
      </w:r>
    </w:p>
    <w:p w14:paraId="479C5902" w14:textId="77777777" w:rsidR="00864C1A" w:rsidRDefault="00864C1A">
      <w:pPr>
        <w:spacing w:line="200" w:lineRule="exact"/>
        <w:rPr>
          <w:sz w:val="20"/>
          <w:szCs w:val="20"/>
        </w:rPr>
      </w:pPr>
    </w:p>
    <w:p w14:paraId="540F6A68" w14:textId="77777777" w:rsidR="00864C1A" w:rsidRDefault="00864C1A">
      <w:pPr>
        <w:spacing w:line="200" w:lineRule="exact"/>
        <w:rPr>
          <w:sz w:val="20"/>
          <w:szCs w:val="20"/>
        </w:rPr>
      </w:pPr>
    </w:p>
    <w:p w14:paraId="6E71F8F6" w14:textId="55E4215F" w:rsidR="00864C1A" w:rsidRDefault="001378D0" w:rsidP="001378D0">
      <w:pPr>
        <w:tabs>
          <w:tab w:val="left" w:pos="2845"/>
        </w:tabs>
        <w:spacing w:line="200" w:lineRule="exact"/>
        <w:rPr>
          <w:sz w:val="20"/>
          <w:szCs w:val="20"/>
        </w:rPr>
      </w:pPr>
      <w:r>
        <w:rPr>
          <w:sz w:val="20"/>
          <w:szCs w:val="20"/>
        </w:rPr>
        <w:tab/>
      </w:r>
    </w:p>
    <w:p w14:paraId="2568E5C3" w14:textId="77777777" w:rsidR="00864C1A" w:rsidRDefault="00864C1A">
      <w:pPr>
        <w:spacing w:line="200" w:lineRule="exact"/>
        <w:rPr>
          <w:sz w:val="20"/>
          <w:szCs w:val="20"/>
        </w:rPr>
      </w:pPr>
    </w:p>
    <w:p w14:paraId="44432F00" w14:textId="77777777" w:rsidR="00864C1A" w:rsidRDefault="00864C1A">
      <w:pPr>
        <w:spacing w:line="200" w:lineRule="exact"/>
        <w:rPr>
          <w:sz w:val="20"/>
          <w:szCs w:val="20"/>
        </w:rPr>
      </w:pPr>
    </w:p>
    <w:p w14:paraId="606EDF93" w14:textId="77777777" w:rsidR="00864C1A" w:rsidRDefault="00864C1A">
      <w:pPr>
        <w:spacing w:line="200" w:lineRule="exact"/>
        <w:rPr>
          <w:sz w:val="20"/>
          <w:szCs w:val="20"/>
        </w:rPr>
      </w:pPr>
    </w:p>
    <w:p w14:paraId="1883FCAC" w14:textId="6D09F5E0" w:rsidR="00864C1A" w:rsidRDefault="005A566C" w:rsidP="005A566C">
      <w:pPr>
        <w:tabs>
          <w:tab w:val="left" w:pos="6515"/>
          <w:tab w:val="left" w:pos="8286"/>
        </w:tabs>
        <w:spacing w:line="200" w:lineRule="exact"/>
        <w:rPr>
          <w:sz w:val="20"/>
          <w:szCs w:val="20"/>
        </w:rPr>
      </w:pPr>
      <w:r>
        <w:rPr>
          <w:sz w:val="20"/>
          <w:szCs w:val="20"/>
        </w:rPr>
        <w:tab/>
      </w:r>
      <w:r>
        <w:rPr>
          <w:sz w:val="20"/>
          <w:szCs w:val="20"/>
        </w:rPr>
        <w:tab/>
      </w:r>
    </w:p>
    <w:p w14:paraId="1A81060A" w14:textId="77777777" w:rsidR="00864C1A" w:rsidRDefault="00864C1A">
      <w:pPr>
        <w:spacing w:line="200" w:lineRule="exact"/>
        <w:rPr>
          <w:sz w:val="20"/>
          <w:szCs w:val="20"/>
        </w:rPr>
      </w:pPr>
    </w:p>
    <w:p w14:paraId="62D15FE8" w14:textId="77777777" w:rsidR="00864C1A" w:rsidRDefault="00864C1A">
      <w:pPr>
        <w:spacing w:line="200" w:lineRule="exact"/>
        <w:rPr>
          <w:sz w:val="20"/>
          <w:szCs w:val="20"/>
        </w:rPr>
      </w:pPr>
    </w:p>
    <w:p w14:paraId="155942EA" w14:textId="77777777" w:rsidR="00864C1A" w:rsidRDefault="00864C1A">
      <w:pPr>
        <w:spacing w:line="200" w:lineRule="exact"/>
        <w:rPr>
          <w:sz w:val="20"/>
          <w:szCs w:val="20"/>
        </w:rPr>
      </w:pPr>
    </w:p>
    <w:p w14:paraId="1C68D99C" w14:textId="77777777" w:rsidR="00864C1A" w:rsidRDefault="00864C1A">
      <w:pPr>
        <w:spacing w:line="200" w:lineRule="exact"/>
        <w:rPr>
          <w:sz w:val="20"/>
          <w:szCs w:val="20"/>
        </w:rPr>
      </w:pPr>
    </w:p>
    <w:p w14:paraId="7D70FDE6" w14:textId="77777777" w:rsidR="00864C1A" w:rsidRDefault="00864C1A">
      <w:pPr>
        <w:spacing w:line="200" w:lineRule="exact"/>
        <w:rPr>
          <w:sz w:val="20"/>
          <w:szCs w:val="20"/>
        </w:rPr>
      </w:pPr>
    </w:p>
    <w:p w14:paraId="72C964A7" w14:textId="77777777" w:rsidR="00864C1A" w:rsidRDefault="00864C1A">
      <w:pPr>
        <w:spacing w:line="200" w:lineRule="exact"/>
        <w:rPr>
          <w:sz w:val="20"/>
          <w:szCs w:val="20"/>
        </w:rPr>
      </w:pPr>
    </w:p>
    <w:p w14:paraId="33273D80" w14:textId="77777777" w:rsidR="00864C1A" w:rsidRDefault="00864C1A">
      <w:pPr>
        <w:spacing w:line="200" w:lineRule="exact"/>
        <w:rPr>
          <w:sz w:val="20"/>
          <w:szCs w:val="20"/>
        </w:rPr>
      </w:pPr>
    </w:p>
    <w:p w14:paraId="036F2175" w14:textId="77777777" w:rsidR="00864C1A" w:rsidRDefault="00864C1A">
      <w:pPr>
        <w:spacing w:line="200" w:lineRule="exact"/>
        <w:rPr>
          <w:sz w:val="20"/>
          <w:szCs w:val="20"/>
        </w:rPr>
      </w:pPr>
    </w:p>
    <w:p w14:paraId="596343B1" w14:textId="77777777" w:rsidR="00864C1A" w:rsidRDefault="00864C1A">
      <w:pPr>
        <w:spacing w:line="200" w:lineRule="exact"/>
        <w:rPr>
          <w:sz w:val="20"/>
          <w:szCs w:val="20"/>
        </w:rPr>
      </w:pPr>
    </w:p>
    <w:p w14:paraId="5028D45C" w14:textId="77777777" w:rsidR="00864C1A" w:rsidRDefault="00864C1A">
      <w:pPr>
        <w:spacing w:line="200" w:lineRule="exact"/>
        <w:rPr>
          <w:sz w:val="20"/>
          <w:szCs w:val="20"/>
        </w:rPr>
      </w:pPr>
    </w:p>
    <w:p w14:paraId="4967BF50" w14:textId="77777777" w:rsidR="00864C1A" w:rsidRDefault="00864C1A">
      <w:pPr>
        <w:spacing w:line="200" w:lineRule="exact"/>
        <w:rPr>
          <w:sz w:val="20"/>
          <w:szCs w:val="20"/>
        </w:rPr>
      </w:pPr>
    </w:p>
    <w:p w14:paraId="2C233D80" w14:textId="77777777" w:rsidR="00864C1A" w:rsidRDefault="00864C1A">
      <w:pPr>
        <w:spacing w:line="200" w:lineRule="exact"/>
        <w:rPr>
          <w:sz w:val="20"/>
          <w:szCs w:val="20"/>
        </w:rPr>
      </w:pPr>
    </w:p>
    <w:p w14:paraId="5EFB1E61" w14:textId="77777777" w:rsidR="00864C1A" w:rsidRDefault="00864C1A">
      <w:pPr>
        <w:spacing w:line="200" w:lineRule="exact"/>
        <w:rPr>
          <w:sz w:val="20"/>
          <w:szCs w:val="20"/>
        </w:rPr>
      </w:pPr>
    </w:p>
    <w:p w14:paraId="62C968FF" w14:textId="77777777" w:rsidR="00864C1A" w:rsidRDefault="00864C1A">
      <w:pPr>
        <w:spacing w:line="200" w:lineRule="exact"/>
        <w:rPr>
          <w:sz w:val="20"/>
          <w:szCs w:val="20"/>
        </w:rPr>
      </w:pPr>
    </w:p>
    <w:p w14:paraId="63CDDED8" w14:textId="77777777" w:rsidR="00864C1A" w:rsidRDefault="00864C1A">
      <w:pPr>
        <w:spacing w:line="200" w:lineRule="exact"/>
        <w:rPr>
          <w:sz w:val="20"/>
          <w:szCs w:val="20"/>
        </w:rPr>
      </w:pPr>
    </w:p>
    <w:p w14:paraId="6BEAE6FF" w14:textId="77777777" w:rsidR="00864C1A" w:rsidRDefault="00864C1A">
      <w:pPr>
        <w:spacing w:line="200" w:lineRule="exact"/>
        <w:rPr>
          <w:sz w:val="20"/>
          <w:szCs w:val="20"/>
        </w:rPr>
      </w:pPr>
    </w:p>
    <w:p w14:paraId="2DACBF5F" w14:textId="77777777" w:rsidR="00864C1A" w:rsidRDefault="00864C1A">
      <w:pPr>
        <w:spacing w:line="200" w:lineRule="exact"/>
        <w:rPr>
          <w:sz w:val="20"/>
          <w:szCs w:val="20"/>
        </w:rPr>
      </w:pPr>
    </w:p>
    <w:p w14:paraId="5736675E" w14:textId="77777777" w:rsidR="00864C1A" w:rsidRDefault="00864C1A">
      <w:pPr>
        <w:spacing w:line="200" w:lineRule="exact"/>
        <w:rPr>
          <w:sz w:val="20"/>
          <w:szCs w:val="20"/>
        </w:rPr>
      </w:pPr>
    </w:p>
    <w:p w14:paraId="5D286267" w14:textId="77777777" w:rsidR="00864C1A" w:rsidRDefault="00864C1A">
      <w:pPr>
        <w:spacing w:line="200" w:lineRule="exact"/>
        <w:rPr>
          <w:sz w:val="20"/>
          <w:szCs w:val="20"/>
        </w:rPr>
      </w:pPr>
    </w:p>
    <w:p w14:paraId="715400C7" w14:textId="77777777" w:rsidR="00864C1A" w:rsidRDefault="00864C1A">
      <w:pPr>
        <w:spacing w:line="200" w:lineRule="exact"/>
        <w:rPr>
          <w:sz w:val="20"/>
          <w:szCs w:val="20"/>
        </w:rPr>
      </w:pPr>
    </w:p>
    <w:p w14:paraId="3EAEB9B2" w14:textId="77777777" w:rsidR="00864C1A" w:rsidRDefault="00864C1A">
      <w:pPr>
        <w:spacing w:line="376" w:lineRule="exact"/>
        <w:rPr>
          <w:sz w:val="20"/>
          <w:szCs w:val="20"/>
        </w:rPr>
      </w:pPr>
    </w:p>
    <w:p w14:paraId="5016AE9D" w14:textId="2EB21555" w:rsidR="00864C1A" w:rsidRPr="00B45BBE" w:rsidRDefault="00B45BBE" w:rsidP="005A566C">
      <w:pPr>
        <w:rPr>
          <w:sz w:val="20"/>
          <w:szCs w:val="20"/>
          <w:lang w:val="uk-UA"/>
        </w:rPr>
      </w:pPr>
      <w:r w:rsidRPr="00B45BBE">
        <w:rPr>
          <w:sz w:val="20"/>
          <w:szCs w:val="20"/>
          <w:lang w:val="uk-UA"/>
        </w:rPr>
        <w:t xml:space="preserve">EMA, </w:t>
      </w:r>
      <w:r>
        <w:rPr>
          <w:sz w:val="20"/>
          <w:szCs w:val="20"/>
          <w:lang w:val="uk-UA"/>
        </w:rPr>
        <w:t>ЄАЛЗ</w:t>
      </w:r>
      <w:r w:rsidRPr="00B45BBE">
        <w:rPr>
          <w:sz w:val="20"/>
          <w:szCs w:val="20"/>
          <w:lang w:val="uk-UA"/>
        </w:rPr>
        <w:t xml:space="preserve">; PD, </w:t>
      </w:r>
      <w:r w:rsidR="005025F2">
        <w:rPr>
          <w:sz w:val="20"/>
          <w:szCs w:val="20"/>
          <w:lang w:val="uk-UA"/>
        </w:rPr>
        <w:t>фармакоди</w:t>
      </w:r>
      <w:r w:rsidR="00027155">
        <w:rPr>
          <w:sz w:val="20"/>
          <w:szCs w:val="20"/>
          <w:lang w:val="uk-UA"/>
        </w:rPr>
        <w:t>намика</w:t>
      </w:r>
      <w:r w:rsidRPr="00B45BBE">
        <w:rPr>
          <w:sz w:val="20"/>
          <w:szCs w:val="20"/>
          <w:lang w:val="uk-UA"/>
        </w:rPr>
        <w:t xml:space="preserve">; PK, </w:t>
      </w:r>
      <w:r w:rsidR="00027155">
        <w:rPr>
          <w:sz w:val="20"/>
          <w:szCs w:val="20"/>
          <w:lang w:val="uk-UA"/>
        </w:rPr>
        <w:t>фармакокинетика</w:t>
      </w:r>
    </w:p>
    <w:p w14:paraId="1135ABC8" w14:textId="77777777" w:rsidR="00864C1A" w:rsidRDefault="00864C1A">
      <w:pPr>
        <w:spacing w:line="367" w:lineRule="exact"/>
        <w:rPr>
          <w:sz w:val="20"/>
          <w:szCs w:val="20"/>
        </w:rPr>
      </w:pPr>
    </w:p>
    <w:p w14:paraId="16661248" w14:textId="77777777" w:rsidR="005A566C" w:rsidRDefault="005A566C" w:rsidP="005A566C">
      <w:pPr>
        <w:spacing w:line="250" w:lineRule="auto"/>
        <w:jc w:val="both"/>
        <w:rPr>
          <w:rFonts w:eastAsia="Times New Roman"/>
        </w:rPr>
      </w:pPr>
      <w:r w:rsidRPr="001D6D01">
        <w:rPr>
          <w:rFonts w:eastAsia="Times New Roman"/>
        </w:rPr>
        <w:t xml:space="preserve">Членам ГРР було запропоновано оцінити доступні свідчення, використовуючи систему </w:t>
      </w:r>
      <w:r w:rsidRPr="005A566C">
        <w:rPr>
          <w:rFonts w:eastAsia="Times New Roman"/>
          <w:lang w:val="uk-UA"/>
        </w:rPr>
        <w:t>градації рекомендацій по оцінці, розробці й визначенню</w:t>
      </w:r>
      <w:r w:rsidRPr="001D6D01">
        <w:rPr>
          <w:rFonts w:eastAsia="Times New Roman"/>
        </w:rPr>
        <w:t xml:space="preserve"> (</w:t>
      </w:r>
      <w:r w:rsidRPr="005A566C">
        <w:rPr>
          <w:rFonts w:eastAsia="Times New Roman"/>
          <w:lang w:val="en-US"/>
        </w:rPr>
        <w:t>GRADE</w:t>
      </w:r>
      <w:r w:rsidRPr="001D6D01">
        <w:rPr>
          <w:rFonts w:eastAsia="Times New Roman"/>
        </w:rPr>
        <w:t xml:space="preserve">) для оцінки якості свідчень та оцінки ступеню рекомендацій на основі заздалегідь узгодженого питання, сформульованого в форматі </w:t>
      </w:r>
      <w:r w:rsidRPr="005A566C">
        <w:rPr>
          <w:rFonts w:eastAsia="Times New Roman"/>
          <w:lang w:val="uk-UA"/>
        </w:rPr>
        <w:t xml:space="preserve">населення, втручання, компаратор, результат </w:t>
      </w:r>
      <w:r w:rsidRPr="001D6D01">
        <w:rPr>
          <w:rFonts w:eastAsia="Times New Roman"/>
        </w:rPr>
        <w:t>(</w:t>
      </w:r>
      <w:r w:rsidRPr="005A566C">
        <w:rPr>
          <w:rFonts w:eastAsia="Times New Roman"/>
          <w:lang w:val="en-US"/>
        </w:rPr>
        <w:t>PICO</w:t>
      </w:r>
      <w:r w:rsidRPr="001D6D01">
        <w:rPr>
          <w:rFonts w:eastAsia="Times New Roman"/>
        </w:rPr>
        <w:t>)</w:t>
      </w:r>
      <w:r w:rsidR="00E97BB5">
        <w:rPr>
          <w:rFonts w:eastAsia="Times New Roman"/>
        </w:rPr>
        <w:t>:</w:t>
      </w:r>
      <w:bookmarkStart w:id="19" w:name="page22"/>
      <w:bookmarkEnd w:id="19"/>
    </w:p>
    <w:p w14:paraId="4ECC21F9" w14:textId="77777777" w:rsidR="005A566C" w:rsidRDefault="005A566C" w:rsidP="005A566C">
      <w:pPr>
        <w:spacing w:line="250" w:lineRule="auto"/>
        <w:jc w:val="both"/>
        <w:rPr>
          <w:rFonts w:eastAsia="Times New Roman"/>
        </w:rPr>
      </w:pPr>
    </w:p>
    <w:p w14:paraId="68D85B35" w14:textId="54EF84E4" w:rsidR="00864C1A" w:rsidRDefault="005A566C" w:rsidP="005A566C">
      <w:pPr>
        <w:spacing w:line="250" w:lineRule="auto"/>
        <w:jc w:val="both"/>
        <w:rPr>
          <w:sz w:val="20"/>
          <w:szCs w:val="20"/>
        </w:rPr>
      </w:pPr>
      <w:r w:rsidRPr="005A566C">
        <w:rPr>
          <w:rFonts w:eastAsia="Times New Roman"/>
          <w:i/>
          <w:iCs/>
          <w:lang w:val="uk-UA"/>
        </w:rPr>
        <w:t>Чи поліпшує додавання деламаніду до рекомен</w:t>
      </w:r>
      <w:r w:rsidR="000C3F67">
        <w:rPr>
          <w:rFonts w:eastAsia="Times New Roman"/>
          <w:i/>
          <w:iCs/>
          <w:lang w:val="uk-UA"/>
        </w:rPr>
        <w:t>дованої</w:t>
      </w:r>
      <w:r>
        <w:rPr>
          <w:rFonts w:eastAsia="Times New Roman"/>
          <w:i/>
          <w:iCs/>
          <w:lang w:val="uk-UA"/>
        </w:rPr>
        <w:t xml:space="preserve"> ВООЗ</w:t>
      </w:r>
      <w:r w:rsidR="000C3F67">
        <w:rPr>
          <w:rFonts w:eastAsia="Times New Roman"/>
          <w:i/>
          <w:iCs/>
          <w:lang w:val="uk-UA"/>
        </w:rPr>
        <w:t xml:space="preserve"> схеми</w:t>
      </w:r>
      <w:r>
        <w:rPr>
          <w:rFonts w:eastAsia="Times New Roman"/>
          <w:i/>
          <w:iCs/>
          <w:lang w:val="uk-UA"/>
        </w:rPr>
        <w:t xml:space="preserve"> лікування другого ряду</w:t>
      </w:r>
      <w:r w:rsidRPr="005A566C">
        <w:rPr>
          <w:rFonts w:eastAsia="Times New Roman"/>
          <w:i/>
          <w:iCs/>
          <w:lang w:val="uk-UA"/>
        </w:rPr>
        <w:t xml:space="preserve"> ефективність лікування</w:t>
      </w:r>
      <w:r w:rsidR="000C3F67">
        <w:rPr>
          <w:rFonts w:eastAsia="Times New Roman"/>
          <w:i/>
          <w:iCs/>
          <w:lang w:val="uk-UA"/>
        </w:rPr>
        <w:t xml:space="preserve"> без посилення проблем безпеки для</w:t>
      </w:r>
      <w:r w:rsidRPr="005A566C">
        <w:rPr>
          <w:rFonts w:eastAsia="Times New Roman"/>
          <w:i/>
          <w:iCs/>
          <w:lang w:val="uk-UA"/>
        </w:rPr>
        <w:t xml:space="preserve"> дітей з МР ТБ у віці 6 років і старше</w:t>
      </w:r>
      <w:r w:rsidR="00E97BB5">
        <w:rPr>
          <w:rFonts w:eastAsia="Times New Roman"/>
          <w:i/>
          <w:iCs/>
        </w:rPr>
        <w:t>?</w:t>
      </w:r>
    </w:p>
    <w:p w14:paraId="4F2FF3A5" w14:textId="77777777" w:rsidR="00864C1A" w:rsidRDefault="00864C1A">
      <w:pPr>
        <w:spacing w:line="200" w:lineRule="exact"/>
        <w:rPr>
          <w:sz w:val="20"/>
          <w:szCs w:val="20"/>
        </w:rPr>
      </w:pPr>
    </w:p>
    <w:p w14:paraId="7DA2D049" w14:textId="77777777" w:rsidR="00864C1A" w:rsidRDefault="00864C1A">
      <w:pPr>
        <w:spacing w:line="240" w:lineRule="exact"/>
        <w:rPr>
          <w:sz w:val="20"/>
          <w:szCs w:val="20"/>
        </w:rPr>
      </w:pPr>
    </w:p>
    <w:p w14:paraId="6A1D8E6E" w14:textId="3E3FE92C" w:rsidR="00864C1A" w:rsidRDefault="005A566C" w:rsidP="00A810DA">
      <w:pPr>
        <w:outlineLvl w:val="0"/>
        <w:rPr>
          <w:sz w:val="20"/>
          <w:szCs w:val="20"/>
        </w:rPr>
      </w:pPr>
      <w:r w:rsidRPr="005A566C">
        <w:rPr>
          <w:rFonts w:eastAsia="Times New Roman"/>
          <w:b/>
          <w:bCs/>
          <w:i/>
          <w:iCs/>
          <w:lang w:val="uk-UA"/>
        </w:rPr>
        <w:t>Визначення відносної важливості результатів у пацієнтів</w:t>
      </w:r>
    </w:p>
    <w:p w14:paraId="383E64F5" w14:textId="77777777" w:rsidR="005A566C" w:rsidRDefault="005A566C">
      <w:pPr>
        <w:spacing w:line="245" w:lineRule="auto"/>
        <w:jc w:val="both"/>
        <w:rPr>
          <w:sz w:val="20"/>
          <w:szCs w:val="20"/>
        </w:rPr>
      </w:pPr>
    </w:p>
    <w:p w14:paraId="6A69A4DC" w14:textId="230CD222" w:rsidR="00864C1A" w:rsidRDefault="005A566C">
      <w:pPr>
        <w:spacing w:line="245" w:lineRule="auto"/>
        <w:jc w:val="both"/>
        <w:rPr>
          <w:sz w:val="20"/>
          <w:szCs w:val="20"/>
        </w:rPr>
      </w:pPr>
      <w:r w:rsidRPr="007C69C2">
        <w:rPr>
          <w:lang w:val="uk-UA"/>
        </w:rPr>
        <w:t xml:space="preserve">Для збереження </w:t>
      </w:r>
      <w:r>
        <w:rPr>
          <w:lang w:val="uk-UA"/>
        </w:rPr>
        <w:t>узгодження</w:t>
      </w:r>
      <w:r w:rsidRPr="007C69C2">
        <w:rPr>
          <w:lang w:val="uk-UA"/>
        </w:rPr>
        <w:t xml:space="preserve"> в межах послідовних ітерацій документів, що стосуються політики</w:t>
      </w:r>
      <w:r>
        <w:rPr>
          <w:lang w:val="uk-UA"/>
        </w:rPr>
        <w:t xml:space="preserve"> рекомендацій, ГРР було запропоновано</w:t>
      </w:r>
      <w:r w:rsidRPr="007C69C2">
        <w:rPr>
          <w:lang w:val="uk-UA"/>
        </w:rPr>
        <w:t xml:space="preserve"> використовувати ті ж самі результати</w:t>
      </w:r>
      <w:r>
        <w:rPr>
          <w:lang w:val="uk-UA"/>
        </w:rPr>
        <w:t xml:space="preserve"> в</w:t>
      </w:r>
      <w:r w:rsidRPr="007C69C2">
        <w:rPr>
          <w:lang w:val="uk-UA"/>
        </w:rPr>
        <w:t xml:space="preserve"> пацієнтів для оцінки GRADE, які були </w:t>
      </w:r>
      <w:r>
        <w:rPr>
          <w:lang w:val="uk-UA"/>
        </w:rPr>
        <w:t>використані для оцінки даних по</w:t>
      </w:r>
      <w:r w:rsidRPr="007C69C2">
        <w:rPr>
          <w:lang w:val="uk-UA"/>
        </w:rPr>
        <w:t xml:space="preserve"> деламанід</w:t>
      </w:r>
      <w:r>
        <w:rPr>
          <w:lang w:val="uk-UA"/>
        </w:rPr>
        <w:t>у в</w:t>
      </w:r>
      <w:r w:rsidRPr="007C69C2">
        <w:rPr>
          <w:lang w:val="uk-UA"/>
        </w:rPr>
        <w:t xml:space="preserve"> дорослих пацієнтів у 2014 році. Окрім того, враховуючи, що слід використовувати частковий екстраполяційний підхід, в якому використовуються дорослі контрольні дані, отримані внаслідок попередніх досліджень</w:t>
      </w:r>
      <w:r>
        <w:rPr>
          <w:lang w:val="uk-UA"/>
        </w:rPr>
        <w:t>, проведених виробником препарату на дорослих, ніякі</w:t>
      </w:r>
      <w:r w:rsidRPr="007C69C2">
        <w:rPr>
          <w:lang w:val="uk-UA"/>
        </w:rPr>
        <w:t xml:space="preserve"> змін</w:t>
      </w:r>
      <w:r>
        <w:rPr>
          <w:lang w:val="uk-UA"/>
        </w:rPr>
        <w:t>и або доповнення</w:t>
      </w:r>
      <w:r w:rsidRPr="007C69C2">
        <w:rPr>
          <w:lang w:val="uk-UA"/>
        </w:rPr>
        <w:t xml:space="preserve"> до ниж</w:t>
      </w:r>
      <w:r>
        <w:rPr>
          <w:lang w:val="uk-UA"/>
        </w:rPr>
        <w:t>чезазначених результатів не були потрібні</w:t>
      </w:r>
      <w:r w:rsidRPr="007C69C2">
        <w:rPr>
          <w:lang w:val="uk-UA"/>
        </w:rPr>
        <w:t xml:space="preserve"> (див. </w:t>
      </w:r>
      <w:r>
        <w:rPr>
          <w:rFonts w:eastAsia="Times New Roman"/>
          <w:b/>
          <w:bCs/>
          <w:color w:val="215868"/>
        </w:rPr>
        <w:t>Таблиця 6</w:t>
      </w:r>
      <w:r>
        <w:rPr>
          <w:rFonts w:eastAsia="Times New Roman"/>
          <w:color w:val="000000"/>
        </w:rPr>
        <w:t>:</w:t>
      </w:r>
      <w:r w:rsidRPr="007C69C2">
        <w:rPr>
          <w:lang w:val="uk-UA"/>
        </w:rPr>
        <w:t xml:space="preserve"> </w:t>
      </w:r>
      <w:r>
        <w:rPr>
          <w:lang w:val="uk-UA"/>
        </w:rPr>
        <w:t>Свідчення</w:t>
      </w:r>
      <w:r w:rsidRPr="007C69C2">
        <w:rPr>
          <w:lang w:val="uk-UA"/>
        </w:rPr>
        <w:t xml:space="preserve"> GRADE до системи прийняття рішень). Згодом, за профілем доказів були оцінені наступні результати</w:t>
      </w:r>
      <w:r w:rsidR="00E97BB5">
        <w:rPr>
          <w:rFonts w:eastAsia="Times New Roman"/>
          <w:color w:val="000000"/>
        </w:rPr>
        <w:t>:</w:t>
      </w:r>
    </w:p>
    <w:p w14:paraId="71E67019" w14:textId="77777777" w:rsidR="00864C1A" w:rsidRDefault="00864C1A">
      <w:pPr>
        <w:spacing w:line="215" w:lineRule="exact"/>
        <w:rPr>
          <w:sz w:val="20"/>
          <w:szCs w:val="20"/>
        </w:rPr>
      </w:pPr>
    </w:p>
    <w:p w14:paraId="306769AA" w14:textId="4FF49904" w:rsidR="00864C1A" w:rsidRDefault="005A566C">
      <w:pPr>
        <w:numPr>
          <w:ilvl w:val="0"/>
          <w:numId w:val="20"/>
        </w:numPr>
        <w:tabs>
          <w:tab w:val="left" w:pos="920"/>
        </w:tabs>
        <w:ind w:left="920" w:hanging="353"/>
        <w:rPr>
          <w:rFonts w:eastAsia="Times New Roman"/>
          <w:color w:val="006666"/>
        </w:rPr>
      </w:pPr>
      <w:r>
        <w:rPr>
          <w:lang w:val="uk-UA"/>
        </w:rPr>
        <w:t>Конверсія культури мокротиння за 2 місяці</w:t>
      </w:r>
      <w:r w:rsidR="00E97BB5">
        <w:rPr>
          <w:rFonts w:eastAsia="Times New Roman"/>
        </w:rPr>
        <w:t>.</w:t>
      </w:r>
    </w:p>
    <w:p w14:paraId="0A4D7EE5" w14:textId="77777777" w:rsidR="00864C1A" w:rsidRDefault="00864C1A">
      <w:pPr>
        <w:spacing w:line="1" w:lineRule="exact"/>
        <w:rPr>
          <w:rFonts w:eastAsia="Times New Roman"/>
          <w:color w:val="006666"/>
        </w:rPr>
      </w:pPr>
    </w:p>
    <w:p w14:paraId="5A09CC64" w14:textId="3EF8645E" w:rsidR="00864C1A" w:rsidRDefault="005A566C">
      <w:pPr>
        <w:numPr>
          <w:ilvl w:val="0"/>
          <w:numId w:val="20"/>
        </w:numPr>
        <w:tabs>
          <w:tab w:val="left" w:pos="920"/>
        </w:tabs>
        <w:spacing w:line="239" w:lineRule="auto"/>
        <w:ind w:left="920" w:hanging="353"/>
        <w:rPr>
          <w:rFonts w:eastAsia="Times New Roman"/>
          <w:color w:val="006666"/>
        </w:rPr>
      </w:pPr>
      <w:r w:rsidRPr="00345B74">
        <w:rPr>
          <w:lang w:val="uk-UA"/>
        </w:rPr>
        <w:t xml:space="preserve">Час </w:t>
      </w:r>
      <w:r>
        <w:rPr>
          <w:lang w:val="uk-UA"/>
        </w:rPr>
        <w:t>конверсіїї</w:t>
      </w:r>
      <w:r w:rsidRPr="00345B74">
        <w:rPr>
          <w:lang w:val="uk-UA"/>
        </w:rPr>
        <w:t xml:space="preserve"> культури мокротиння </w:t>
      </w:r>
      <w:r>
        <w:rPr>
          <w:lang w:val="uk-UA"/>
        </w:rPr>
        <w:t>більше, ніж за 2 місяці</w:t>
      </w:r>
      <w:r w:rsidR="00E97BB5">
        <w:rPr>
          <w:rFonts w:eastAsia="Times New Roman"/>
        </w:rPr>
        <w:t>.</w:t>
      </w:r>
    </w:p>
    <w:p w14:paraId="44F2F0D2" w14:textId="16C982D8" w:rsidR="00864C1A" w:rsidRDefault="005A566C">
      <w:pPr>
        <w:numPr>
          <w:ilvl w:val="0"/>
          <w:numId w:val="20"/>
        </w:numPr>
        <w:tabs>
          <w:tab w:val="left" w:pos="920"/>
        </w:tabs>
        <w:ind w:left="920" w:hanging="354"/>
        <w:rPr>
          <w:rFonts w:eastAsia="Times New Roman"/>
          <w:color w:val="006666"/>
        </w:rPr>
      </w:pPr>
      <w:r w:rsidRPr="00345B74">
        <w:rPr>
          <w:lang w:val="uk-UA"/>
        </w:rPr>
        <w:t xml:space="preserve">Тривалість конверсії культури мокротиння </w:t>
      </w:r>
      <w:r>
        <w:rPr>
          <w:lang w:val="uk-UA"/>
        </w:rPr>
        <w:t>за</w:t>
      </w:r>
      <w:r w:rsidRPr="00345B74">
        <w:rPr>
          <w:lang w:val="uk-UA"/>
        </w:rPr>
        <w:t xml:space="preserve"> 24 місяці</w:t>
      </w:r>
      <w:r w:rsidR="00E97BB5">
        <w:rPr>
          <w:rFonts w:eastAsia="Times New Roman"/>
        </w:rPr>
        <w:t>.</w:t>
      </w:r>
    </w:p>
    <w:p w14:paraId="370D6F9F" w14:textId="77777777" w:rsidR="00864C1A" w:rsidRDefault="00864C1A">
      <w:pPr>
        <w:spacing w:line="1" w:lineRule="exact"/>
        <w:rPr>
          <w:rFonts w:eastAsia="Times New Roman"/>
          <w:color w:val="006666"/>
        </w:rPr>
      </w:pPr>
    </w:p>
    <w:p w14:paraId="197FFD9B" w14:textId="015DDF7F" w:rsidR="00864C1A" w:rsidRDefault="00682BC7">
      <w:pPr>
        <w:numPr>
          <w:ilvl w:val="0"/>
          <w:numId w:val="20"/>
        </w:numPr>
        <w:tabs>
          <w:tab w:val="left" w:pos="920"/>
        </w:tabs>
        <w:spacing w:line="239" w:lineRule="auto"/>
        <w:ind w:left="920" w:hanging="354"/>
        <w:rPr>
          <w:rFonts w:eastAsia="Times New Roman"/>
          <w:color w:val="006666"/>
        </w:rPr>
      </w:pPr>
      <w:r>
        <w:rPr>
          <w:lang w:val="uk-UA"/>
        </w:rPr>
        <w:t>Виліковування з</w:t>
      </w:r>
      <w:r w:rsidRPr="00345B74">
        <w:rPr>
          <w:lang w:val="uk-UA"/>
        </w:rPr>
        <w:t>а 24 місяці</w:t>
      </w:r>
      <w:r w:rsidR="00E97BB5">
        <w:rPr>
          <w:rFonts w:eastAsia="Times New Roman"/>
        </w:rPr>
        <w:t>.</w:t>
      </w:r>
    </w:p>
    <w:p w14:paraId="5E30EACA" w14:textId="4552F6CE" w:rsidR="00864C1A" w:rsidRDefault="00682BC7">
      <w:pPr>
        <w:numPr>
          <w:ilvl w:val="0"/>
          <w:numId w:val="20"/>
        </w:numPr>
        <w:tabs>
          <w:tab w:val="left" w:pos="920"/>
        </w:tabs>
        <w:spacing w:line="239" w:lineRule="auto"/>
        <w:ind w:left="920" w:hanging="354"/>
        <w:rPr>
          <w:rFonts w:eastAsia="Times New Roman"/>
          <w:color w:val="006666"/>
        </w:rPr>
      </w:pPr>
      <w:r w:rsidRPr="00345B74">
        <w:rPr>
          <w:lang w:val="uk-UA"/>
        </w:rPr>
        <w:t xml:space="preserve">Смертність </w:t>
      </w:r>
      <w:r>
        <w:rPr>
          <w:lang w:val="uk-UA"/>
        </w:rPr>
        <w:t>за</w:t>
      </w:r>
      <w:r w:rsidRPr="00345B74">
        <w:rPr>
          <w:lang w:val="uk-UA"/>
        </w:rPr>
        <w:t xml:space="preserve"> 24 місяці</w:t>
      </w:r>
      <w:r w:rsidR="00E97BB5">
        <w:rPr>
          <w:rFonts w:eastAsia="Times New Roman"/>
        </w:rPr>
        <w:t>.</w:t>
      </w:r>
    </w:p>
    <w:p w14:paraId="15AC2C2A" w14:textId="409BFF28" w:rsidR="00864C1A" w:rsidRDefault="00682BC7">
      <w:pPr>
        <w:numPr>
          <w:ilvl w:val="0"/>
          <w:numId w:val="20"/>
        </w:numPr>
        <w:tabs>
          <w:tab w:val="left" w:pos="920"/>
        </w:tabs>
        <w:ind w:left="920" w:hanging="354"/>
        <w:rPr>
          <w:rFonts w:eastAsia="Times New Roman"/>
          <w:color w:val="006666"/>
        </w:rPr>
      </w:pPr>
      <w:r w:rsidRPr="00345B74">
        <w:rPr>
          <w:lang w:val="uk-UA"/>
        </w:rPr>
        <w:t>Серйоз</w:t>
      </w:r>
      <w:r>
        <w:rPr>
          <w:lang w:val="uk-UA"/>
        </w:rPr>
        <w:t>ні побічні ефекти в основній РКД</w:t>
      </w:r>
      <w:r w:rsidR="00E97BB5">
        <w:rPr>
          <w:rFonts w:eastAsia="Times New Roman"/>
        </w:rPr>
        <w:t>.</w:t>
      </w:r>
    </w:p>
    <w:p w14:paraId="09270680" w14:textId="77777777" w:rsidR="00864C1A" w:rsidRDefault="00864C1A">
      <w:pPr>
        <w:spacing w:line="1" w:lineRule="exact"/>
        <w:rPr>
          <w:rFonts w:eastAsia="Times New Roman"/>
          <w:color w:val="006666"/>
        </w:rPr>
      </w:pPr>
    </w:p>
    <w:p w14:paraId="39311BAA" w14:textId="7F913358" w:rsidR="00864C1A" w:rsidRDefault="008D3F6B">
      <w:pPr>
        <w:numPr>
          <w:ilvl w:val="0"/>
          <w:numId w:val="20"/>
        </w:numPr>
        <w:tabs>
          <w:tab w:val="left" w:pos="920"/>
        </w:tabs>
        <w:ind w:left="920" w:hanging="354"/>
        <w:rPr>
          <w:rFonts w:eastAsia="Times New Roman"/>
          <w:color w:val="006666"/>
        </w:rPr>
      </w:pPr>
      <w:r>
        <w:rPr>
          <w:lang w:val="uk-UA"/>
        </w:rPr>
        <w:lastRenderedPageBreak/>
        <w:t>Набута резистентність</w:t>
      </w:r>
      <w:r w:rsidRPr="00345B74">
        <w:rPr>
          <w:lang w:val="uk-UA"/>
        </w:rPr>
        <w:t xml:space="preserve"> до деламаніду</w:t>
      </w:r>
      <w:r w:rsidR="00E97BB5">
        <w:rPr>
          <w:rFonts w:eastAsia="Times New Roman"/>
        </w:rPr>
        <w:t>.</w:t>
      </w:r>
    </w:p>
    <w:p w14:paraId="2BFF2752" w14:textId="77777777" w:rsidR="00864C1A" w:rsidRDefault="00864C1A">
      <w:pPr>
        <w:spacing w:line="253" w:lineRule="exact"/>
        <w:rPr>
          <w:sz w:val="20"/>
          <w:szCs w:val="20"/>
        </w:rPr>
      </w:pPr>
    </w:p>
    <w:p w14:paraId="7694311A" w14:textId="14B41CBA" w:rsidR="00864C1A" w:rsidRDefault="008D3F6B">
      <w:pPr>
        <w:spacing w:line="272" w:lineRule="auto"/>
        <w:ind w:right="20"/>
        <w:rPr>
          <w:sz w:val="20"/>
          <w:szCs w:val="20"/>
        </w:rPr>
      </w:pPr>
      <w:r w:rsidRPr="00345B74">
        <w:rPr>
          <w:lang w:val="uk-UA"/>
        </w:rPr>
        <w:t>Ці результ</w:t>
      </w:r>
      <w:r>
        <w:rPr>
          <w:lang w:val="uk-UA"/>
        </w:rPr>
        <w:t>ати оцінювалися членами ГРР по шкалі від 1 до 9 балів на основі</w:t>
      </w:r>
      <w:r w:rsidRPr="00345B74">
        <w:rPr>
          <w:lang w:val="uk-UA"/>
        </w:rPr>
        <w:t xml:space="preserve"> відносної важливості; всі </w:t>
      </w:r>
      <w:r>
        <w:rPr>
          <w:lang w:val="uk-UA"/>
        </w:rPr>
        <w:t>були визначені як</w:t>
      </w:r>
      <w:r w:rsidRPr="00345B74">
        <w:rPr>
          <w:lang w:val="uk-UA"/>
        </w:rPr>
        <w:t xml:space="preserve"> "</w:t>
      </w:r>
      <w:r w:rsidRPr="000507D2">
        <w:rPr>
          <w:i/>
          <w:lang w:val="uk-UA"/>
        </w:rPr>
        <w:t>Критичні</w:t>
      </w:r>
      <w:r w:rsidRPr="00345B74">
        <w:rPr>
          <w:lang w:val="uk-UA"/>
        </w:rPr>
        <w:t>" (оцінка 7, 8 або 9</w:t>
      </w:r>
      <w:r>
        <w:rPr>
          <w:lang w:val="uk-UA"/>
        </w:rPr>
        <w:t xml:space="preserve"> балів</w:t>
      </w:r>
      <w:r w:rsidRPr="00345B74">
        <w:rPr>
          <w:lang w:val="uk-UA"/>
        </w:rPr>
        <w:t>)</w:t>
      </w:r>
      <w:r w:rsidR="00E97BB5">
        <w:rPr>
          <w:rFonts w:eastAsia="Times New Roman"/>
        </w:rPr>
        <w:t>.</w:t>
      </w:r>
    </w:p>
    <w:p w14:paraId="2E2CBB1E" w14:textId="77777777" w:rsidR="00864C1A" w:rsidRDefault="00864C1A">
      <w:pPr>
        <w:spacing w:line="181" w:lineRule="exact"/>
        <w:rPr>
          <w:sz w:val="20"/>
          <w:szCs w:val="20"/>
        </w:rPr>
      </w:pPr>
    </w:p>
    <w:p w14:paraId="05132D5E" w14:textId="1251A4A0" w:rsidR="00864C1A" w:rsidRDefault="008D3F6B">
      <w:pPr>
        <w:rPr>
          <w:sz w:val="20"/>
          <w:szCs w:val="20"/>
        </w:rPr>
      </w:pPr>
      <w:r w:rsidRPr="000507D2">
        <w:rPr>
          <w:lang w:val="uk-UA"/>
        </w:rPr>
        <w:t xml:space="preserve">Для кожного з цих </w:t>
      </w:r>
      <w:r>
        <w:rPr>
          <w:lang w:val="uk-UA"/>
        </w:rPr>
        <w:t>результатів</w:t>
      </w:r>
      <w:r w:rsidRPr="000507D2">
        <w:rPr>
          <w:lang w:val="uk-UA"/>
        </w:rPr>
        <w:t xml:space="preserve"> </w:t>
      </w:r>
      <w:r w:rsidRPr="000507D2">
        <w:rPr>
          <w:i/>
          <w:lang w:val="uk-UA"/>
        </w:rPr>
        <w:t>якість свідчень</w:t>
      </w:r>
      <w:r w:rsidRPr="000507D2">
        <w:rPr>
          <w:lang w:val="uk-UA"/>
        </w:rPr>
        <w:t xml:space="preserve"> оцінювалася відповідно до таких критеріїв</w:t>
      </w:r>
      <w:r w:rsidR="00E97BB5">
        <w:rPr>
          <w:rFonts w:eastAsia="Times New Roman"/>
        </w:rPr>
        <w:t>:</w:t>
      </w:r>
    </w:p>
    <w:p w14:paraId="4BC01CDB" w14:textId="77777777" w:rsidR="00864C1A" w:rsidRDefault="00864C1A">
      <w:pPr>
        <w:spacing w:line="119" w:lineRule="exact"/>
        <w:rPr>
          <w:sz w:val="20"/>
          <w:szCs w:val="20"/>
        </w:rPr>
      </w:pPr>
    </w:p>
    <w:p w14:paraId="241FCFC2" w14:textId="06CD9728" w:rsidR="00864C1A" w:rsidRDefault="008D3F6B">
      <w:pPr>
        <w:numPr>
          <w:ilvl w:val="0"/>
          <w:numId w:val="21"/>
        </w:numPr>
        <w:tabs>
          <w:tab w:val="left" w:pos="860"/>
        </w:tabs>
        <w:ind w:left="860" w:right="20" w:hanging="294"/>
        <w:rPr>
          <w:rFonts w:ascii="Wingdings" w:eastAsia="Wingdings" w:hAnsi="Wingdings" w:cs="Wingdings"/>
          <w:b/>
          <w:bCs/>
          <w:color w:val="006666"/>
        </w:rPr>
      </w:pPr>
      <w:r w:rsidRPr="008D3F6B">
        <w:rPr>
          <w:rFonts w:eastAsia="Times New Roman"/>
          <w:i/>
          <w:iCs/>
          <w:lang w:val="uk-UA"/>
        </w:rPr>
        <w:t xml:space="preserve">загальний проект дослідження: </w:t>
      </w:r>
      <w:r w:rsidRPr="008D3F6B">
        <w:rPr>
          <w:rFonts w:eastAsia="Times New Roman"/>
          <w:iCs/>
          <w:lang w:val="uk-UA"/>
        </w:rPr>
        <w:t>РКД або спостережні дослідження (РКД починаються як високоякісні свідчення, спостережні дослідження як низькоякісні свідчення)</w:t>
      </w:r>
      <w:r w:rsidR="00E97BB5">
        <w:rPr>
          <w:rFonts w:eastAsia="Times New Roman"/>
        </w:rPr>
        <w:t>;</w:t>
      </w:r>
    </w:p>
    <w:p w14:paraId="737202EA" w14:textId="1476ADB6" w:rsidR="00864C1A" w:rsidRDefault="008D3F6B">
      <w:pPr>
        <w:numPr>
          <w:ilvl w:val="0"/>
          <w:numId w:val="21"/>
        </w:numPr>
        <w:tabs>
          <w:tab w:val="left" w:pos="860"/>
        </w:tabs>
        <w:spacing w:line="239" w:lineRule="auto"/>
        <w:ind w:left="860" w:hanging="294"/>
        <w:rPr>
          <w:rFonts w:ascii="Wingdings" w:eastAsia="Wingdings" w:hAnsi="Wingdings" w:cs="Wingdings"/>
          <w:b/>
          <w:bCs/>
          <w:color w:val="006666"/>
        </w:rPr>
      </w:pPr>
      <w:r w:rsidRPr="008D3F6B">
        <w:rPr>
          <w:rFonts w:eastAsia="Times New Roman"/>
          <w:i/>
          <w:iCs/>
          <w:lang w:val="uk-UA"/>
        </w:rPr>
        <w:t>ризик похибки або обмеження в проекті та виконанні дослідження</w:t>
      </w:r>
      <w:r w:rsidR="00E97BB5">
        <w:rPr>
          <w:rFonts w:eastAsia="Times New Roman"/>
        </w:rPr>
        <w:t>;</w:t>
      </w:r>
    </w:p>
    <w:p w14:paraId="77E6C91C" w14:textId="4A38EBC8" w:rsidR="00864C1A" w:rsidRDefault="008D3F6B">
      <w:pPr>
        <w:numPr>
          <w:ilvl w:val="0"/>
          <w:numId w:val="21"/>
        </w:numPr>
        <w:tabs>
          <w:tab w:val="left" w:pos="860"/>
        </w:tabs>
        <w:ind w:left="860" w:right="20" w:hanging="294"/>
        <w:rPr>
          <w:rFonts w:ascii="Wingdings" w:eastAsia="Wingdings" w:hAnsi="Wingdings" w:cs="Wingdings"/>
          <w:b/>
          <w:bCs/>
          <w:color w:val="006666"/>
        </w:rPr>
      </w:pPr>
      <w:r w:rsidRPr="008D3F6B">
        <w:rPr>
          <w:rFonts w:eastAsia="Times New Roman"/>
          <w:i/>
          <w:iCs/>
          <w:lang w:val="uk-UA"/>
        </w:rPr>
        <w:t xml:space="preserve">невідповідність: </w:t>
      </w:r>
      <w:r w:rsidRPr="008D3F6B">
        <w:rPr>
          <w:rFonts w:eastAsia="Times New Roman"/>
          <w:iCs/>
          <w:lang w:val="uk-UA"/>
        </w:rPr>
        <w:t>нез'ясована неоднорідність між кінцевими оцінками дослідження або оцінками результатів лікування</w:t>
      </w:r>
      <w:r w:rsidR="00E97BB5">
        <w:rPr>
          <w:rFonts w:eastAsia="Times New Roman"/>
        </w:rPr>
        <w:t>;</w:t>
      </w:r>
    </w:p>
    <w:p w14:paraId="6BBE2BFC" w14:textId="320419F9" w:rsidR="00864C1A" w:rsidRDefault="008D3F6B">
      <w:pPr>
        <w:numPr>
          <w:ilvl w:val="0"/>
          <w:numId w:val="21"/>
        </w:numPr>
        <w:tabs>
          <w:tab w:val="left" w:pos="860"/>
        </w:tabs>
        <w:ind w:left="860" w:right="20" w:hanging="294"/>
        <w:rPr>
          <w:rFonts w:ascii="Wingdings" w:eastAsia="Wingdings" w:hAnsi="Wingdings" w:cs="Wingdings"/>
          <w:b/>
          <w:bCs/>
          <w:color w:val="006666"/>
        </w:rPr>
      </w:pPr>
      <w:r w:rsidRPr="0073512A">
        <w:rPr>
          <w:i/>
          <w:lang w:val="uk-UA"/>
        </w:rPr>
        <w:t>опосередкованість</w:t>
      </w:r>
      <w:r w:rsidRPr="00204228">
        <w:rPr>
          <w:lang w:val="uk-UA"/>
        </w:rPr>
        <w:t xml:space="preserve">: інтервенції, населення та результати, на яких </w:t>
      </w:r>
      <w:r>
        <w:rPr>
          <w:lang w:val="uk-UA"/>
        </w:rPr>
        <w:t>ґрунтуються</w:t>
      </w:r>
      <w:r w:rsidRPr="00204228">
        <w:rPr>
          <w:lang w:val="uk-UA"/>
        </w:rPr>
        <w:t xml:space="preserve"> </w:t>
      </w:r>
      <w:r>
        <w:rPr>
          <w:lang w:val="uk-UA"/>
        </w:rPr>
        <w:t>свідчення</w:t>
      </w:r>
      <w:r w:rsidRPr="00204228">
        <w:rPr>
          <w:lang w:val="uk-UA"/>
        </w:rPr>
        <w:t xml:space="preserve">, відрізняються від </w:t>
      </w:r>
      <w:r>
        <w:rPr>
          <w:lang w:val="uk-UA"/>
        </w:rPr>
        <w:t>інтервенцій</w:t>
      </w:r>
      <w:r w:rsidRPr="00204228">
        <w:rPr>
          <w:lang w:val="uk-UA"/>
        </w:rPr>
        <w:t xml:space="preserve">, </w:t>
      </w:r>
      <w:r>
        <w:rPr>
          <w:lang w:val="uk-UA"/>
        </w:rPr>
        <w:t>населення</w:t>
      </w:r>
      <w:r w:rsidRPr="00204228">
        <w:rPr>
          <w:lang w:val="uk-UA"/>
        </w:rPr>
        <w:t xml:space="preserve"> та результатів, що представляють інтерес</w:t>
      </w:r>
      <w:r w:rsidR="00E97BB5">
        <w:rPr>
          <w:rFonts w:eastAsia="Times New Roman"/>
        </w:rPr>
        <w:t>;</w:t>
      </w:r>
    </w:p>
    <w:p w14:paraId="79AA4347" w14:textId="232FA915" w:rsidR="00864C1A" w:rsidRDefault="008D3F6B">
      <w:pPr>
        <w:numPr>
          <w:ilvl w:val="0"/>
          <w:numId w:val="21"/>
        </w:numPr>
        <w:tabs>
          <w:tab w:val="left" w:pos="860"/>
        </w:tabs>
        <w:spacing w:line="239" w:lineRule="auto"/>
        <w:ind w:left="860" w:hanging="294"/>
        <w:rPr>
          <w:rFonts w:ascii="Wingdings" w:eastAsia="Wingdings" w:hAnsi="Wingdings" w:cs="Wingdings"/>
          <w:b/>
          <w:bCs/>
          <w:color w:val="006666"/>
        </w:rPr>
      </w:pPr>
      <w:r w:rsidRPr="0073512A">
        <w:rPr>
          <w:i/>
          <w:lang w:val="uk-UA"/>
        </w:rPr>
        <w:t>неточність</w:t>
      </w:r>
      <w:r w:rsidRPr="00204228">
        <w:rPr>
          <w:lang w:val="uk-UA"/>
        </w:rPr>
        <w:t>: широкі довірчі інтервали навколо оцінок результатів лікування; і</w:t>
      </w:r>
    </w:p>
    <w:p w14:paraId="13E3E7D1" w14:textId="4A3ED655" w:rsidR="00864C1A" w:rsidRDefault="008D3F6B">
      <w:pPr>
        <w:numPr>
          <w:ilvl w:val="0"/>
          <w:numId w:val="21"/>
        </w:numPr>
        <w:tabs>
          <w:tab w:val="left" w:pos="860"/>
        </w:tabs>
        <w:spacing w:line="278" w:lineRule="auto"/>
        <w:ind w:left="860" w:right="20" w:hanging="294"/>
        <w:rPr>
          <w:rFonts w:ascii="Wingdings" w:eastAsia="Wingdings" w:hAnsi="Wingdings" w:cs="Wingdings"/>
          <w:b/>
          <w:bCs/>
          <w:color w:val="006666"/>
        </w:rPr>
      </w:pPr>
      <w:r w:rsidRPr="0073512A">
        <w:rPr>
          <w:i/>
          <w:lang w:val="uk-UA"/>
        </w:rPr>
        <w:t>інші міркування</w:t>
      </w:r>
      <w:r w:rsidRPr="00204228">
        <w:rPr>
          <w:lang w:val="uk-UA"/>
        </w:rPr>
        <w:t>: можливість похибки публікації; фактори</w:t>
      </w:r>
      <w:r>
        <w:rPr>
          <w:lang w:val="uk-UA"/>
        </w:rPr>
        <w:t xml:space="preserve"> оновлення</w:t>
      </w:r>
      <w:r w:rsidRPr="00204228">
        <w:rPr>
          <w:lang w:val="uk-UA"/>
        </w:rPr>
        <w:t xml:space="preserve"> (застосовуються для спостережень)</w:t>
      </w:r>
      <w:r w:rsidR="00E97BB5">
        <w:rPr>
          <w:rFonts w:eastAsia="Times New Roman"/>
        </w:rPr>
        <w:t>.</w:t>
      </w:r>
    </w:p>
    <w:p w14:paraId="2940FB7E" w14:textId="77777777" w:rsidR="00864C1A" w:rsidRDefault="00864C1A">
      <w:pPr>
        <w:spacing w:line="178" w:lineRule="exact"/>
        <w:rPr>
          <w:sz w:val="20"/>
          <w:szCs w:val="20"/>
        </w:rPr>
      </w:pPr>
    </w:p>
    <w:p w14:paraId="40549E6B" w14:textId="77777777" w:rsidR="00A2481C" w:rsidRDefault="008D3F6B" w:rsidP="00A2481C">
      <w:pPr>
        <w:spacing w:line="272" w:lineRule="auto"/>
        <w:ind w:right="20"/>
        <w:rPr>
          <w:rFonts w:eastAsia="Times New Roman"/>
        </w:rPr>
      </w:pPr>
      <w:r w:rsidRPr="009533A4">
        <w:rPr>
          <w:lang w:val="uk-UA"/>
        </w:rPr>
        <w:t xml:space="preserve">GRADE </w:t>
      </w:r>
      <w:r>
        <w:rPr>
          <w:lang w:val="uk-UA"/>
        </w:rPr>
        <w:t>класифікує</w:t>
      </w:r>
      <w:r w:rsidRPr="009533A4">
        <w:rPr>
          <w:lang w:val="uk-UA"/>
        </w:rPr>
        <w:t xml:space="preserve"> якість </w:t>
      </w:r>
      <w:r>
        <w:rPr>
          <w:lang w:val="uk-UA"/>
        </w:rPr>
        <w:t>свідчень як високі, середні, низькі або дуже низькі з метою відображення загальної впевненості в</w:t>
      </w:r>
      <w:r w:rsidRPr="009533A4">
        <w:rPr>
          <w:lang w:val="uk-UA"/>
        </w:rPr>
        <w:t xml:space="preserve"> оці</w:t>
      </w:r>
      <w:r>
        <w:rPr>
          <w:lang w:val="uk-UA"/>
        </w:rPr>
        <w:t xml:space="preserve">нюваному ефекті, як показано в </w:t>
      </w:r>
      <w:r>
        <w:rPr>
          <w:rFonts w:eastAsia="Times New Roman"/>
          <w:b/>
          <w:bCs/>
          <w:color w:val="215868"/>
        </w:rPr>
        <w:t>Таблиці</w:t>
      </w:r>
      <w:r w:rsidR="00E97BB5">
        <w:rPr>
          <w:rFonts w:eastAsia="Times New Roman"/>
          <w:b/>
          <w:bCs/>
          <w:color w:val="215868"/>
        </w:rPr>
        <w:t xml:space="preserve"> 1</w:t>
      </w:r>
      <w:r w:rsidR="00E97BB5">
        <w:rPr>
          <w:rFonts w:eastAsia="Times New Roman"/>
        </w:rPr>
        <w:t>.</w:t>
      </w:r>
      <w:bookmarkStart w:id="20" w:name="page23"/>
      <w:bookmarkEnd w:id="20"/>
    </w:p>
    <w:p w14:paraId="056F7028" w14:textId="77777777" w:rsidR="00D777B6" w:rsidRDefault="00D777B6" w:rsidP="00A2481C">
      <w:pPr>
        <w:spacing w:line="272" w:lineRule="auto"/>
        <w:ind w:right="20"/>
        <w:rPr>
          <w:rFonts w:eastAsia="Times New Roman"/>
        </w:rPr>
      </w:pPr>
    </w:p>
    <w:p w14:paraId="13A26E19" w14:textId="77777777" w:rsidR="00D777B6" w:rsidRDefault="00D777B6" w:rsidP="00D777B6">
      <w:pPr>
        <w:spacing w:line="272" w:lineRule="auto"/>
        <w:ind w:right="20"/>
        <w:outlineLvl w:val="0"/>
        <w:rPr>
          <w:sz w:val="20"/>
          <w:szCs w:val="20"/>
        </w:rPr>
      </w:pPr>
      <w:r>
        <w:rPr>
          <w:rFonts w:eastAsia="Times New Roman"/>
          <w:b/>
          <w:bCs/>
          <w:color w:val="006666"/>
        </w:rPr>
        <w:t xml:space="preserve">Таблиця 1. </w:t>
      </w:r>
      <w:r w:rsidRPr="00A2481C">
        <w:rPr>
          <w:rFonts w:eastAsia="Times New Roman"/>
          <w:b/>
          <w:bCs/>
          <w:color w:val="000000"/>
          <w:lang w:val="uk-UA"/>
        </w:rPr>
        <w:t>Значення чотирьох рівнів доказів</w:t>
      </w:r>
    </w:p>
    <w:p w14:paraId="6E09820A" w14:textId="77777777" w:rsidR="00D777B6" w:rsidRDefault="00D777B6" w:rsidP="00A2481C">
      <w:pPr>
        <w:spacing w:line="272" w:lineRule="auto"/>
        <w:ind w:right="20"/>
        <w:rPr>
          <w:rFonts w:eastAsia="Times New Roman"/>
        </w:rPr>
      </w:pPr>
    </w:p>
    <w:tbl>
      <w:tblPr>
        <w:tblStyle w:val="a4"/>
        <w:tblW w:w="0" w:type="auto"/>
        <w:tblLook w:val="04A0" w:firstRow="1" w:lastRow="0" w:firstColumn="1" w:lastColumn="0" w:noHBand="0" w:noVBand="1"/>
      </w:tblPr>
      <w:tblGrid>
        <w:gridCol w:w="1242"/>
        <w:gridCol w:w="4428"/>
        <w:gridCol w:w="3566"/>
      </w:tblGrid>
      <w:tr w:rsidR="00477100" w:rsidRPr="00D777B6" w14:paraId="493FA4C7" w14:textId="77777777" w:rsidTr="00477100">
        <w:tc>
          <w:tcPr>
            <w:tcW w:w="1242" w:type="dxa"/>
          </w:tcPr>
          <w:p w14:paraId="492CDEF5" w14:textId="59590237" w:rsidR="00D777B6" w:rsidRPr="00D777B6" w:rsidRDefault="00D777B6" w:rsidP="00A2481C">
            <w:pPr>
              <w:spacing w:line="272" w:lineRule="auto"/>
              <w:ind w:right="20"/>
              <w:rPr>
                <w:rFonts w:eastAsia="Times New Roman"/>
              </w:rPr>
            </w:pPr>
            <w:r w:rsidRPr="00D777B6">
              <w:rPr>
                <w:rFonts w:eastAsia="Times New Roman"/>
                <w:b/>
                <w:bCs/>
              </w:rPr>
              <w:t>Рівень</w:t>
            </w:r>
          </w:p>
        </w:tc>
        <w:tc>
          <w:tcPr>
            <w:tcW w:w="4428" w:type="dxa"/>
          </w:tcPr>
          <w:p w14:paraId="59723126" w14:textId="017A356A" w:rsidR="00D777B6" w:rsidRPr="00D777B6" w:rsidRDefault="00D777B6" w:rsidP="00A2481C">
            <w:pPr>
              <w:spacing w:line="272" w:lineRule="auto"/>
              <w:ind w:right="20"/>
              <w:rPr>
                <w:rFonts w:eastAsia="Times New Roman"/>
              </w:rPr>
            </w:pPr>
            <w:r w:rsidRPr="00D777B6">
              <w:rPr>
                <w:rFonts w:eastAsia="Times New Roman"/>
                <w:b/>
                <w:bCs/>
              </w:rPr>
              <w:t>Визначення</w:t>
            </w:r>
          </w:p>
        </w:tc>
        <w:tc>
          <w:tcPr>
            <w:tcW w:w="3566" w:type="dxa"/>
          </w:tcPr>
          <w:p w14:paraId="0CD457F9" w14:textId="313D955B" w:rsidR="00D777B6" w:rsidRPr="00D777B6" w:rsidRDefault="00D777B6" w:rsidP="00A2481C">
            <w:pPr>
              <w:spacing w:line="272" w:lineRule="auto"/>
              <w:ind w:right="20"/>
              <w:rPr>
                <w:rFonts w:eastAsia="Times New Roman"/>
              </w:rPr>
            </w:pPr>
            <w:r w:rsidRPr="00D777B6">
              <w:rPr>
                <w:rFonts w:eastAsia="Times New Roman"/>
                <w:b/>
                <w:bCs/>
              </w:rPr>
              <w:t>Висновки</w:t>
            </w:r>
          </w:p>
        </w:tc>
      </w:tr>
      <w:tr w:rsidR="00477100" w:rsidRPr="00D777B6" w14:paraId="4898D79A" w14:textId="77777777" w:rsidTr="00477100">
        <w:tc>
          <w:tcPr>
            <w:tcW w:w="1242" w:type="dxa"/>
          </w:tcPr>
          <w:p w14:paraId="29A13E69" w14:textId="534ED7B3" w:rsidR="00D777B6" w:rsidRPr="00D777B6" w:rsidRDefault="00D777B6" w:rsidP="00A2481C">
            <w:pPr>
              <w:spacing w:line="272" w:lineRule="auto"/>
              <w:ind w:right="20"/>
              <w:rPr>
                <w:rFonts w:eastAsia="Times New Roman"/>
              </w:rPr>
            </w:pPr>
            <w:r w:rsidRPr="00D777B6">
              <w:rPr>
                <w:rFonts w:eastAsia="Times New Roman"/>
                <w:b/>
                <w:bCs/>
              </w:rPr>
              <w:t>Високий</w:t>
            </w:r>
          </w:p>
        </w:tc>
        <w:tc>
          <w:tcPr>
            <w:tcW w:w="4428" w:type="dxa"/>
          </w:tcPr>
          <w:p w14:paraId="29E40D00" w14:textId="2C5AB903" w:rsidR="00D777B6" w:rsidRPr="00D777B6" w:rsidRDefault="00D777B6" w:rsidP="00573485">
            <w:pPr>
              <w:spacing w:line="272" w:lineRule="auto"/>
              <w:ind w:right="20"/>
              <w:rPr>
                <w:rFonts w:eastAsia="Times New Roman"/>
              </w:rPr>
            </w:pPr>
            <w:r w:rsidRPr="00D777B6">
              <w:rPr>
                <w:lang w:val="uk-UA"/>
              </w:rPr>
              <w:t xml:space="preserve">ГРР </w:t>
            </w:r>
            <w:r w:rsidR="002339BE">
              <w:rPr>
                <w:lang w:val="uk-UA"/>
              </w:rPr>
              <w:t>переконливо</w:t>
            </w:r>
            <w:r w:rsidRPr="00D777B6">
              <w:rPr>
                <w:lang w:val="uk-UA"/>
              </w:rPr>
              <w:t xml:space="preserve"> впевнена, що справжній ефект </w:t>
            </w:r>
            <w:r w:rsidR="00573485">
              <w:rPr>
                <w:lang w:val="uk-UA"/>
              </w:rPr>
              <w:t>є наближеним</w:t>
            </w:r>
            <w:r w:rsidRPr="00D777B6">
              <w:rPr>
                <w:lang w:val="uk-UA"/>
              </w:rPr>
              <w:t xml:space="preserve"> до оцінки ефекту</w:t>
            </w:r>
          </w:p>
        </w:tc>
        <w:tc>
          <w:tcPr>
            <w:tcW w:w="3566" w:type="dxa"/>
          </w:tcPr>
          <w:p w14:paraId="2CD37E16" w14:textId="3971636C" w:rsidR="00D777B6" w:rsidRPr="00D777B6" w:rsidRDefault="00D777B6" w:rsidP="00A2481C">
            <w:pPr>
              <w:spacing w:line="272" w:lineRule="auto"/>
              <w:ind w:right="20"/>
              <w:rPr>
                <w:rFonts w:eastAsia="Times New Roman"/>
              </w:rPr>
            </w:pPr>
            <w:r w:rsidRPr="00D777B6">
              <w:rPr>
                <w:lang w:val="uk-UA"/>
              </w:rPr>
              <w:t>Дуже малоймовірно, що</w:t>
            </w:r>
            <w:r w:rsidR="00573485">
              <w:rPr>
                <w:lang w:val="uk-UA"/>
              </w:rPr>
              <w:t xml:space="preserve">  подальші дослідження змінять у</w:t>
            </w:r>
            <w:r w:rsidRPr="00D777B6">
              <w:rPr>
                <w:lang w:val="uk-UA"/>
              </w:rPr>
              <w:t>певненість стосовно оцінки ефекту</w:t>
            </w:r>
          </w:p>
        </w:tc>
      </w:tr>
      <w:tr w:rsidR="00477100" w:rsidRPr="00D777B6" w14:paraId="4B8C64F7" w14:textId="77777777" w:rsidTr="00477100">
        <w:tc>
          <w:tcPr>
            <w:tcW w:w="1242" w:type="dxa"/>
          </w:tcPr>
          <w:p w14:paraId="2A93FEF8" w14:textId="53A74E17" w:rsidR="00D777B6" w:rsidRPr="00D777B6" w:rsidRDefault="00D777B6" w:rsidP="00A2481C">
            <w:pPr>
              <w:spacing w:line="272" w:lineRule="auto"/>
              <w:ind w:right="20"/>
              <w:rPr>
                <w:rFonts w:eastAsia="Times New Roman"/>
              </w:rPr>
            </w:pPr>
            <w:r w:rsidRPr="00D777B6">
              <w:rPr>
                <w:rFonts w:eastAsia="Times New Roman"/>
                <w:b/>
                <w:bCs/>
              </w:rPr>
              <w:t>Середній</w:t>
            </w:r>
          </w:p>
        </w:tc>
        <w:tc>
          <w:tcPr>
            <w:tcW w:w="4428" w:type="dxa"/>
          </w:tcPr>
          <w:p w14:paraId="0AA949A3" w14:textId="1BB2EEE3" w:rsidR="00D777B6" w:rsidRPr="00D777B6" w:rsidRDefault="00D777B6" w:rsidP="00D777B6">
            <w:pPr>
              <w:rPr>
                <w:rFonts w:eastAsia="Times New Roman"/>
              </w:rPr>
            </w:pPr>
            <w:r w:rsidRPr="00D777B6">
              <w:rPr>
                <w:lang w:val="uk-UA"/>
              </w:rPr>
              <w:t>ГРР помірно впевнена в оцінці ефекту: справжній ефект, ймовірно, близький до оцінки ефекту, але існує ймовірність, що він істотно відрізняється</w:t>
            </w:r>
          </w:p>
        </w:tc>
        <w:tc>
          <w:tcPr>
            <w:tcW w:w="3566" w:type="dxa"/>
          </w:tcPr>
          <w:p w14:paraId="7814C100" w14:textId="4E00047E" w:rsidR="00D777B6" w:rsidRPr="00D777B6" w:rsidRDefault="00D777B6" w:rsidP="00D777B6">
            <w:r w:rsidRPr="00D777B6">
              <w:rPr>
                <w:lang w:val="uk-UA"/>
              </w:rPr>
              <w:t>Подальші дослідження, ймовірно, матимуть суттєвий вплив на впевненість щодо оцінки ефекту та можуть змінити</w:t>
            </w:r>
            <w:r w:rsidR="00573485">
              <w:rPr>
                <w:lang w:val="uk-UA"/>
              </w:rPr>
              <w:t xml:space="preserve"> оцінку</w:t>
            </w:r>
          </w:p>
          <w:p w14:paraId="1B7AA804" w14:textId="1D850C32" w:rsidR="00D777B6" w:rsidRPr="00D777B6" w:rsidRDefault="00D777B6" w:rsidP="00D777B6">
            <w:pPr>
              <w:rPr>
                <w:rFonts w:eastAsia="Times New Roman"/>
              </w:rPr>
            </w:pPr>
          </w:p>
        </w:tc>
      </w:tr>
      <w:tr w:rsidR="00477100" w:rsidRPr="00D777B6" w14:paraId="3345701E" w14:textId="77777777" w:rsidTr="00477100">
        <w:tc>
          <w:tcPr>
            <w:tcW w:w="1242" w:type="dxa"/>
          </w:tcPr>
          <w:p w14:paraId="640A2475" w14:textId="5B1BEB94" w:rsidR="00D777B6" w:rsidRPr="00D777B6" w:rsidRDefault="00D777B6" w:rsidP="00A2481C">
            <w:pPr>
              <w:spacing w:line="272" w:lineRule="auto"/>
              <w:ind w:right="20"/>
              <w:rPr>
                <w:rFonts w:eastAsia="Times New Roman"/>
              </w:rPr>
            </w:pPr>
            <w:r w:rsidRPr="00D777B6">
              <w:rPr>
                <w:rFonts w:eastAsia="Times New Roman"/>
                <w:b/>
                <w:bCs/>
              </w:rPr>
              <w:t>Низький</w:t>
            </w:r>
          </w:p>
        </w:tc>
        <w:tc>
          <w:tcPr>
            <w:tcW w:w="4428" w:type="dxa"/>
          </w:tcPr>
          <w:p w14:paraId="4A534BF8" w14:textId="77777777" w:rsidR="00D777B6" w:rsidRPr="00D777B6" w:rsidRDefault="00D777B6" w:rsidP="00D777B6">
            <w:pPr>
              <w:rPr>
                <w:rFonts w:eastAsia="Times New Roman"/>
                <w:lang w:val="uk-UA"/>
              </w:rPr>
            </w:pPr>
            <w:r w:rsidRPr="00D777B6">
              <w:rPr>
                <w:rFonts w:eastAsia="Times New Roman"/>
                <w:lang w:val="uk-UA"/>
              </w:rPr>
              <w:t>Впевненість в оцінці ефекту – обмежена: справжній ефект може суттєво відрізнятися від оцінки справжнього ефекту</w:t>
            </w:r>
          </w:p>
          <w:p w14:paraId="74257657" w14:textId="7CE656A2" w:rsidR="00D777B6" w:rsidRPr="00D777B6" w:rsidRDefault="00D777B6" w:rsidP="00D777B6">
            <w:pPr>
              <w:rPr>
                <w:rFonts w:eastAsia="Times New Roman"/>
              </w:rPr>
            </w:pPr>
          </w:p>
        </w:tc>
        <w:tc>
          <w:tcPr>
            <w:tcW w:w="3566" w:type="dxa"/>
          </w:tcPr>
          <w:p w14:paraId="5C39DFA4" w14:textId="1C64E529" w:rsidR="00D777B6" w:rsidRPr="00D777B6" w:rsidRDefault="00D777B6" w:rsidP="00D777B6">
            <w:pPr>
              <w:rPr>
                <w:rFonts w:eastAsia="Times New Roman"/>
              </w:rPr>
            </w:pPr>
            <w:r w:rsidRPr="00D777B6">
              <w:rPr>
                <w:rFonts w:eastAsia="Times New Roman"/>
                <w:lang w:val="uk-UA"/>
              </w:rPr>
              <w:t>Подальші дослідження, ймовірно, матимуть суттєвий вплив на впевненість щодо оцінки ефекту і, ймовірно, змінять оцінку</w:t>
            </w:r>
          </w:p>
        </w:tc>
      </w:tr>
      <w:tr w:rsidR="00477100" w:rsidRPr="00D777B6" w14:paraId="1C9CC594" w14:textId="77777777" w:rsidTr="00477100">
        <w:tc>
          <w:tcPr>
            <w:tcW w:w="1242" w:type="dxa"/>
          </w:tcPr>
          <w:p w14:paraId="09EB0B10" w14:textId="7A96DB4D" w:rsidR="00D777B6" w:rsidRPr="00D777B6" w:rsidRDefault="00D777B6" w:rsidP="00A2481C">
            <w:pPr>
              <w:spacing w:line="272" w:lineRule="auto"/>
              <w:ind w:right="20"/>
              <w:rPr>
                <w:rFonts w:eastAsia="Times New Roman"/>
              </w:rPr>
            </w:pPr>
            <w:r w:rsidRPr="00D777B6">
              <w:rPr>
                <w:rFonts w:eastAsia="Times New Roman"/>
                <w:b/>
                <w:bCs/>
              </w:rPr>
              <w:t>Дуже низький</w:t>
            </w:r>
          </w:p>
        </w:tc>
        <w:tc>
          <w:tcPr>
            <w:tcW w:w="4428" w:type="dxa"/>
          </w:tcPr>
          <w:p w14:paraId="19142853" w14:textId="1D03BCC7" w:rsidR="00D777B6" w:rsidRPr="00D777B6" w:rsidRDefault="00D777B6" w:rsidP="00A2481C">
            <w:pPr>
              <w:spacing w:line="272" w:lineRule="auto"/>
              <w:ind w:right="20"/>
              <w:rPr>
                <w:rFonts w:eastAsia="Times New Roman"/>
              </w:rPr>
            </w:pPr>
            <w:r w:rsidRPr="00D777B6">
              <w:rPr>
                <w:lang w:val="uk-UA"/>
              </w:rPr>
              <w:t>У групі дуже низька впевненість щодо оцінки ефекту: справжній ефект, ймовірно, істотно відрізнятиметься від оцінки ефекту</w:t>
            </w:r>
          </w:p>
        </w:tc>
        <w:tc>
          <w:tcPr>
            <w:tcW w:w="3566" w:type="dxa"/>
          </w:tcPr>
          <w:p w14:paraId="355BC4E1" w14:textId="02FAA170" w:rsidR="00D777B6" w:rsidRPr="00D777B6" w:rsidRDefault="00D777B6" w:rsidP="00D777B6">
            <w:pPr>
              <w:rPr>
                <w:rFonts w:eastAsia="Times New Roman"/>
              </w:rPr>
            </w:pPr>
            <w:r w:rsidRPr="00D777B6">
              <w:rPr>
                <w:rFonts w:eastAsia="Times New Roman"/>
                <w:lang w:val="uk-UA"/>
              </w:rPr>
              <w:t>Будь-яка оцінка ефекту – дуже невизначена</w:t>
            </w:r>
          </w:p>
        </w:tc>
      </w:tr>
    </w:tbl>
    <w:p w14:paraId="4FBC32FA" w14:textId="4476549A" w:rsidR="00864C1A" w:rsidRDefault="00864C1A">
      <w:pPr>
        <w:spacing w:line="20" w:lineRule="exact"/>
        <w:rPr>
          <w:sz w:val="20"/>
          <w:szCs w:val="20"/>
        </w:rPr>
      </w:pPr>
    </w:p>
    <w:p w14:paraId="7FC1C663" w14:textId="77777777" w:rsidR="00D777B6" w:rsidRDefault="00D777B6" w:rsidP="00A810DA">
      <w:pPr>
        <w:ind w:left="120"/>
        <w:outlineLvl w:val="0"/>
        <w:rPr>
          <w:rFonts w:eastAsia="Times New Roman"/>
          <w:b/>
          <w:bCs/>
          <w:color w:val="008080"/>
          <w:sz w:val="24"/>
          <w:szCs w:val="24"/>
          <w:lang w:val="uk-UA"/>
        </w:rPr>
      </w:pPr>
    </w:p>
    <w:p w14:paraId="47E4BB7A" w14:textId="77777777" w:rsidR="00D777B6" w:rsidRDefault="00D777B6" w:rsidP="00A810DA">
      <w:pPr>
        <w:ind w:left="120"/>
        <w:outlineLvl w:val="0"/>
        <w:rPr>
          <w:rFonts w:eastAsia="Times New Roman"/>
          <w:b/>
          <w:bCs/>
          <w:color w:val="008080"/>
          <w:sz w:val="24"/>
          <w:szCs w:val="24"/>
          <w:lang w:val="uk-UA"/>
        </w:rPr>
      </w:pPr>
    </w:p>
    <w:p w14:paraId="1D35CF3A" w14:textId="252D535E" w:rsidR="00864C1A" w:rsidRDefault="00513EFE" w:rsidP="00A810DA">
      <w:pPr>
        <w:ind w:left="120"/>
        <w:outlineLvl w:val="0"/>
        <w:rPr>
          <w:sz w:val="20"/>
          <w:szCs w:val="20"/>
        </w:rPr>
      </w:pPr>
      <w:r w:rsidRPr="00513EFE">
        <w:rPr>
          <w:rFonts w:eastAsia="Times New Roman"/>
          <w:b/>
          <w:bCs/>
          <w:color w:val="008080"/>
          <w:sz w:val="24"/>
          <w:szCs w:val="24"/>
          <w:lang w:val="uk-UA"/>
        </w:rPr>
        <w:t>Прийняття рішень під час засідання ГРР</w:t>
      </w:r>
    </w:p>
    <w:p w14:paraId="345B9C58" w14:textId="77777777" w:rsidR="00864C1A" w:rsidRDefault="00864C1A">
      <w:pPr>
        <w:spacing w:line="202" w:lineRule="exact"/>
        <w:rPr>
          <w:sz w:val="20"/>
          <w:szCs w:val="20"/>
        </w:rPr>
      </w:pPr>
    </w:p>
    <w:p w14:paraId="39899F41" w14:textId="127B8FF0" w:rsidR="00864C1A" w:rsidRDefault="00513EFE" w:rsidP="005C1134">
      <w:pPr>
        <w:spacing w:line="245" w:lineRule="auto"/>
        <w:ind w:right="120"/>
        <w:jc w:val="both"/>
        <w:rPr>
          <w:sz w:val="20"/>
          <w:szCs w:val="20"/>
        </w:rPr>
      </w:pPr>
      <w:r>
        <w:rPr>
          <w:lang w:val="uk-UA"/>
        </w:rPr>
        <w:t>Засідання ГРР проходило</w:t>
      </w:r>
      <w:r w:rsidRPr="003F4D0C">
        <w:rPr>
          <w:lang w:val="uk-UA"/>
        </w:rPr>
        <w:t xml:space="preserve"> під керівництвом визнаного експерта з методології та </w:t>
      </w:r>
      <w:r>
        <w:rPr>
          <w:lang w:val="uk-UA"/>
        </w:rPr>
        <w:t>збору</w:t>
      </w:r>
      <w:r w:rsidRPr="003F4D0C">
        <w:rPr>
          <w:lang w:val="uk-UA"/>
        </w:rPr>
        <w:t xml:space="preserve"> доказів. Прийняття рішень базувалося на одностайні</w:t>
      </w:r>
      <w:r>
        <w:rPr>
          <w:lang w:val="uk-UA"/>
        </w:rPr>
        <w:t>й угоді між усіма учасниками ГРР</w:t>
      </w:r>
      <w:r w:rsidRPr="003F4D0C">
        <w:rPr>
          <w:lang w:val="uk-UA"/>
        </w:rPr>
        <w:t xml:space="preserve"> або</w:t>
      </w:r>
      <w:r w:rsidR="00573485">
        <w:rPr>
          <w:lang w:val="uk-UA"/>
        </w:rPr>
        <w:t xml:space="preserve"> на консенсусі</w:t>
      </w:r>
      <w:r w:rsidRPr="003F4D0C">
        <w:rPr>
          <w:lang w:val="uk-UA"/>
        </w:rPr>
        <w:t xml:space="preserve"> (</w:t>
      </w:r>
      <w:r>
        <w:rPr>
          <w:lang w:val="uk-UA"/>
        </w:rPr>
        <w:t>кращий</w:t>
      </w:r>
      <w:r w:rsidRPr="003F4D0C">
        <w:rPr>
          <w:lang w:val="uk-UA"/>
        </w:rPr>
        <w:t xml:space="preserve"> варіант). </w:t>
      </w:r>
      <w:r>
        <w:rPr>
          <w:lang w:val="uk-UA"/>
        </w:rPr>
        <w:t>Під час засідання</w:t>
      </w:r>
      <w:r w:rsidRPr="003F4D0C">
        <w:rPr>
          <w:lang w:val="uk-UA"/>
        </w:rPr>
        <w:t xml:space="preserve"> були відмічені та включені до </w:t>
      </w:r>
      <w:r>
        <w:rPr>
          <w:lang w:val="uk-UA"/>
        </w:rPr>
        <w:t>остаточного</w:t>
      </w:r>
      <w:r w:rsidRPr="003F4D0C">
        <w:rPr>
          <w:lang w:val="uk-UA"/>
        </w:rPr>
        <w:t xml:space="preserve"> </w:t>
      </w:r>
      <w:r>
        <w:rPr>
          <w:lang w:val="uk-UA"/>
        </w:rPr>
        <w:t>звіту занепокоєння та думки членів ГРР</w:t>
      </w:r>
      <w:r w:rsidRPr="003F4D0C">
        <w:rPr>
          <w:lang w:val="uk-UA"/>
        </w:rPr>
        <w:t xml:space="preserve">. </w:t>
      </w:r>
      <w:r>
        <w:rPr>
          <w:lang w:val="uk-UA"/>
        </w:rPr>
        <w:t>У всіх випадках між членами ГРР був досягнутий консенсус</w:t>
      </w:r>
      <w:r w:rsidRPr="003F4D0C">
        <w:rPr>
          <w:lang w:val="uk-UA"/>
        </w:rPr>
        <w:t xml:space="preserve">, і тому не було </w:t>
      </w:r>
      <w:r>
        <w:rPr>
          <w:lang w:val="uk-UA"/>
        </w:rPr>
        <w:t>потреби</w:t>
      </w:r>
      <w:r w:rsidRPr="003F4D0C">
        <w:rPr>
          <w:lang w:val="uk-UA"/>
        </w:rPr>
        <w:t xml:space="preserve"> проводити голосування. </w:t>
      </w:r>
      <w:r>
        <w:rPr>
          <w:lang w:val="uk-UA"/>
        </w:rPr>
        <w:t>К</w:t>
      </w:r>
      <w:r w:rsidRPr="003F4D0C">
        <w:rPr>
          <w:lang w:val="uk-UA"/>
        </w:rPr>
        <w:t xml:space="preserve">ерівним комітетом ВООЗ </w:t>
      </w:r>
      <w:r>
        <w:rPr>
          <w:lang w:val="uk-UA"/>
        </w:rPr>
        <w:t>був підготовлений д</w:t>
      </w:r>
      <w:r w:rsidRPr="003F4D0C">
        <w:rPr>
          <w:lang w:val="uk-UA"/>
        </w:rPr>
        <w:t>етальний проток</w:t>
      </w:r>
      <w:r>
        <w:rPr>
          <w:lang w:val="uk-UA"/>
        </w:rPr>
        <w:t>ол засідання; згодом він</w:t>
      </w:r>
      <w:r w:rsidRPr="003F4D0C">
        <w:rPr>
          <w:lang w:val="uk-UA"/>
        </w:rPr>
        <w:t xml:space="preserve"> був </w:t>
      </w:r>
      <w:r>
        <w:rPr>
          <w:lang w:val="uk-UA"/>
        </w:rPr>
        <w:t>доповнений</w:t>
      </w:r>
      <w:r w:rsidRPr="003F4D0C">
        <w:rPr>
          <w:lang w:val="uk-UA"/>
        </w:rPr>
        <w:t xml:space="preserve"> на підставі подання</w:t>
      </w:r>
      <w:r>
        <w:rPr>
          <w:lang w:val="uk-UA"/>
        </w:rPr>
        <w:t xml:space="preserve"> та підписання всіма членами ГРР</w:t>
      </w:r>
      <w:r w:rsidRPr="003F4D0C">
        <w:rPr>
          <w:lang w:val="uk-UA"/>
        </w:rPr>
        <w:t xml:space="preserve">. Список членів </w:t>
      </w:r>
      <w:r>
        <w:rPr>
          <w:lang w:val="uk-UA"/>
        </w:rPr>
        <w:t xml:space="preserve">ГРР наведено в </w:t>
      </w:r>
      <w:r>
        <w:rPr>
          <w:rFonts w:eastAsia="Times New Roman"/>
          <w:b/>
          <w:bCs/>
          <w:color w:val="215868"/>
        </w:rPr>
        <w:t>Додатку</w:t>
      </w:r>
      <w:r w:rsidR="00E97BB5">
        <w:rPr>
          <w:rFonts w:eastAsia="Times New Roman"/>
          <w:b/>
          <w:bCs/>
          <w:color w:val="215868"/>
        </w:rPr>
        <w:t xml:space="preserve"> 1</w:t>
      </w:r>
      <w:r w:rsidR="00E97BB5">
        <w:rPr>
          <w:rFonts w:eastAsia="Times New Roman"/>
        </w:rPr>
        <w:t>.</w:t>
      </w:r>
    </w:p>
    <w:p w14:paraId="6FAF5ECC" w14:textId="77777777" w:rsidR="00864C1A" w:rsidRDefault="00864C1A">
      <w:pPr>
        <w:spacing w:line="200" w:lineRule="exact"/>
        <w:rPr>
          <w:sz w:val="20"/>
          <w:szCs w:val="20"/>
        </w:rPr>
      </w:pPr>
    </w:p>
    <w:p w14:paraId="35D49E50" w14:textId="77777777" w:rsidR="00864C1A" w:rsidRDefault="00864C1A">
      <w:pPr>
        <w:spacing w:line="200" w:lineRule="exact"/>
        <w:rPr>
          <w:sz w:val="20"/>
          <w:szCs w:val="20"/>
        </w:rPr>
      </w:pPr>
    </w:p>
    <w:p w14:paraId="38CA339C" w14:textId="77777777" w:rsidR="00864C1A" w:rsidRDefault="00864C1A">
      <w:pPr>
        <w:spacing w:line="216" w:lineRule="exact"/>
        <w:rPr>
          <w:sz w:val="20"/>
          <w:szCs w:val="20"/>
        </w:rPr>
      </w:pPr>
    </w:p>
    <w:p w14:paraId="402ACBA0" w14:textId="38F4A3D2" w:rsidR="00864C1A" w:rsidRDefault="00513EFE" w:rsidP="00A810DA">
      <w:pPr>
        <w:ind w:left="120"/>
        <w:outlineLvl w:val="0"/>
        <w:rPr>
          <w:sz w:val="20"/>
          <w:szCs w:val="20"/>
        </w:rPr>
      </w:pPr>
      <w:r w:rsidRPr="00513EFE">
        <w:rPr>
          <w:rFonts w:eastAsia="Times New Roman"/>
          <w:b/>
          <w:bCs/>
          <w:color w:val="008080"/>
          <w:sz w:val="24"/>
          <w:szCs w:val="24"/>
          <w:lang w:val="uk-UA"/>
        </w:rPr>
        <w:t>Зовнішній експертний огляд</w:t>
      </w:r>
    </w:p>
    <w:p w14:paraId="44D29ECD" w14:textId="77777777" w:rsidR="00864C1A" w:rsidRDefault="00864C1A">
      <w:pPr>
        <w:spacing w:line="202" w:lineRule="exact"/>
        <w:rPr>
          <w:sz w:val="20"/>
          <w:szCs w:val="20"/>
        </w:rPr>
      </w:pPr>
    </w:p>
    <w:p w14:paraId="5F230AF8" w14:textId="0B450CD0" w:rsidR="00864C1A" w:rsidRDefault="00513EFE" w:rsidP="005C1134">
      <w:pPr>
        <w:spacing w:line="247" w:lineRule="auto"/>
        <w:ind w:right="120"/>
        <w:jc w:val="both"/>
        <w:rPr>
          <w:sz w:val="20"/>
          <w:szCs w:val="20"/>
        </w:rPr>
      </w:pPr>
      <w:r w:rsidRPr="00CA3654">
        <w:rPr>
          <w:lang w:val="uk-UA"/>
        </w:rPr>
        <w:t>Група зовнішньої оцінки (</w:t>
      </w:r>
      <w:r>
        <w:rPr>
          <w:lang w:val="uk-UA"/>
        </w:rPr>
        <w:t>ГЗО</w:t>
      </w:r>
      <w:r w:rsidRPr="00CA3654">
        <w:rPr>
          <w:lang w:val="uk-UA"/>
        </w:rPr>
        <w:t>) незалежно переглянула проект тимчасових рекомендацій, підготовлених керівною групою ВООЗ на ос</w:t>
      </w:r>
      <w:r>
        <w:rPr>
          <w:lang w:val="uk-UA"/>
        </w:rPr>
        <w:t>нові рекомендацій, зроблених ГРР</w:t>
      </w:r>
      <w:r w:rsidRPr="00CA3654">
        <w:rPr>
          <w:lang w:val="uk-UA"/>
        </w:rPr>
        <w:t xml:space="preserve">. </w:t>
      </w:r>
      <w:r>
        <w:rPr>
          <w:lang w:val="uk-UA"/>
        </w:rPr>
        <w:t xml:space="preserve">ГЗО включала спеціалістів зі змісту та кінцевих користувачів </w:t>
      </w:r>
      <w:r w:rsidRPr="00CA3654">
        <w:rPr>
          <w:lang w:val="uk-UA"/>
        </w:rPr>
        <w:t>з</w:t>
      </w:r>
      <w:r>
        <w:rPr>
          <w:lang w:val="uk-UA"/>
        </w:rPr>
        <w:t xml:space="preserve"> країн з високим навантаженням туберкульозу та ВІЛ</w:t>
      </w:r>
      <w:r w:rsidRPr="00CA3654">
        <w:rPr>
          <w:lang w:val="uk-UA"/>
        </w:rPr>
        <w:t xml:space="preserve">. Між членами </w:t>
      </w:r>
      <w:r>
        <w:rPr>
          <w:lang w:val="uk-UA"/>
        </w:rPr>
        <w:t>ГЗО</w:t>
      </w:r>
      <w:r w:rsidRPr="00CA3654">
        <w:rPr>
          <w:lang w:val="uk-UA"/>
        </w:rPr>
        <w:t xml:space="preserve"> не було жодних розбіжностей, кожен з </w:t>
      </w:r>
      <w:r>
        <w:rPr>
          <w:lang w:val="uk-UA"/>
        </w:rPr>
        <w:t>них</w:t>
      </w:r>
      <w:r w:rsidRPr="00CA3654">
        <w:rPr>
          <w:lang w:val="uk-UA"/>
        </w:rPr>
        <w:t xml:space="preserve"> підтримав запропоновану рекомендацію. Список членів </w:t>
      </w:r>
      <w:r>
        <w:rPr>
          <w:lang w:val="uk-UA"/>
        </w:rPr>
        <w:t>ГЗО наведено в</w:t>
      </w:r>
      <w:r w:rsidRPr="00CA3654">
        <w:rPr>
          <w:lang w:val="uk-UA"/>
        </w:rPr>
        <w:t xml:space="preserve"> </w:t>
      </w:r>
      <w:r>
        <w:rPr>
          <w:rFonts w:eastAsia="Times New Roman"/>
          <w:b/>
          <w:bCs/>
          <w:color w:val="215868"/>
        </w:rPr>
        <w:t>Додатку</w:t>
      </w:r>
      <w:r w:rsidR="00E97BB5">
        <w:rPr>
          <w:rFonts w:eastAsia="Times New Roman"/>
          <w:b/>
          <w:bCs/>
          <w:color w:val="215868"/>
        </w:rPr>
        <w:t xml:space="preserve"> 2</w:t>
      </w:r>
      <w:r w:rsidR="00E97BB5">
        <w:rPr>
          <w:rFonts w:eastAsia="Times New Roman"/>
        </w:rPr>
        <w:t>.</w:t>
      </w:r>
    </w:p>
    <w:p w14:paraId="5E68A688" w14:textId="77777777" w:rsidR="00864C1A" w:rsidRDefault="00864C1A">
      <w:pPr>
        <w:spacing w:line="200" w:lineRule="exact"/>
        <w:rPr>
          <w:sz w:val="20"/>
          <w:szCs w:val="20"/>
        </w:rPr>
      </w:pPr>
    </w:p>
    <w:p w14:paraId="6FC99275" w14:textId="77777777" w:rsidR="00864C1A" w:rsidRDefault="00864C1A">
      <w:pPr>
        <w:spacing w:line="248" w:lineRule="exact"/>
        <w:rPr>
          <w:sz w:val="20"/>
          <w:szCs w:val="20"/>
        </w:rPr>
      </w:pPr>
    </w:p>
    <w:p w14:paraId="5F292C6F" w14:textId="77777777" w:rsidR="00477100" w:rsidRDefault="00477100" w:rsidP="00A810DA">
      <w:pPr>
        <w:ind w:left="480"/>
        <w:outlineLvl w:val="0"/>
        <w:rPr>
          <w:rFonts w:eastAsia="Times New Roman"/>
          <w:b/>
          <w:bCs/>
          <w:color w:val="006666"/>
          <w:sz w:val="32"/>
          <w:szCs w:val="32"/>
        </w:rPr>
      </w:pPr>
    </w:p>
    <w:p w14:paraId="499A78C3" w14:textId="77777777" w:rsidR="00477100" w:rsidRDefault="00477100" w:rsidP="00A810DA">
      <w:pPr>
        <w:ind w:left="480"/>
        <w:outlineLvl w:val="0"/>
        <w:rPr>
          <w:rFonts w:eastAsia="Times New Roman"/>
          <w:b/>
          <w:bCs/>
          <w:color w:val="006666"/>
          <w:sz w:val="32"/>
          <w:szCs w:val="32"/>
        </w:rPr>
      </w:pPr>
    </w:p>
    <w:p w14:paraId="230497A7" w14:textId="4C5320E7" w:rsidR="00864C1A" w:rsidRDefault="00E97BB5" w:rsidP="00A810DA">
      <w:pPr>
        <w:ind w:left="480"/>
        <w:outlineLvl w:val="0"/>
        <w:rPr>
          <w:sz w:val="20"/>
          <w:szCs w:val="20"/>
        </w:rPr>
      </w:pPr>
      <w:r>
        <w:rPr>
          <w:rFonts w:eastAsia="Times New Roman"/>
          <w:b/>
          <w:bCs/>
          <w:color w:val="006666"/>
          <w:sz w:val="32"/>
          <w:szCs w:val="32"/>
        </w:rPr>
        <w:t xml:space="preserve">4. </w:t>
      </w:r>
      <w:r w:rsidR="001D16CD" w:rsidRPr="001D16CD">
        <w:rPr>
          <w:rFonts w:eastAsia="Times New Roman"/>
          <w:b/>
          <w:bCs/>
          <w:color w:val="006666"/>
          <w:sz w:val="32"/>
          <w:szCs w:val="32"/>
          <w:lang w:val="uk-UA"/>
        </w:rPr>
        <w:t xml:space="preserve">Свідчення для </w:t>
      </w:r>
      <w:r w:rsidR="000D3D41">
        <w:rPr>
          <w:rFonts w:eastAsia="Times New Roman"/>
          <w:b/>
          <w:bCs/>
          <w:color w:val="006666"/>
          <w:sz w:val="32"/>
          <w:szCs w:val="32"/>
          <w:lang w:val="uk-UA"/>
        </w:rPr>
        <w:t>ро</w:t>
      </w:r>
      <w:r w:rsidR="00AA3EFE">
        <w:rPr>
          <w:rFonts w:eastAsia="Times New Roman"/>
          <w:b/>
          <w:bCs/>
          <w:color w:val="006666"/>
          <w:sz w:val="32"/>
          <w:szCs w:val="32"/>
          <w:lang w:val="uk-UA"/>
        </w:rPr>
        <w:t>зробки</w:t>
      </w:r>
      <w:r w:rsidR="001D16CD" w:rsidRPr="001D16CD">
        <w:rPr>
          <w:rFonts w:eastAsia="Times New Roman"/>
          <w:b/>
          <w:bCs/>
          <w:color w:val="006666"/>
          <w:sz w:val="32"/>
          <w:szCs w:val="32"/>
          <w:lang w:val="uk-UA"/>
        </w:rPr>
        <w:t xml:space="preserve"> політики</w:t>
      </w:r>
    </w:p>
    <w:p w14:paraId="023AB2F8" w14:textId="77777777" w:rsidR="00864C1A" w:rsidRDefault="00864C1A">
      <w:pPr>
        <w:spacing w:line="246" w:lineRule="exact"/>
        <w:rPr>
          <w:sz w:val="20"/>
          <w:szCs w:val="20"/>
        </w:rPr>
      </w:pPr>
    </w:p>
    <w:p w14:paraId="20F08AA5" w14:textId="73445D49" w:rsidR="00864C1A" w:rsidRDefault="00AA3EFE" w:rsidP="005C1134">
      <w:pPr>
        <w:spacing w:line="243" w:lineRule="auto"/>
        <w:ind w:right="100"/>
        <w:jc w:val="both"/>
        <w:rPr>
          <w:sz w:val="20"/>
          <w:szCs w:val="20"/>
        </w:rPr>
      </w:pPr>
      <w:r>
        <w:rPr>
          <w:rFonts w:eastAsia="Times New Roman"/>
        </w:rPr>
        <w:t>У цьому розділі представлений стислий виклад р</w:t>
      </w:r>
      <w:r w:rsidRPr="00AA3EFE">
        <w:rPr>
          <w:rFonts w:eastAsia="Times New Roman"/>
        </w:rPr>
        <w:t>езультатів аналізу даних. Висновки,</w:t>
      </w:r>
      <w:r>
        <w:rPr>
          <w:rFonts w:eastAsia="Times New Roman"/>
        </w:rPr>
        <w:t xml:space="preserve"> викладені тут, були отримані з триваючої</w:t>
      </w:r>
      <w:r w:rsidRPr="00AA3EFE">
        <w:rPr>
          <w:rFonts w:eastAsia="Times New Roman"/>
        </w:rPr>
        <w:t xml:space="preserve"> </w:t>
      </w:r>
      <w:r>
        <w:rPr>
          <w:rFonts w:eastAsia="Times New Roman"/>
        </w:rPr>
        <w:t>Фази</w:t>
      </w:r>
      <w:r w:rsidRPr="00AA3EFE">
        <w:rPr>
          <w:rFonts w:eastAsia="Times New Roman"/>
        </w:rPr>
        <w:t xml:space="preserve"> I, відкритого </w:t>
      </w:r>
      <w:r>
        <w:rPr>
          <w:rFonts w:eastAsia="Times New Roman"/>
        </w:rPr>
        <w:t>дослідження, спрямованого на деескалацію віку й</w:t>
      </w:r>
      <w:r w:rsidRPr="00AA3EFE">
        <w:rPr>
          <w:rFonts w:eastAsia="Times New Roman"/>
        </w:rPr>
        <w:t xml:space="preserve"> призначено</w:t>
      </w:r>
      <w:r>
        <w:rPr>
          <w:rFonts w:eastAsia="Times New Roman"/>
        </w:rPr>
        <w:t>го для оцінки Ф</w:t>
      </w:r>
      <w:r w:rsidRPr="00AA3EFE">
        <w:rPr>
          <w:rFonts w:eastAsia="Times New Roman"/>
        </w:rPr>
        <w:t xml:space="preserve">К, безпечності та </w:t>
      </w:r>
      <w:r>
        <w:rPr>
          <w:rFonts w:eastAsia="Times New Roman"/>
        </w:rPr>
        <w:t>сприйнятливості</w:t>
      </w:r>
      <w:r w:rsidRPr="00AA3EFE">
        <w:rPr>
          <w:rFonts w:eastAsia="Times New Roman"/>
        </w:rPr>
        <w:t xml:space="preserve"> деламаніду в двох підгрупах</w:t>
      </w:r>
      <w:r>
        <w:rPr>
          <w:rFonts w:eastAsia="Times New Roman"/>
        </w:rPr>
        <w:t xml:space="preserve"> дітей та відповідного продовженого аналізу Ф</w:t>
      </w:r>
      <w:r w:rsidRPr="00AA3EFE">
        <w:rPr>
          <w:rFonts w:eastAsia="Times New Roman"/>
        </w:rPr>
        <w:t xml:space="preserve">ази II. </w:t>
      </w:r>
      <w:r>
        <w:rPr>
          <w:rFonts w:eastAsia="Times New Roman"/>
        </w:rPr>
        <w:t>Референтні</w:t>
      </w:r>
      <w:r w:rsidRPr="00AA3EFE">
        <w:rPr>
          <w:rFonts w:eastAsia="Times New Roman"/>
        </w:rPr>
        <w:t xml:space="preserve"> дані для дорослих, використані тут для порівняння, були отримані з Протоколу 242-07-204, дослідження</w:t>
      </w:r>
      <w:r>
        <w:rPr>
          <w:rFonts w:eastAsia="Times New Roman"/>
        </w:rPr>
        <w:t xml:space="preserve"> Фази II по</w:t>
      </w:r>
      <w:r w:rsidRPr="00AA3EFE">
        <w:rPr>
          <w:rFonts w:eastAsia="Times New Roman"/>
        </w:rPr>
        <w:t xml:space="preserve"> деламаніду,</w:t>
      </w:r>
      <w:r>
        <w:rPr>
          <w:rFonts w:eastAsia="Times New Roman"/>
        </w:rPr>
        <w:t xml:space="preserve"> який приймався</w:t>
      </w:r>
      <w:r w:rsidRPr="00AA3EFE">
        <w:rPr>
          <w:rFonts w:eastAsia="Times New Roman"/>
        </w:rPr>
        <w:t xml:space="preserve"> </w:t>
      </w:r>
      <w:r>
        <w:rPr>
          <w:rFonts w:eastAsia="Times New Roman"/>
        </w:rPr>
        <w:t>двічі на день</w:t>
      </w:r>
      <w:r w:rsidRPr="00AA3EFE">
        <w:rPr>
          <w:rFonts w:eastAsia="Times New Roman"/>
        </w:rPr>
        <w:t xml:space="preserve"> про</w:t>
      </w:r>
      <w:r>
        <w:rPr>
          <w:rFonts w:eastAsia="Times New Roman"/>
        </w:rPr>
        <w:t>тя</w:t>
      </w:r>
      <w:r w:rsidR="00573485">
        <w:rPr>
          <w:rFonts w:eastAsia="Times New Roman"/>
        </w:rPr>
        <w:t>гом 8 тижнів на додаток до ОФС в</w:t>
      </w:r>
      <w:r>
        <w:rPr>
          <w:rFonts w:eastAsia="Times New Roman"/>
        </w:rPr>
        <w:t xml:space="preserve"> осіб з МР ТБ та з двох додаткових досліджень: відповідне добровільне, відкрите додат</w:t>
      </w:r>
      <w:r w:rsidRPr="00AA3EFE">
        <w:rPr>
          <w:rFonts w:eastAsia="Times New Roman"/>
        </w:rPr>
        <w:t>к</w:t>
      </w:r>
      <w:r>
        <w:rPr>
          <w:rFonts w:eastAsia="Times New Roman"/>
        </w:rPr>
        <w:t>ове</w:t>
      </w:r>
      <w:r w:rsidRPr="00AA3EFE">
        <w:rPr>
          <w:rFonts w:eastAsia="Times New Roman"/>
        </w:rPr>
        <w:t xml:space="preserve"> дослідження 242-07-208 та багатоцентрове спостережне дослідження, що описує мікробіологічні оцінки та</w:t>
      </w:r>
      <w:r>
        <w:rPr>
          <w:rFonts w:eastAsia="Times New Roman"/>
        </w:rPr>
        <w:t xml:space="preserve"> проводить</w:t>
      </w:r>
      <w:r w:rsidRPr="00AA3EFE">
        <w:rPr>
          <w:rFonts w:eastAsia="Times New Roman"/>
        </w:rPr>
        <w:t xml:space="preserve"> клінічний моніто</w:t>
      </w:r>
      <w:r>
        <w:rPr>
          <w:rFonts w:eastAsia="Times New Roman"/>
        </w:rPr>
        <w:t>ринг у рекрутованих пацієнтів, Д</w:t>
      </w:r>
      <w:r w:rsidRPr="00AA3EFE">
        <w:rPr>
          <w:rFonts w:eastAsia="Times New Roman"/>
        </w:rPr>
        <w:t>ослідження 242-10-116. Крім того, було надано консультації з</w:t>
      </w:r>
      <w:r>
        <w:rPr>
          <w:rFonts w:eastAsia="Times New Roman"/>
        </w:rPr>
        <w:t>а</w:t>
      </w:r>
      <w:r w:rsidRPr="00AA3EFE">
        <w:rPr>
          <w:rFonts w:eastAsia="Times New Roman"/>
        </w:rPr>
        <w:t xml:space="preserve"> даними звіту громадської оцінки </w:t>
      </w:r>
      <w:r>
        <w:rPr>
          <w:rFonts w:eastAsia="Times New Roman"/>
        </w:rPr>
        <w:t>ЄАЛЗ</w:t>
      </w:r>
      <w:r w:rsidRPr="00AA3EFE">
        <w:rPr>
          <w:rFonts w:eastAsia="Times New Roman"/>
        </w:rPr>
        <w:t>. Стандартна описова статистика була за</w:t>
      </w:r>
      <w:r w:rsidR="005C1134">
        <w:rPr>
          <w:rFonts w:eastAsia="Times New Roman"/>
        </w:rPr>
        <w:t xml:space="preserve">стосована для опису безперервних демографічних, </w:t>
      </w:r>
      <w:r w:rsidR="00573485">
        <w:rPr>
          <w:rFonts w:eastAsia="Times New Roman"/>
        </w:rPr>
        <w:t>даних</w:t>
      </w:r>
      <w:r w:rsidR="00573485" w:rsidRPr="00AA3EFE">
        <w:rPr>
          <w:rFonts w:eastAsia="Times New Roman"/>
        </w:rPr>
        <w:t xml:space="preserve"> </w:t>
      </w:r>
      <w:r w:rsidR="005C1134">
        <w:rPr>
          <w:rFonts w:eastAsia="Times New Roman"/>
        </w:rPr>
        <w:t>Ф</w:t>
      </w:r>
      <w:r w:rsidRPr="00AA3EFE">
        <w:rPr>
          <w:rFonts w:eastAsia="Times New Roman"/>
        </w:rPr>
        <w:t xml:space="preserve">К </w:t>
      </w:r>
      <w:r w:rsidR="00573485">
        <w:rPr>
          <w:rFonts w:eastAsia="Times New Roman"/>
        </w:rPr>
        <w:t>й</w:t>
      </w:r>
      <w:r w:rsidRPr="00AA3EFE">
        <w:rPr>
          <w:rFonts w:eastAsia="Times New Roman"/>
        </w:rPr>
        <w:t xml:space="preserve"> ЕКГ</w:t>
      </w:r>
      <w:r w:rsidR="005C1134">
        <w:rPr>
          <w:rFonts w:eastAsia="Times New Roman"/>
        </w:rPr>
        <w:t xml:space="preserve"> </w:t>
      </w:r>
      <w:r w:rsidRPr="00AA3EFE">
        <w:rPr>
          <w:rFonts w:eastAsia="Times New Roman"/>
        </w:rPr>
        <w:t>(наприклад, середнього, стандартного відхилення, довірчого інтервалу та діапазону)</w:t>
      </w:r>
      <w:r w:rsidR="00E97BB5">
        <w:rPr>
          <w:rFonts w:eastAsia="Times New Roman"/>
        </w:rPr>
        <w:t>.</w:t>
      </w:r>
    </w:p>
    <w:p w14:paraId="4AA64882" w14:textId="11A199B0" w:rsidR="00864C1A" w:rsidRDefault="00864C1A" w:rsidP="001D16CD">
      <w:pPr>
        <w:rPr>
          <w:sz w:val="20"/>
          <w:szCs w:val="20"/>
        </w:rPr>
      </w:pPr>
    </w:p>
    <w:p w14:paraId="58D555D9" w14:textId="061F1648" w:rsidR="00864C1A" w:rsidRDefault="005C1134">
      <w:pPr>
        <w:spacing w:line="272" w:lineRule="auto"/>
        <w:ind w:right="6"/>
        <w:jc w:val="both"/>
        <w:rPr>
          <w:sz w:val="20"/>
          <w:szCs w:val="20"/>
        </w:rPr>
      </w:pPr>
      <w:bookmarkStart w:id="21" w:name="page24"/>
      <w:bookmarkEnd w:id="21"/>
      <w:r w:rsidRPr="005C1134">
        <w:rPr>
          <w:rFonts w:eastAsia="Times New Roman"/>
        </w:rPr>
        <w:t xml:space="preserve">Дискретні змінні </w:t>
      </w:r>
      <w:r>
        <w:rPr>
          <w:rFonts w:eastAsia="Times New Roman"/>
        </w:rPr>
        <w:t>були узагальнені</w:t>
      </w:r>
      <w:r w:rsidRPr="005C1134">
        <w:rPr>
          <w:rFonts w:eastAsia="Times New Roman"/>
        </w:rPr>
        <w:t xml:space="preserve"> за рахунками та відсотками. Асоціації досліджували</w:t>
      </w:r>
      <w:r>
        <w:rPr>
          <w:rFonts w:eastAsia="Times New Roman"/>
        </w:rPr>
        <w:t>ся</w:t>
      </w:r>
      <w:r w:rsidRPr="005C1134">
        <w:rPr>
          <w:rFonts w:eastAsia="Times New Roman"/>
        </w:rPr>
        <w:t xml:space="preserve"> як методами лінійної, так і нелінійної регресії</w:t>
      </w:r>
      <w:r w:rsidR="00E97BB5">
        <w:rPr>
          <w:rFonts w:eastAsia="Times New Roman"/>
        </w:rPr>
        <w:t>.</w:t>
      </w:r>
    </w:p>
    <w:p w14:paraId="74EA4121" w14:textId="77777777" w:rsidR="005C1134" w:rsidRDefault="005C1134" w:rsidP="005C1134">
      <w:pPr>
        <w:spacing w:line="243" w:lineRule="auto"/>
        <w:ind w:right="6"/>
        <w:jc w:val="both"/>
        <w:rPr>
          <w:sz w:val="20"/>
          <w:szCs w:val="20"/>
        </w:rPr>
      </w:pPr>
    </w:p>
    <w:p w14:paraId="636B9D69" w14:textId="51CE077F" w:rsidR="00864C1A" w:rsidRDefault="00573485" w:rsidP="005C1134">
      <w:pPr>
        <w:spacing w:line="243" w:lineRule="auto"/>
        <w:ind w:right="6"/>
        <w:jc w:val="both"/>
        <w:rPr>
          <w:sz w:val="20"/>
          <w:szCs w:val="20"/>
        </w:rPr>
      </w:pPr>
      <w:r>
        <w:rPr>
          <w:rFonts w:eastAsia="Times New Roman"/>
        </w:rPr>
        <w:t>У</w:t>
      </w:r>
      <w:r w:rsidR="005C1134" w:rsidRPr="005C1134">
        <w:rPr>
          <w:rFonts w:eastAsia="Times New Roman"/>
        </w:rPr>
        <w:t xml:space="preserve">сього було отримано дані </w:t>
      </w:r>
      <w:r>
        <w:rPr>
          <w:rFonts w:eastAsia="Times New Roman"/>
        </w:rPr>
        <w:t xml:space="preserve">від </w:t>
      </w:r>
      <w:r w:rsidR="005C1134" w:rsidRPr="005C1134">
        <w:rPr>
          <w:rFonts w:eastAsia="Times New Roman"/>
        </w:rPr>
        <w:t>шести дітей у віці 6-11 років та с</w:t>
      </w:r>
      <w:r w:rsidR="005C1134">
        <w:rPr>
          <w:rFonts w:eastAsia="Times New Roman"/>
        </w:rPr>
        <w:t>еми дітей у віці 12-17 років. Діти з</w:t>
      </w:r>
      <w:r w:rsidR="005C1134" w:rsidRPr="005C1134">
        <w:rPr>
          <w:rFonts w:eastAsia="Times New Roman"/>
        </w:rPr>
        <w:t xml:space="preserve"> </w:t>
      </w:r>
      <w:r w:rsidR="005C1134">
        <w:rPr>
          <w:rFonts w:eastAsia="Times New Roman"/>
        </w:rPr>
        <w:t>дослідження</w:t>
      </w:r>
      <w:r w:rsidR="005C1134" w:rsidRPr="005C1134">
        <w:rPr>
          <w:rFonts w:eastAsia="Times New Roman"/>
        </w:rPr>
        <w:t xml:space="preserve"> 242-12-232 були </w:t>
      </w:r>
      <w:r w:rsidR="005C1134">
        <w:rPr>
          <w:rFonts w:eastAsia="Times New Roman"/>
        </w:rPr>
        <w:t>розподілені</w:t>
      </w:r>
      <w:r w:rsidR="005C1134" w:rsidRPr="005C1134">
        <w:rPr>
          <w:rFonts w:eastAsia="Times New Roman"/>
        </w:rPr>
        <w:t xml:space="preserve"> за віком у</w:t>
      </w:r>
      <w:r w:rsidR="005C1134">
        <w:rPr>
          <w:rFonts w:eastAsia="Times New Roman"/>
        </w:rPr>
        <w:t xml:space="preserve"> когорти дозування</w:t>
      </w:r>
      <w:r w:rsidR="005C1134" w:rsidRPr="005C1134">
        <w:rPr>
          <w:rFonts w:eastAsia="Times New Roman"/>
        </w:rPr>
        <w:t xml:space="preserve"> 50 мг</w:t>
      </w:r>
      <w:r w:rsidR="005C1134">
        <w:rPr>
          <w:rFonts w:eastAsia="Times New Roman"/>
        </w:rPr>
        <w:t xml:space="preserve"> двічі на день</w:t>
      </w:r>
      <w:r w:rsidR="005C1134" w:rsidRPr="005C1134">
        <w:rPr>
          <w:rFonts w:eastAsia="Times New Roman"/>
        </w:rPr>
        <w:t xml:space="preserve"> (діти у</w:t>
      </w:r>
      <w:r w:rsidR="005C1134">
        <w:rPr>
          <w:rFonts w:eastAsia="Times New Roman"/>
        </w:rPr>
        <w:t xml:space="preserve"> віці 6-11 років) або 100 мг двічі на день</w:t>
      </w:r>
      <w:r w:rsidR="005C1134" w:rsidRPr="005C1134">
        <w:rPr>
          <w:rFonts w:eastAsia="Times New Roman"/>
        </w:rPr>
        <w:t xml:space="preserve"> (діти у віці 12-17 років). Діти повинні були мати підтверджений або </w:t>
      </w:r>
      <w:r w:rsidR="00C15905">
        <w:rPr>
          <w:rFonts w:eastAsia="Times New Roman"/>
        </w:rPr>
        <w:t>презюмований</w:t>
      </w:r>
      <w:r w:rsidR="0016001D">
        <w:rPr>
          <w:rFonts w:eastAsia="Times New Roman"/>
        </w:rPr>
        <w:t xml:space="preserve"> МР </w:t>
      </w:r>
      <w:r w:rsidR="005C1134" w:rsidRPr="005C1134">
        <w:rPr>
          <w:rFonts w:eastAsia="Times New Roman"/>
        </w:rPr>
        <w:t xml:space="preserve">ТБ із винятками щодо ВІЛ, гепатиту В або С, сильного недоїдання, серцево-судинних захворювань та патологічних станів, які можуть змінити </w:t>
      </w:r>
      <w:r w:rsidR="00D13C1E" w:rsidRPr="00983099">
        <w:rPr>
          <w:rFonts w:eastAsia="Times New Roman"/>
        </w:rPr>
        <w:t>фармакокінетику</w:t>
      </w:r>
      <w:r w:rsidR="005C1134" w:rsidRPr="005C1134">
        <w:rPr>
          <w:rFonts w:eastAsia="Times New Roman"/>
        </w:rPr>
        <w:t xml:space="preserve"> деламаніду. Використання рифампіцину та моксифлоксацину</w:t>
      </w:r>
      <w:r w:rsidR="00D13C1E">
        <w:rPr>
          <w:rFonts w:eastAsia="Times New Roman"/>
        </w:rPr>
        <w:t xml:space="preserve"> було</w:t>
      </w:r>
      <w:r w:rsidR="005C1134" w:rsidRPr="005C1134">
        <w:rPr>
          <w:rFonts w:eastAsia="Times New Roman"/>
        </w:rPr>
        <w:t xml:space="preserve"> заборонено протягом 1 тижня після зарахування</w:t>
      </w:r>
      <w:r w:rsidR="00D13C1E">
        <w:rPr>
          <w:rFonts w:eastAsia="Times New Roman"/>
        </w:rPr>
        <w:t xml:space="preserve"> до дослідження</w:t>
      </w:r>
      <w:r w:rsidR="005C1134" w:rsidRPr="005C1134">
        <w:rPr>
          <w:rFonts w:eastAsia="Times New Roman"/>
        </w:rPr>
        <w:t xml:space="preserve">. Ці самі діти перейшли до довготермінового відкритого дослідження 242-12-233. Діти, включені в когорту 100 мг, були значно старшими, більш високими та </w:t>
      </w:r>
      <w:r w:rsidR="00647FF2">
        <w:rPr>
          <w:rFonts w:eastAsia="Times New Roman"/>
        </w:rPr>
        <w:t>мали б</w:t>
      </w:r>
      <w:r w:rsidR="00647FF2">
        <w:rPr>
          <w:rFonts w:eastAsia="Times New Roman"/>
          <w:lang w:val="uk-UA"/>
        </w:rPr>
        <w:t>ільшу вагу</w:t>
      </w:r>
      <w:r w:rsidR="005C1134" w:rsidRPr="005C1134">
        <w:rPr>
          <w:rFonts w:eastAsia="Times New Roman"/>
        </w:rPr>
        <w:t>,</w:t>
      </w:r>
      <w:r w:rsidR="00647FF2">
        <w:rPr>
          <w:rFonts w:eastAsia="Times New Roman"/>
        </w:rPr>
        <w:t xml:space="preserve"> ніж діти, що входили до когорти</w:t>
      </w:r>
      <w:r w:rsidR="005C1134" w:rsidRPr="005C1134">
        <w:rPr>
          <w:rFonts w:eastAsia="Times New Roman"/>
        </w:rPr>
        <w:t xml:space="preserve"> 50 мг. </w:t>
      </w:r>
      <w:proofErr w:type="gramStart"/>
      <w:r w:rsidR="00870AFE">
        <w:rPr>
          <w:rFonts w:eastAsia="Times New Roman"/>
        </w:rPr>
        <w:t>У к</w:t>
      </w:r>
      <w:r w:rsidR="005C1134" w:rsidRPr="005C1134">
        <w:rPr>
          <w:rFonts w:eastAsia="Times New Roman"/>
        </w:rPr>
        <w:t>ого</w:t>
      </w:r>
      <w:r w:rsidR="00870AFE">
        <w:rPr>
          <w:rFonts w:eastAsia="Times New Roman"/>
        </w:rPr>
        <w:t>рту</w:t>
      </w:r>
      <w:proofErr w:type="gramEnd"/>
      <w:r w:rsidR="00870AFE">
        <w:rPr>
          <w:rFonts w:eastAsia="Times New Roman"/>
        </w:rPr>
        <w:t xml:space="preserve"> 100 мг входили приблизно порівну хлопчики й дівчата</w:t>
      </w:r>
      <w:r w:rsidR="005C1134" w:rsidRPr="005C1134">
        <w:rPr>
          <w:rFonts w:eastAsia="Times New Roman"/>
        </w:rPr>
        <w:t xml:space="preserve">, </w:t>
      </w:r>
      <w:r w:rsidR="00870AFE">
        <w:rPr>
          <w:rFonts w:eastAsia="Times New Roman"/>
        </w:rPr>
        <w:t>у когорті 50 мг були переважно хлопчики</w:t>
      </w:r>
      <w:r w:rsidR="005C1134" w:rsidRPr="005C1134">
        <w:rPr>
          <w:rFonts w:eastAsia="Times New Roman"/>
        </w:rPr>
        <w:t xml:space="preserve">. В обох когортах переважала азіатська етнічна приналежність. Відсутність відмінностей в абсолютному значенні індексу маси тіла (ІМТ) між групами дозування </w:t>
      </w:r>
      <w:r w:rsidR="007E24C5">
        <w:rPr>
          <w:rFonts w:eastAsia="Times New Roman"/>
        </w:rPr>
        <w:t xml:space="preserve">50 </w:t>
      </w:r>
      <w:r w:rsidR="007E24C5">
        <w:rPr>
          <w:rFonts w:eastAsia="Times New Roman"/>
          <w:lang w:val="uk-UA"/>
        </w:rPr>
        <w:t>та</w:t>
      </w:r>
      <w:r w:rsidR="007E24C5">
        <w:rPr>
          <w:rFonts w:eastAsia="Times New Roman"/>
        </w:rPr>
        <w:t xml:space="preserve"> 100 мг відповідає нижчому показнику загальної маси тіла по</w:t>
      </w:r>
      <w:r>
        <w:rPr>
          <w:rFonts w:eastAsia="Times New Roman"/>
        </w:rPr>
        <w:t xml:space="preserve"> віку в</w:t>
      </w:r>
      <w:r w:rsidR="005C1134" w:rsidRPr="005C1134">
        <w:rPr>
          <w:rFonts w:eastAsia="Times New Roman"/>
        </w:rPr>
        <w:t xml:space="preserve"> когорті 100 мг, про що свідчить </w:t>
      </w:r>
      <w:r w:rsidR="007E24C5">
        <w:rPr>
          <w:rFonts w:eastAsia="Times New Roman"/>
        </w:rPr>
        <w:t>значно нижчий z-показник ІМТ (P &lt;0,05</w:t>
      </w:r>
      <w:r w:rsidR="005C1134" w:rsidRPr="005C1134">
        <w:rPr>
          <w:rFonts w:eastAsia="Times New Roman"/>
        </w:rPr>
        <w:t>)</w:t>
      </w:r>
      <w:r w:rsidR="00E97BB5">
        <w:rPr>
          <w:rFonts w:eastAsia="Times New Roman"/>
        </w:rPr>
        <w:t>.</w:t>
      </w:r>
    </w:p>
    <w:p w14:paraId="3282A9C6" w14:textId="77777777" w:rsidR="00864C1A" w:rsidRDefault="00864C1A">
      <w:pPr>
        <w:spacing w:line="157" w:lineRule="exact"/>
        <w:rPr>
          <w:sz w:val="20"/>
          <w:szCs w:val="20"/>
        </w:rPr>
      </w:pPr>
    </w:p>
    <w:p w14:paraId="59B7E898" w14:textId="3C333FE9" w:rsidR="00864C1A" w:rsidRDefault="007401FF">
      <w:pPr>
        <w:spacing w:line="258" w:lineRule="auto"/>
        <w:ind w:right="6"/>
        <w:jc w:val="both"/>
        <w:rPr>
          <w:sz w:val="20"/>
          <w:szCs w:val="20"/>
        </w:rPr>
      </w:pPr>
      <w:r w:rsidRPr="007401FF">
        <w:rPr>
          <w:rFonts w:eastAsia="Times New Roman"/>
        </w:rPr>
        <w:t xml:space="preserve">Базова демографічна характеристика як для дітей, так і для дорослих докладно описана в Таблиці 2. Незважаючи на те, що </w:t>
      </w:r>
      <w:r>
        <w:rPr>
          <w:rFonts w:eastAsia="Times New Roman"/>
        </w:rPr>
        <w:t>дозування деламаніду становить</w:t>
      </w:r>
      <w:r w:rsidRPr="007401FF">
        <w:rPr>
          <w:rFonts w:eastAsia="Times New Roman"/>
        </w:rPr>
        <w:t xml:space="preserve"> 100 мг</w:t>
      </w:r>
      <w:r>
        <w:rPr>
          <w:rFonts w:eastAsia="Times New Roman"/>
        </w:rPr>
        <w:t xml:space="preserve"> двічі на день</w:t>
      </w:r>
      <w:r w:rsidRPr="007401FF">
        <w:rPr>
          <w:rFonts w:eastAsia="Times New Roman"/>
        </w:rPr>
        <w:t>, дані з когорти дорослих по 200 мг</w:t>
      </w:r>
      <w:r>
        <w:rPr>
          <w:rFonts w:eastAsia="Times New Roman"/>
        </w:rPr>
        <w:t xml:space="preserve"> двічі на день</w:t>
      </w:r>
      <w:r w:rsidRPr="007401FF">
        <w:rPr>
          <w:rFonts w:eastAsia="Times New Roman"/>
        </w:rPr>
        <w:t xml:space="preserve"> розглядаються в цьому звіті для порівняння з педіатричними даними</w:t>
      </w:r>
      <w:r w:rsidR="00E97BB5">
        <w:rPr>
          <w:rFonts w:eastAsia="Times New Roman"/>
        </w:rPr>
        <w:t>.</w:t>
      </w:r>
    </w:p>
    <w:p w14:paraId="7F62FCFC" w14:textId="77777777" w:rsidR="00864C1A" w:rsidRDefault="00864C1A">
      <w:pPr>
        <w:spacing w:line="200" w:lineRule="exact"/>
        <w:rPr>
          <w:sz w:val="20"/>
          <w:szCs w:val="20"/>
        </w:rPr>
      </w:pPr>
    </w:p>
    <w:p w14:paraId="139053B9" w14:textId="77777777" w:rsidR="00864C1A" w:rsidRDefault="00864C1A">
      <w:pPr>
        <w:spacing w:line="201" w:lineRule="exact"/>
        <w:rPr>
          <w:sz w:val="20"/>
          <w:szCs w:val="20"/>
        </w:rPr>
      </w:pPr>
    </w:p>
    <w:p w14:paraId="22E8A392" w14:textId="4D50DAB0" w:rsidR="00864C1A" w:rsidRDefault="007401FF" w:rsidP="00A810DA">
      <w:pPr>
        <w:outlineLvl w:val="0"/>
        <w:rPr>
          <w:sz w:val="20"/>
          <w:szCs w:val="20"/>
        </w:rPr>
      </w:pPr>
      <w:r>
        <w:rPr>
          <w:rFonts w:eastAsia="Times New Roman"/>
          <w:b/>
          <w:bCs/>
          <w:color w:val="006666"/>
        </w:rPr>
        <w:t>Таблиця</w:t>
      </w:r>
      <w:r w:rsidR="00E97BB5">
        <w:rPr>
          <w:rFonts w:eastAsia="Times New Roman"/>
          <w:b/>
          <w:bCs/>
          <w:color w:val="006666"/>
        </w:rPr>
        <w:t xml:space="preserve"> 2. </w:t>
      </w:r>
      <w:r w:rsidR="00D36645">
        <w:rPr>
          <w:rFonts w:eastAsia="Times New Roman"/>
          <w:b/>
          <w:bCs/>
          <w:color w:val="000000"/>
        </w:rPr>
        <w:t>Базові характеристики по дітям і дорослим</w:t>
      </w:r>
    </w:p>
    <w:p w14:paraId="51D7D6D4" w14:textId="77777777" w:rsidR="00864C1A" w:rsidRDefault="00864C1A">
      <w:pPr>
        <w:spacing w:line="142"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120"/>
        <w:gridCol w:w="1900"/>
        <w:gridCol w:w="220"/>
        <w:gridCol w:w="880"/>
        <w:gridCol w:w="180"/>
        <w:gridCol w:w="440"/>
        <w:gridCol w:w="100"/>
        <w:gridCol w:w="100"/>
        <w:gridCol w:w="880"/>
        <w:gridCol w:w="200"/>
        <w:gridCol w:w="420"/>
        <w:gridCol w:w="200"/>
        <w:gridCol w:w="1500"/>
        <w:gridCol w:w="200"/>
        <w:gridCol w:w="1500"/>
        <w:gridCol w:w="120"/>
        <w:gridCol w:w="30"/>
      </w:tblGrid>
      <w:tr w:rsidR="00864C1A" w14:paraId="4EF51BC9" w14:textId="77777777" w:rsidTr="00A35EB7">
        <w:trPr>
          <w:trHeight w:val="230"/>
        </w:trPr>
        <w:tc>
          <w:tcPr>
            <w:tcW w:w="120" w:type="dxa"/>
            <w:tcBorders>
              <w:top w:val="single" w:sz="8" w:space="0" w:color="006666"/>
              <w:left w:val="single" w:sz="8" w:space="0" w:color="006666"/>
            </w:tcBorders>
            <w:shd w:val="clear" w:color="auto" w:fill="B6DDE8"/>
            <w:vAlign w:val="bottom"/>
          </w:tcPr>
          <w:p w14:paraId="60596518" w14:textId="77777777" w:rsidR="00864C1A" w:rsidRDefault="00864C1A">
            <w:pPr>
              <w:rPr>
                <w:sz w:val="20"/>
                <w:szCs w:val="20"/>
              </w:rPr>
            </w:pPr>
          </w:p>
        </w:tc>
        <w:tc>
          <w:tcPr>
            <w:tcW w:w="1900" w:type="dxa"/>
            <w:vMerge w:val="restart"/>
            <w:tcBorders>
              <w:top w:val="single" w:sz="8" w:space="0" w:color="006666"/>
            </w:tcBorders>
            <w:shd w:val="clear" w:color="auto" w:fill="B6DDE8"/>
            <w:vAlign w:val="bottom"/>
          </w:tcPr>
          <w:p w14:paraId="60884101" w14:textId="2D315477" w:rsidR="00864C1A" w:rsidRDefault="007401FF" w:rsidP="007401FF">
            <w:pPr>
              <w:rPr>
                <w:sz w:val="20"/>
                <w:szCs w:val="20"/>
              </w:rPr>
            </w:pPr>
            <w:r>
              <w:rPr>
                <w:rFonts w:eastAsia="Times New Roman"/>
                <w:b/>
                <w:bCs/>
                <w:sz w:val="20"/>
                <w:szCs w:val="20"/>
              </w:rPr>
              <w:t>Характеристика</w:t>
            </w:r>
          </w:p>
        </w:tc>
        <w:tc>
          <w:tcPr>
            <w:tcW w:w="220" w:type="dxa"/>
            <w:tcBorders>
              <w:top w:val="single" w:sz="8" w:space="0" w:color="006666"/>
            </w:tcBorders>
            <w:shd w:val="clear" w:color="auto" w:fill="B6DDE8"/>
            <w:vAlign w:val="bottom"/>
          </w:tcPr>
          <w:p w14:paraId="6632A3CB" w14:textId="77777777" w:rsidR="00864C1A" w:rsidRDefault="00864C1A">
            <w:pPr>
              <w:rPr>
                <w:sz w:val="20"/>
                <w:szCs w:val="20"/>
              </w:rPr>
            </w:pPr>
          </w:p>
        </w:tc>
        <w:tc>
          <w:tcPr>
            <w:tcW w:w="1500" w:type="dxa"/>
            <w:gridSpan w:val="3"/>
            <w:tcBorders>
              <w:top w:val="single" w:sz="8" w:space="0" w:color="006666"/>
            </w:tcBorders>
            <w:shd w:val="clear" w:color="auto" w:fill="B6DDE8"/>
            <w:vAlign w:val="bottom"/>
          </w:tcPr>
          <w:p w14:paraId="3FC29A2F" w14:textId="74E8A6A2" w:rsidR="00864C1A" w:rsidRDefault="007401FF">
            <w:pPr>
              <w:ind w:left="480"/>
              <w:rPr>
                <w:sz w:val="20"/>
                <w:szCs w:val="20"/>
              </w:rPr>
            </w:pPr>
            <w:r>
              <w:rPr>
                <w:rFonts w:eastAsia="Times New Roman"/>
                <w:b/>
                <w:bCs/>
                <w:sz w:val="20"/>
                <w:szCs w:val="20"/>
              </w:rPr>
              <w:t>Діти</w:t>
            </w:r>
          </w:p>
        </w:tc>
        <w:tc>
          <w:tcPr>
            <w:tcW w:w="100" w:type="dxa"/>
            <w:tcBorders>
              <w:top w:val="single" w:sz="8" w:space="0" w:color="006666"/>
            </w:tcBorders>
            <w:shd w:val="clear" w:color="auto" w:fill="B6DDE8"/>
            <w:vAlign w:val="bottom"/>
          </w:tcPr>
          <w:p w14:paraId="27A1C515" w14:textId="77777777" w:rsidR="00864C1A" w:rsidRDefault="00864C1A">
            <w:pPr>
              <w:rPr>
                <w:sz w:val="20"/>
                <w:szCs w:val="20"/>
              </w:rPr>
            </w:pPr>
          </w:p>
        </w:tc>
        <w:tc>
          <w:tcPr>
            <w:tcW w:w="100" w:type="dxa"/>
            <w:tcBorders>
              <w:top w:val="single" w:sz="8" w:space="0" w:color="006666"/>
            </w:tcBorders>
            <w:shd w:val="clear" w:color="auto" w:fill="B6DDE8"/>
            <w:vAlign w:val="bottom"/>
          </w:tcPr>
          <w:p w14:paraId="04127F77" w14:textId="77777777" w:rsidR="00864C1A" w:rsidRDefault="00864C1A">
            <w:pPr>
              <w:rPr>
                <w:sz w:val="20"/>
                <w:szCs w:val="20"/>
              </w:rPr>
            </w:pPr>
          </w:p>
        </w:tc>
        <w:tc>
          <w:tcPr>
            <w:tcW w:w="1500" w:type="dxa"/>
            <w:gridSpan w:val="3"/>
            <w:tcBorders>
              <w:top w:val="single" w:sz="8" w:space="0" w:color="006666"/>
            </w:tcBorders>
            <w:shd w:val="clear" w:color="auto" w:fill="B6DDE8"/>
            <w:vAlign w:val="bottom"/>
          </w:tcPr>
          <w:p w14:paraId="54B09A9F" w14:textId="70FDEA79" w:rsidR="00864C1A" w:rsidRDefault="007401FF">
            <w:pPr>
              <w:ind w:left="240"/>
              <w:jc w:val="center"/>
              <w:rPr>
                <w:sz w:val="20"/>
                <w:szCs w:val="20"/>
              </w:rPr>
            </w:pPr>
            <w:r>
              <w:rPr>
                <w:rFonts w:eastAsia="Times New Roman"/>
                <w:b/>
                <w:bCs/>
                <w:sz w:val="20"/>
                <w:szCs w:val="20"/>
              </w:rPr>
              <w:t>Діти</w:t>
            </w:r>
          </w:p>
        </w:tc>
        <w:tc>
          <w:tcPr>
            <w:tcW w:w="200" w:type="dxa"/>
            <w:tcBorders>
              <w:top w:val="single" w:sz="8" w:space="0" w:color="006666"/>
            </w:tcBorders>
            <w:shd w:val="clear" w:color="auto" w:fill="B6DDE8"/>
            <w:vAlign w:val="bottom"/>
          </w:tcPr>
          <w:p w14:paraId="1628ADEA" w14:textId="77777777" w:rsidR="00864C1A" w:rsidRDefault="00864C1A">
            <w:pPr>
              <w:rPr>
                <w:sz w:val="20"/>
                <w:szCs w:val="20"/>
              </w:rPr>
            </w:pPr>
          </w:p>
        </w:tc>
        <w:tc>
          <w:tcPr>
            <w:tcW w:w="1500" w:type="dxa"/>
            <w:tcBorders>
              <w:top w:val="single" w:sz="8" w:space="0" w:color="006666"/>
            </w:tcBorders>
            <w:shd w:val="clear" w:color="auto" w:fill="B6DDE8"/>
            <w:vAlign w:val="bottom"/>
          </w:tcPr>
          <w:p w14:paraId="31A4AFEB" w14:textId="1F35E03B" w:rsidR="00864C1A" w:rsidRDefault="007401FF">
            <w:pPr>
              <w:ind w:left="260"/>
              <w:jc w:val="center"/>
              <w:rPr>
                <w:sz w:val="20"/>
                <w:szCs w:val="20"/>
              </w:rPr>
            </w:pPr>
            <w:r>
              <w:rPr>
                <w:rFonts w:eastAsia="Times New Roman"/>
                <w:b/>
                <w:bCs/>
                <w:sz w:val="20"/>
                <w:szCs w:val="20"/>
              </w:rPr>
              <w:t>Дорослі</w:t>
            </w:r>
          </w:p>
        </w:tc>
        <w:tc>
          <w:tcPr>
            <w:tcW w:w="200" w:type="dxa"/>
            <w:tcBorders>
              <w:top w:val="single" w:sz="8" w:space="0" w:color="006666"/>
            </w:tcBorders>
            <w:shd w:val="clear" w:color="auto" w:fill="B6DDE8"/>
            <w:vAlign w:val="bottom"/>
          </w:tcPr>
          <w:p w14:paraId="15FD8FE8" w14:textId="77777777" w:rsidR="00864C1A" w:rsidRDefault="00864C1A">
            <w:pPr>
              <w:rPr>
                <w:sz w:val="20"/>
                <w:szCs w:val="20"/>
              </w:rPr>
            </w:pPr>
          </w:p>
        </w:tc>
        <w:tc>
          <w:tcPr>
            <w:tcW w:w="1500" w:type="dxa"/>
            <w:tcBorders>
              <w:top w:val="single" w:sz="8" w:space="0" w:color="006666"/>
            </w:tcBorders>
            <w:shd w:val="clear" w:color="auto" w:fill="B6DDE8"/>
            <w:vAlign w:val="bottom"/>
          </w:tcPr>
          <w:p w14:paraId="3B868056" w14:textId="720B385A" w:rsidR="00864C1A" w:rsidRDefault="007401FF">
            <w:pPr>
              <w:ind w:left="260"/>
              <w:jc w:val="center"/>
              <w:rPr>
                <w:sz w:val="20"/>
                <w:szCs w:val="20"/>
              </w:rPr>
            </w:pPr>
            <w:r>
              <w:rPr>
                <w:rFonts w:eastAsia="Times New Roman"/>
                <w:b/>
                <w:bCs/>
                <w:sz w:val="20"/>
                <w:szCs w:val="20"/>
              </w:rPr>
              <w:t>Дорослі</w:t>
            </w:r>
          </w:p>
        </w:tc>
        <w:tc>
          <w:tcPr>
            <w:tcW w:w="120" w:type="dxa"/>
            <w:tcBorders>
              <w:top w:val="single" w:sz="8" w:space="0" w:color="006666"/>
              <w:right w:val="single" w:sz="8" w:space="0" w:color="006666"/>
            </w:tcBorders>
            <w:shd w:val="clear" w:color="auto" w:fill="B6DDE8"/>
            <w:vAlign w:val="bottom"/>
          </w:tcPr>
          <w:p w14:paraId="31F640E7" w14:textId="77777777" w:rsidR="00864C1A" w:rsidRDefault="00864C1A">
            <w:pPr>
              <w:rPr>
                <w:sz w:val="20"/>
                <w:szCs w:val="20"/>
              </w:rPr>
            </w:pPr>
          </w:p>
        </w:tc>
        <w:tc>
          <w:tcPr>
            <w:tcW w:w="30" w:type="dxa"/>
            <w:vAlign w:val="bottom"/>
          </w:tcPr>
          <w:p w14:paraId="4F24B9B4" w14:textId="77777777" w:rsidR="00864C1A" w:rsidRDefault="00864C1A">
            <w:pPr>
              <w:rPr>
                <w:sz w:val="1"/>
                <w:szCs w:val="1"/>
              </w:rPr>
            </w:pPr>
          </w:p>
        </w:tc>
      </w:tr>
      <w:tr w:rsidR="00864C1A" w14:paraId="0DA666E1" w14:textId="77777777" w:rsidTr="00A35EB7">
        <w:trPr>
          <w:trHeight w:val="135"/>
        </w:trPr>
        <w:tc>
          <w:tcPr>
            <w:tcW w:w="120" w:type="dxa"/>
            <w:tcBorders>
              <w:left w:val="single" w:sz="8" w:space="0" w:color="006666"/>
            </w:tcBorders>
            <w:shd w:val="clear" w:color="auto" w:fill="B6DDE8"/>
            <w:vAlign w:val="bottom"/>
          </w:tcPr>
          <w:p w14:paraId="2C37CF5A" w14:textId="77777777" w:rsidR="00864C1A" w:rsidRDefault="00864C1A">
            <w:pPr>
              <w:rPr>
                <w:sz w:val="11"/>
                <w:szCs w:val="11"/>
              </w:rPr>
            </w:pPr>
          </w:p>
        </w:tc>
        <w:tc>
          <w:tcPr>
            <w:tcW w:w="1900" w:type="dxa"/>
            <w:vMerge/>
            <w:shd w:val="clear" w:color="auto" w:fill="B6DDE8"/>
            <w:vAlign w:val="bottom"/>
          </w:tcPr>
          <w:p w14:paraId="741A87A9" w14:textId="77777777" w:rsidR="00864C1A" w:rsidRDefault="00864C1A">
            <w:pPr>
              <w:rPr>
                <w:sz w:val="11"/>
                <w:szCs w:val="11"/>
              </w:rPr>
            </w:pPr>
          </w:p>
        </w:tc>
        <w:tc>
          <w:tcPr>
            <w:tcW w:w="220" w:type="dxa"/>
            <w:shd w:val="clear" w:color="auto" w:fill="B6DDE8"/>
            <w:vAlign w:val="bottom"/>
          </w:tcPr>
          <w:p w14:paraId="38D341AD" w14:textId="77777777" w:rsidR="00864C1A" w:rsidRDefault="00864C1A">
            <w:pPr>
              <w:rPr>
                <w:sz w:val="11"/>
                <w:szCs w:val="11"/>
              </w:rPr>
            </w:pPr>
          </w:p>
        </w:tc>
        <w:tc>
          <w:tcPr>
            <w:tcW w:w="1500" w:type="dxa"/>
            <w:gridSpan w:val="3"/>
            <w:vMerge w:val="restart"/>
            <w:shd w:val="clear" w:color="auto" w:fill="B6DDE8"/>
            <w:vAlign w:val="bottom"/>
          </w:tcPr>
          <w:p w14:paraId="1B8B5740" w14:textId="5041D588" w:rsidR="00864C1A" w:rsidRDefault="00E97BB5" w:rsidP="007401FF">
            <w:pPr>
              <w:ind w:left="460"/>
              <w:rPr>
                <w:sz w:val="20"/>
                <w:szCs w:val="20"/>
              </w:rPr>
            </w:pPr>
            <w:r>
              <w:rPr>
                <w:rFonts w:eastAsia="Times New Roman"/>
                <w:b/>
                <w:bCs/>
                <w:sz w:val="20"/>
                <w:szCs w:val="20"/>
              </w:rPr>
              <w:t xml:space="preserve">50 </w:t>
            </w:r>
            <w:r w:rsidR="007401FF">
              <w:rPr>
                <w:rFonts w:eastAsia="Times New Roman"/>
                <w:b/>
                <w:bCs/>
                <w:sz w:val="20"/>
                <w:szCs w:val="20"/>
              </w:rPr>
              <w:t>мг двічі на день</w:t>
            </w:r>
          </w:p>
        </w:tc>
        <w:tc>
          <w:tcPr>
            <w:tcW w:w="100" w:type="dxa"/>
            <w:shd w:val="clear" w:color="auto" w:fill="B6DDE8"/>
            <w:vAlign w:val="bottom"/>
          </w:tcPr>
          <w:p w14:paraId="4B9EFE14" w14:textId="77777777" w:rsidR="00864C1A" w:rsidRDefault="00864C1A">
            <w:pPr>
              <w:rPr>
                <w:sz w:val="11"/>
                <w:szCs w:val="11"/>
              </w:rPr>
            </w:pPr>
          </w:p>
        </w:tc>
        <w:tc>
          <w:tcPr>
            <w:tcW w:w="100" w:type="dxa"/>
            <w:shd w:val="clear" w:color="auto" w:fill="B6DDE8"/>
            <w:vAlign w:val="bottom"/>
          </w:tcPr>
          <w:p w14:paraId="2D861836" w14:textId="77777777" w:rsidR="00864C1A" w:rsidRDefault="00864C1A">
            <w:pPr>
              <w:rPr>
                <w:sz w:val="11"/>
                <w:szCs w:val="11"/>
              </w:rPr>
            </w:pPr>
          </w:p>
        </w:tc>
        <w:tc>
          <w:tcPr>
            <w:tcW w:w="1500" w:type="dxa"/>
            <w:gridSpan w:val="3"/>
            <w:vMerge w:val="restart"/>
            <w:shd w:val="clear" w:color="auto" w:fill="B6DDE8"/>
            <w:vAlign w:val="bottom"/>
          </w:tcPr>
          <w:p w14:paraId="0C5BAC62" w14:textId="6BA6E51E" w:rsidR="00864C1A" w:rsidRDefault="00E97BB5" w:rsidP="007401FF">
            <w:pPr>
              <w:ind w:left="260"/>
              <w:jc w:val="center"/>
              <w:rPr>
                <w:sz w:val="20"/>
                <w:szCs w:val="20"/>
              </w:rPr>
            </w:pPr>
            <w:r>
              <w:rPr>
                <w:rFonts w:eastAsia="Times New Roman"/>
                <w:b/>
                <w:bCs/>
                <w:w w:val="99"/>
                <w:sz w:val="20"/>
                <w:szCs w:val="20"/>
              </w:rPr>
              <w:t xml:space="preserve">100 </w:t>
            </w:r>
            <w:r w:rsidR="007401FF">
              <w:rPr>
                <w:rFonts w:eastAsia="Times New Roman"/>
                <w:b/>
                <w:bCs/>
                <w:w w:val="99"/>
                <w:sz w:val="20"/>
                <w:szCs w:val="20"/>
              </w:rPr>
              <w:t>мг двічі на день</w:t>
            </w:r>
          </w:p>
        </w:tc>
        <w:tc>
          <w:tcPr>
            <w:tcW w:w="200" w:type="dxa"/>
            <w:shd w:val="clear" w:color="auto" w:fill="B6DDE8"/>
            <w:vAlign w:val="bottom"/>
          </w:tcPr>
          <w:p w14:paraId="33F0DA22" w14:textId="77777777" w:rsidR="00864C1A" w:rsidRDefault="00864C1A">
            <w:pPr>
              <w:rPr>
                <w:sz w:val="11"/>
                <w:szCs w:val="11"/>
              </w:rPr>
            </w:pPr>
          </w:p>
        </w:tc>
        <w:tc>
          <w:tcPr>
            <w:tcW w:w="1500" w:type="dxa"/>
            <w:vMerge w:val="restart"/>
            <w:shd w:val="clear" w:color="auto" w:fill="B6DDE8"/>
            <w:vAlign w:val="bottom"/>
          </w:tcPr>
          <w:p w14:paraId="39ED1C79" w14:textId="00236ABF" w:rsidR="00864C1A" w:rsidRDefault="00E97BB5" w:rsidP="007401FF">
            <w:pPr>
              <w:ind w:left="260"/>
              <w:jc w:val="center"/>
              <w:rPr>
                <w:sz w:val="20"/>
                <w:szCs w:val="20"/>
              </w:rPr>
            </w:pPr>
            <w:r>
              <w:rPr>
                <w:rFonts w:eastAsia="Times New Roman"/>
                <w:b/>
                <w:bCs/>
                <w:w w:val="99"/>
                <w:sz w:val="20"/>
                <w:szCs w:val="20"/>
              </w:rPr>
              <w:t xml:space="preserve">100 </w:t>
            </w:r>
            <w:r w:rsidR="007401FF">
              <w:rPr>
                <w:rFonts w:eastAsia="Times New Roman"/>
                <w:b/>
                <w:bCs/>
                <w:w w:val="99"/>
                <w:sz w:val="20"/>
                <w:szCs w:val="20"/>
              </w:rPr>
              <w:t>мг двічі на день</w:t>
            </w:r>
          </w:p>
        </w:tc>
        <w:tc>
          <w:tcPr>
            <w:tcW w:w="200" w:type="dxa"/>
            <w:shd w:val="clear" w:color="auto" w:fill="B6DDE8"/>
            <w:vAlign w:val="bottom"/>
          </w:tcPr>
          <w:p w14:paraId="586A2ACB" w14:textId="77777777" w:rsidR="00864C1A" w:rsidRDefault="00864C1A">
            <w:pPr>
              <w:rPr>
                <w:sz w:val="11"/>
                <w:szCs w:val="11"/>
              </w:rPr>
            </w:pPr>
          </w:p>
        </w:tc>
        <w:tc>
          <w:tcPr>
            <w:tcW w:w="1500" w:type="dxa"/>
            <w:vMerge w:val="restart"/>
            <w:shd w:val="clear" w:color="auto" w:fill="B6DDE8"/>
            <w:vAlign w:val="bottom"/>
          </w:tcPr>
          <w:p w14:paraId="7BF8899B" w14:textId="31E99848" w:rsidR="00864C1A" w:rsidRDefault="00E97BB5" w:rsidP="007401FF">
            <w:pPr>
              <w:ind w:left="260"/>
              <w:jc w:val="center"/>
              <w:rPr>
                <w:sz w:val="20"/>
                <w:szCs w:val="20"/>
              </w:rPr>
            </w:pPr>
            <w:r>
              <w:rPr>
                <w:rFonts w:eastAsia="Times New Roman"/>
                <w:b/>
                <w:bCs/>
                <w:w w:val="99"/>
                <w:sz w:val="20"/>
                <w:szCs w:val="20"/>
              </w:rPr>
              <w:t xml:space="preserve">200 </w:t>
            </w:r>
            <w:r w:rsidR="007401FF">
              <w:rPr>
                <w:rFonts w:eastAsia="Times New Roman"/>
                <w:b/>
                <w:bCs/>
                <w:w w:val="99"/>
                <w:sz w:val="20"/>
                <w:szCs w:val="20"/>
              </w:rPr>
              <w:t>мг двічі на день</w:t>
            </w:r>
          </w:p>
        </w:tc>
        <w:tc>
          <w:tcPr>
            <w:tcW w:w="120" w:type="dxa"/>
            <w:tcBorders>
              <w:right w:val="single" w:sz="8" w:space="0" w:color="006666"/>
            </w:tcBorders>
            <w:shd w:val="clear" w:color="auto" w:fill="B6DDE8"/>
            <w:vAlign w:val="bottom"/>
          </w:tcPr>
          <w:p w14:paraId="08C3F3AD" w14:textId="77777777" w:rsidR="00864C1A" w:rsidRDefault="00864C1A">
            <w:pPr>
              <w:rPr>
                <w:sz w:val="11"/>
                <w:szCs w:val="11"/>
              </w:rPr>
            </w:pPr>
          </w:p>
        </w:tc>
        <w:tc>
          <w:tcPr>
            <w:tcW w:w="30" w:type="dxa"/>
            <w:vAlign w:val="bottom"/>
          </w:tcPr>
          <w:p w14:paraId="6067EAC5" w14:textId="77777777" w:rsidR="00864C1A" w:rsidRDefault="00864C1A">
            <w:pPr>
              <w:rPr>
                <w:sz w:val="1"/>
                <w:szCs w:val="1"/>
              </w:rPr>
            </w:pPr>
          </w:p>
        </w:tc>
      </w:tr>
      <w:tr w:rsidR="00864C1A" w14:paraId="1792A9B2" w14:textId="77777777" w:rsidTr="00A35EB7">
        <w:trPr>
          <w:trHeight w:val="115"/>
        </w:trPr>
        <w:tc>
          <w:tcPr>
            <w:tcW w:w="120" w:type="dxa"/>
            <w:tcBorders>
              <w:left w:val="single" w:sz="8" w:space="0" w:color="006666"/>
              <w:bottom w:val="single" w:sz="8" w:space="0" w:color="006666"/>
            </w:tcBorders>
            <w:shd w:val="clear" w:color="auto" w:fill="B6DDE8"/>
            <w:vAlign w:val="bottom"/>
          </w:tcPr>
          <w:p w14:paraId="43C57B03" w14:textId="77777777" w:rsidR="00864C1A" w:rsidRDefault="00864C1A">
            <w:pPr>
              <w:rPr>
                <w:sz w:val="10"/>
                <w:szCs w:val="10"/>
              </w:rPr>
            </w:pPr>
          </w:p>
        </w:tc>
        <w:tc>
          <w:tcPr>
            <w:tcW w:w="1900" w:type="dxa"/>
            <w:tcBorders>
              <w:bottom w:val="single" w:sz="8" w:space="0" w:color="006666"/>
            </w:tcBorders>
            <w:shd w:val="clear" w:color="auto" w:fill="B6DDE8"/>
            <w:vAlign w:val="bottom"/>
          </w:tcPr>
          <w:p w14:paraId="0A0D018D" w14:textId="77777777" w:rsidR="00864C1A" w:rsidRDefault="00864C1A">
            <w:pPr>
              <w:rPr>
                <w:sz w:val="10"/>
                <w:szCs w:val="10"/>
              </w:rPr>
            </w:pPr>
          </w:p>
        </w:tc>
        <w:tc>
          <w:tcPr>
            <w:tcW w:w="220" w:type="dxa"/>
            <w:tcBorders>
              <w:bottom w:val="single" w:sz="8" w:space="0" w:color="006666"/>
            </w:tcBorders>
            <w:shd w:val="clear" w:color="auto" w:fill="B6DDE8"/>
            <w:vAlign w:val="bottom"/>
          </w:tcPr>
          <w:p w14:paraId="3001416F" w14:textId="77777777" w:rsidR="00864C1A" w:rsidRDefault="00864C1A">
            <w:pPr>
              <w:rPr>
                <w:sz w:val="10"/>
                <w:szCs w:val="10"/>
              </w:rPr>
            </w:pPr>
          </w:p>
        </w:tc>
        <w:tc>
          <w:tcPr>
            <w:tcW w:w="1500" w:type="dxa"/>
            <w:gridSpan w:val="3"/>
            <w:vMerge/>
            <w:tcBorders>
              <w:bottom w:val="single" w:sz="8" w:space="0" w:color="006666"/>
            </w:tcBorders>
            <w:shd w:val="clear" w:color="auto" w:fill="B6DDE8"/>
            <w:vAlign w:val="bottom"/>
          </w:tcPr>
          <w:p w14:paraId="3B38168B" w14:textId="77777777" w:rsidR="00864C1A" w:rsidRDefault="00864C1A">
            <w:pPr>
              <w:rPr>
                <w:sz w:val="10"/>
                <w:szCs w:val="10"/>
              </w:rPr>
            </w:pPr>
          </w:p>
        </w:tc>
        <w:tc>
          <w:tcPr>
            <w:tcW w:w="100" w:type="dxa"/>
            <w:tcBorders>
              <w:bottom w:val="single" w:sz="8" w:space="0" w:color="006666"/>
            </w:tcBorders>
            <w:shd w:val="clear" w:color="auto" w:fill="B6DDE8"/>
            <w:vAlign w:val="bottom"/>
          </w:tcPr>
          <w:p w14:paraId="71C59674" w14:textId="77777777" w:rsidR="00864C1A" w:rsidRDefault="00864C1A">
            <w:pPr>
              <w:rPr>
                <w:sz w:val="10"/>
                <w:szCs w:val="10"/>
              </w:rPr>
            </w:pPr>
          </w:p>
        </w:tc>
        <w:tc>
          <w:tcPr>
            <w:tcW w:w="100" w:type="dxa"/>
            <w:tcBorders>
              <w:bottom w:val="single" w:sz="8" w:space="0" w:color="006666"/>
            </w:tcBorders>
            <w:shd w:val="clear" w:color="auto" w:fill="B6DDE8"/>
            <w:vAlign w:val="bottom"/>
          </w:tcPr>
          <w:p w14:paraId="4429D6AD" w14:textId="77777777" w:rsidR="00864C1A" w:rsidRDefault="00864C1A">
            <w:pPr>
              <w:rPr>
                <w:sz w:val="10"/>
                <w:szCs w:val="10"/>
              </w:rPr>
            </w:pPr>
          </w:p>
        </w:tc>
        <w:tc>
          <w:tcPr>
            <w:tcW w:w="1500" w:type="dxa"/>
            <w:gridSpan w:val="3"/>
            <w:vMerge/>
            <w:tcBorders>
              <w:bottom w:val="single" w:sz="8" w:space="0" w:color="006666"/>
            </w:tcBorders>
            <w:shd w:val="clear" w:color="auto" w:fill="B6DDE8"/>
            <w:vAlign w:val="bottom"/>
          </w:tcPr>
          <w:p w14:paraId="141D927A" w14:textId="77777777" w:rsidR="00864C1A" w:rsidRDefault="00864C1A">
            <w:pPr>
              <w:rPr>
                <w:sz w:val="10"/>
                <w:szCs w:val="10"/>
              </w:rPr>
            </w:pPr>
          </w:p>
        </w:tc>
        <w:tc>
          <w:tcPr>
            <w:tcW w:w="200" w:type="dxa"/>
            <w:tcBorders>
              <w:bottom w:val="single" w:sz="8" w:space="0" w:color="006666"/>
            </w:tcBorders>
            <w:shd w:val="clear" w:color="auto" w:fill="B6DDE8"/>
            <w:vAlign w:val="bottom"/>
          </w:tcPr>
          <w:p w14:paraId="4D890DD0" w14:textId="77777777" w:rsidR="00864C1A" w:rsidRDefault="00864C1A">
            <w:pPr>
              <w:rPr>
                <w:sz w:val="10"/>
                <w:szCs w:val="10"/>
              </w:rPr>
            </w:pPr>
          </w:p>
        </w:tc>
        <w:tc>
          <w:tcPr>
            <w:tcW w:w="1500" w:type="dxa"/>
            <w:vMerge/>
            <w:tcBorders>
              <w:bottom w:val="single" w:sz="8" w:space="0" w:color="006666"/>
            </w:tcBorders>
            <w:shd w:val="clear" w:color="auto" w:fill="B6DDE8"/>
            <w:vAlign w:val="bottom"/>
          </w:tcPr>
          <w:p w14:paraId="1DE3C6F2" w14:textId="77777777" w:rsidR="00864C1A" w:rsidRDefault="00864C1A">
            <w:pPr>
              <w:rPr>
                <w:sz w:val="10"/>
                <w:szCs w:val="10"/>
              </w:rPr>
            </w:pPr>
          </w:p>
        </w:tc>
        <w:tc>
          <w:tcPr>
            <w:tcW w:w="200" w:type="dxa"/>
            <w:tcBorders>
              <w:bottom w:val="single" w:sz="8" w:space="0" w:color="006666"/>
            </w:tcBorders>
            <w:shd w:val="clear" w:color="auto" w:fill="B6DDE8"/>
            <w:vAlign w:val="bottom"/>
          </w:tcPr>
          <w:p w14:paraId="4653F859" w14:textId="77777777" w:rsidR="00864C1A" w:rsidRDefault="00864C1A">
            <w:pPr>
              <w:rPr>
                <w:sz w:val="10"/>
                <w:szCs w:val="10"/>
              </w:rPr>
            </w:pPr>
          </w:p>
        </w:tc>
        <w:tc>
          <w:tcPr>
            <w:tcW w:w="1500" w:type="dxa"/>
            <w:vMerge/>
            <w:tcBorders>
              <w:bottom w:val="single" w:sz="8" w:space="0" w:color="006666"/>
            </w:tcBorders>
            <w:shd w:val="clear" w:color="auto" w:fill="B6DDE8"/>
            <w:vAlign w:val="bottom"/>
          </w:tcPr>
          <w:p w14:paraId="1E6B3E48" w14:textId="77777777" w:rsidR="00864C1A" w:rsidRDefault="00864C1A">
            <w:pPr>
              <w:rPr>
                <w:sz w:val="10"/>
                <w:szCs w:val="10"/>
              </w:rPr>
            </w:pPr>
          </w:p>
        </w:tc>
        <w:tc>
          <w:tcPr>
            <w:tcW w:w="120" w:type="dxa"/>
            <w:tcBorders>
              <w:bottom w:val="single" w:sz="8" w:space="0" w:color="006666"/>
              <w:right w:val="single" w:sz="8" w:space="0" w:color="006666"/>
            </w:tcBorders>
            <w:shd w:val="clear" w:color="auto" w:fill="B6DDE8"/>
            <w:vAlign w:val="bottom"/>
          </w:tcPr>
          <w:p w14:paraId="134122BB" w14:textId="77777777" w:rsidR="00864C1A" w:rsidRDefault="00864C1A">
            <w:pPr>
              <w:rPr>
                <w:sz w:val="10"/>
                <w:szCs w:val="10"/>
              </w:rPr>
            </w:pPr>
          </w:p>
        </w:tc>
        <w:tc>
          <w:tcPr>
            <w:tcW w:w="30" w:type="dxa"/>
            <w:vAlign w:val="bottom"/>
          </w:tcPr>
          <w:p w14:paraId="44DE19DA" w14:textId="77777777" w:rsidR="00864C1A" w:rsidRDefault="00864C1A">
            <w:pPr>
              <w:rPr>
                <w:sz w:val="1"/>
                <w:szCs w:val="1"/>
              </w:rPr>
            </w:pPr>
          </w:p>
        </w:tc>
      </w:tr>
      <w:tr w:rsidR="00864C1A" w14:paraId="6A57FE1D" w14:textId="77777777" w:rsidTr="00A35EB7">
        <w:trPr>
          <w:trHeight w:val="230"/>
        </w:trPr>
        <w:tc>
          <w:tcPr>
            <w:tcW w:w="120" w:type="dxa"/>
            <w:tcBorders>
              <w:left w:val="single" w:sz="8" w:space="0" w:color="006666"/>
              <w:bottom w:val="single" w:sz="8" w:space="0" w:color="006666"/>
            </w:tcBorders>
            <w:vAlign w:val="bottom"/>
          </w:tcPr>
          <w:p w14:paraId="7084E1E9" w14:textId="77777777" w:rsidR="00864C1A" w:rsidRDefault="00864C1A">
            <w:pPr>
              <w:rPr>
                <w:sz w:val="19"/>
                <w:szCs w:val="19"/>
              </w:rPr>
            </w:pPr>
          </w:p>
        </w:tc>
        <w:tc>
          <w:tcPr>
            <w:tcW w:w="1900" w:type="dxa"/>
            <w:tcBorders>
              <w:bottom w:val="single" w:sz="8" w:space="0" w:color="006666"/>
            </w:tcBorders>
            <w:vAlign w:val="bottom"/>
          </w:tcPr>
          <w:p w14:paraId="34DB9617" w14:textId="035C2EA6" w:rsidR="00864C1A" w:rsidRDefault="007401FF">
            <w:pPr>
              <w:ind w:left="360"/>
              <w:rPr>
                <w:sz w:val="20"/>
                <w:szCs w:val="20"/>
              </w:rPr>
            </w:pPr>
            <w:r>
              <w:rPr>
                <w:rFonts w:eastAsia="Times New Roman"/>
                <w:b/>
                <w:bCs/>
                <w:sz w:val="20"/>
                <w:szCs w:val="20"/>
              </w:rPr>
              <w:t>Кількість</w:t>
            </w:r>
          </w:p>
        </w:tc>
        <w:tc>
          <w:tcPr>
            <w:tcW w:w="220" w:type="dxa"/>
            <w:tcBorders>
              <w:bottom w:val="single" w:sz="8" w:space="0" w:color="006666"/>
            </w:tcBorders>
            <w:vAlign w:val="bottom"/>
          </w:tcPr>
          <w:p w14:paraId="6719C04D" w14:textId="77777777" w:rsidR="00864C1A" w:rsidRDefault="00864C1A">
            <w:pPr>
              <w:rPr>
                <w:sz w:val="19"/>
                <w:szCs w:val="19"/>
              </w:rPr>
            </w:pPr>
          </w:p>
        </w:tc>
        <w:tc>
          <w:tcPr>
            <w:tcW w:w="880" w:type="dxa"/>
            <w:tcBorders>
              <w:bottom w:val="single" w:sz="8" w:space="0" w:color="006666"/>
            </w:tcBorders>
            <w:vAlign w:val="bottom"/>
          </w:tcPr>
          <w:p w14:paraId="61F342E8" w14:textId="77777777" w:rsidR="00864C1A" w:rsidRDefault="00864C1A">
            <w:pPr>
              <w:rPr>
                <w:sz w:val="19"/>
                <w:szCs w:val="19"/>
              </w:rPr>
            </w:pPr>
          </w:p>
        </w:tc>
        <w:tc>
          <w:tcPr>
            <w:tcW w:w="180" w:type="dxa"/>
            <w:tcBorders>
              <w:bottom w:val="single" w:sz="8" w:space="0" w:color="006666"/>
            </w:tcBorders>
            <w:vAlign w:val="bottom"/>
          </w:tcPr>
          <w:p w14:paraId="4C5A9E90" w14:textId="77777777" w:rsidR="00864C1A" w:rsidRDefault="00E97BB5">
            <w:pPr>
              <w:jc w:val="center"/>
              <w:rPr>
                <w:sz w:val="20"/>
                <w:szCs w:val="20"/>
              </w:rPr>
            </w:pPr>
            <w:r>
              <w:rPr>
                <w:rFonts w:eastAsia="Times New Roman"/>
                <w:w w:val="99"/>
                <w:sz w:val="20"/>
                <w:szCs w:val="20"/>
              </w:rPr>
              <w:t>6</w:t>
            </w:r>
          </w:p>
        </w:tc>
        <w:tc>
          <w:tcPr>
            <w:tcW w:w="440" w:type="dxa"/>
            <w:tcBorders>
              <w:bottom w:val="single" w:sz="8" w:space="0" w:color="006666"/>
            </w:tcBorders>
            <w:vAlign w:val="bottom"/>
          </w:tcPr>
          <w:p w14:paraId="4B81E3D0" w14:textId="77777777" w:rsidR="00864C1A" w:rsidRDefault="00864C1A">
            <w:pPr>
              <w:rPr>
                <w:sz w:val="19"/>
                <w:szCs w:val="19"/>
              </w:rPr>
            </w:pPr>
          </w:p>
        </w:tc>
        <w:tc>
          <w:tcPr>
            <w:tcW w:w="100" w:type="dxa"/>
            <w:tcBorders>
              <w:bottom w:val="single" w:sz="8" w:space="0" w:color="006666"/>
            </w:tcBorders>
            <w:vAlign w:val="bottom"/>
          </w:tcPr>
          <w:p w14:paraId="510D72CF" w14:textId="77777777" w:rsidR="00864C1A" w:rsidRDefault="00864C1A">
            <w:pPr>
              <w:rPr>
                <w:sz w:val="19"/>
                <w:szCs w:val="19"/>
              </w:rPr>
            </w:pPr>
          </w:p>
        </w:tc>
        <w:tc>
          <w:tcPr>
            <w:tcW w:w="100" w:type="dxa"/>
            <w:tcBorders>
              <w:bottom w:val="single" w:sz="8" w:space="0" w:color="006666"/>
            </w:tcBorders>
            <w:vAlign w:val="bottom"/>
          </w:tcPr>
          <w:p w14:paraId="0BFA5DA6" w14:textId="77777777" w:rsidR="00864C1A" w:rsidRDefault="00864C1A">
            <w:pPr>
              <w:rPr>
                <w:sz w:val="19"/>
                <w:szCs w:val="19"/>
              </w:rPr>
            </w:pPr>
          </w:p>
        </w:tc>
        <w:tc>
          <w:tcPr>
            <w:tcW w:w="880" w:type="dxa"/>
            <w:tcBorders>
              <w:bottom w:val="single" w:sz="8" w:space="0" w:color="006666"/>
            </w:tcBorders>
            <w:vAlign w:val="bottom"/>
          </w:tcPr>
          <w:p w14:paraId="1EE752BE" w14:textId="77777777" w:rsidR="00864C1A" w:rsidRDefault="00864C1A">
            <w:pPr>
              <w:rPr>
                <w:sz w:val="19"/>
                <w:szCs w:val="19"/>
              </w:rPr>
            </w:pPr>
          </w:p>
        </w:tc>
        <w:tc>
          <w:tcPr>
            <w:tcW w:w="200" w:type="dxa"/>
            <w:tcBorders>
              <w:bottom w:val="single" w:sz="8" w:space="0" w:color="006666"/>
            </w:tcBorders>
            <w:vAlign w:val="bottom"/>
          </w:tcPr>
          <w:p w14:paraId="2B5E07A9" w14:textId="77777777" w:rsidR="00864C1A" w:rsidRDefault="00E97BB5">
            <w:pPr>
              <w:jc w:val="center"/>
              <w:rPr>
                <w:sz w:val="20"/>
                <w:szCs w:val="20"/>
              </w:rPr>
            </w:pPr>
            <w:r>
              <w:rPr>
                <w:rFonts w:eastAsia="Times New Roman"/>
                <w:w w:val="99"/>
                <w:sz w:val="20"/>
                <w:szCs w:val="20"/>
              </w:rPr>
              <w:t>7</w:t>
            </w:r>
          </w:p>
        </w:tc>
        <w:tc>
          <w:tcPr>
            <w:tcW w:w="420" w:type="dxa"/>
            <w:tcBorders>
              <w:bottom w:val="single" w:sz="8" w:space="0" w:color="006666"/>
            </w:tcBorders>
            <w:vAlign w:val="bottom"/>
          </w:tcPr>
          <w:p w14:paraId="5158A08E" w14:textId="77777777" w:rsidR="00864C1A" w:rsidRDefault="00864C1A">
            <w:pPr>
              <w:rPr>
                <w:sz w:val="19"/>
                <w:szCs w:val="19"/>
              </w:rPr>
            </w:pPr>
          </w:p>
        </w:tc>
        <w:tc>
          <w:tcPr>
            <w:tcW w:w="1700" w:type="dxa"/>
            <w:gridSpan w:val="2"/>
            <w:tcBorders>
              <w:bottom w:val="single" w:sz="8" w:space="0" w:color="006666"/>
            </w:tcBorders>
            <w:vAlign w:val="bottom"/>
          </w:tcPr>
          <w:p w14:paraId="50145056" w14:textId="77777777" w:rsidR="00864C1A" w:rsidRDefault="00E97BB5">
            <w:pPr>
              <w:ind w:left="460"/>
              <w:jc w:val="center"/>
              <w:rPr>
                <w:sz w:val="20"/>
                <w:szCs w:val="20"/>
              </w:rPr>
            </w:pPr>
            <w:r>
              <w:rPr>
                <w:rFonts w:eastAsia="Times New Roman"/>
                <w:w w:val="99"/>
                <w:sz w:val="20"/>
                <w:szCs w:val="20"/>
              </w:rPr>
              <w:t>161</w:t>
            </w:r>
          </w:p>
        </w:tc>
        <w:tc>
          <w:tcPr>
            <w:tcW w:w="1700" w:type="dxa"/>
            <w:gridSpan w:val="2"/>
            <w:tcBorders>
              <w:bottom w:val="single" w:sz="8" w:space="0" w:color="006666"/>
            </w:tcBorders>
            <w:vAlign w:val="bottom"/>
          </w:tcPr>
          <w:p w14:paraId="365ACA89" w14:textId="77777777" w:rsidR="00864C1A" w:rsidRDefault="00E97BB5">
            <w:pPr>
              <w:ind w:left="460"/>
              <w:jc w:val="center"/>
              <w:rPr>
                <w:sz w:val="20"/>
                <w:szCs w:val="20"/>
              </w:rPr>
            </w:pPr>
            <w:r>
              <w:rPr>
                <w:rFonts w:eastAsia="Times New Roman"/>
                <w:w w:val="99"/>
                <w:sz w:val="20"/>
                <w:szCs w:val="20"/>
              </w:rPr>
              <w:t>160</w:t>
            </w:r>
          </w:p>
        </w:tc>
        <w:tc>
          <w:tcPr>
            <w:tcW w:w="120" w:type="dxa"/>
            <w:tcBorders>
              <w:bottom w:val="single" w:sz="8" w:space="0" w:color="006666"/>
              <w:right w:val="single" w:sz="8" w:space="0" w:color="006666"/>
            </w:tcBorders>
            <w:vAlign w:val="bottom"/>
          </w:tcPr>
          <w:p w14:paraId="5418B4B2" w14:textId="77777777" w:rsidR="00864C1A" w:rsidRDefault="00864C1A">
            <w:pPr>
              <w:rPr>
                <w:sz w:val="19"/>
                <w:szCs w:val="19"/>
              </w:rPr>
            </w:pPr>
          </w:p>
        </w:tc>
        <w:tc>
          <w:tcPr>
            <w:tcW w:w="30" w:type="dxa"/>
            <w:vAlign w:val="bottom"/>
          </w:tcPr>
          <w:p w14:paraId="52D90314" w14:textId="77777777" w:rsidR="00864C1A" w:rsidRDefault="00864C1A">
            <w:pPr>
              <w:rPr>
                <w:sz w:val="1"/>
                <w:szCs w:val="1"/>
              </w:rPr>
            </w:pPr>
          </w:p>
        </w:tc>
      </w:tr>
      <w:tr w:rsidR="00864C1A" w14:paraId="6E400B15" w14:textId="77777777" w:rsidTr="00A35EB7">
        <w:trPr>
          <w:trHeight w:val="232"/>
        </w:trPr>
        <w:tc>
          <w:tcPr>
            <w:tcW w:w="120" w:type="dxa"/>
            <w:tcBorders>
              <w:left w:val="single" w:sz="8" w:space="0" w:color="006666"/>
              <w:bottom w:val="single" w:sz="8" w:space="0" w:color="006666"/>
            </w:tcBorders>
            <w:vAlign w:val="bottom"/>
          </w:tcPr>
          <w:p w14:paraId="4CBC954C" w14:textId="77777777" w:rsidR="00864C1A" w:rsidRDefault="00864C1A">
            <w:pPr>
              <w:rPr>
                <w:sz w:val="20"/>
                <w:szCs w:val="20"/>
              </w:rPr>
            </w:pPr>
          </w:p>
        </w:tc>
        <w:tc>
          <w:tcPr>
            <w:tcW w:w="1900" w:type="dxa"/>
            <w:tcBorders>
              <w:bottom w:val="single" w:sz="8" w:space="0" w:color="006666"/>
            </w:tcBorders>
            <w:vAlign w:val="bottom"/>
          </w:tcPr>
          <w:p w14:paraId="79B85AA0" w14:textId="6CB0289A" w:rsidR="00864C1A" w:rsidRDefault="007401FF">
            <w:pPr>
              <w:ind w:left="360"/>
              <w:rPr>
                <w:sz w:val="20"/>
                <w:szCs w:val="20"/>
              </w:rPr>
            </w:pPr>
            <w:r>
              <w:rPr>
                <w:rFonts w:eastAsia="Times New Roman"/>
                <w:b/>
                <w:bCs/>
                <w:sz w:val="20"/>
                <w:szCs w:val="20"/>
              </w:rPr>
              <w:t>Доза (мг/кг</w:t>
            </w:r>
            <w:r w:rsidR="00E97BB5">
              <w:rPr>
                <w:rFonts w:eastAsia="Times New Roman"/>
                <w:b/>
                <w:bCs/>
                <w:sz w:val="20"/>
                <w:szCs w:val="20"/>
              </w:rPr>
              <w:t>)</w:t>
            </w:r>
          </w:p>
        </w:tc>
        <w:tc>
          <w:tcPr>
            <w:tcW w:w="1720" w:type="dxa"/>
            <w:gridSpan w:val="4"/>
            <w:tcBorders>
              <w:bottom w:val="single" w:sz="8" w:space="0" w:color="006666"/>
            </w:tcBorders>
            <w:vAlign w:val="bottom"/>
          </w:tcPr>
          <w:p w14:paraId="30799A0C" w14:textId="77777777" w:rsidR="00864C1A" w:rsidRDefault="00E97BB5">
            <w:pPr>
              <w:ind w:left="480"/>
              <w:jc w:val="center"/>
              <w:rPr>
                <w:sz w:val="20"/>
                <w:szCs w:val="20"/>
              </w:rPr>
            </w:pPr>
            <w:r>
              <w:rPr>
                <w:rFonts w:eastAsia="Times New Roman"/>
                <w:w w:val="98"/>
                <w:sz w:val="20"/>
                <w:szCs w:val="20"/>
              </w:rPr>
              <w:t>2.15 ± 0.64</w:t>
            </w:r>
          </w:p>
        </w:tc>
        <w:tc>
          <w:tcPr>
            <w:tcW w:w="100" w:type="dxa"/>
            <w:tcBorders>
              <w:bottom w:val="single" w:sz="8" w:space="0" w:color="006666"/>
            </w:tcBorders>
            <w:vAlign w:val="bottom"/>
          </w:tcPr>
          <w:p w14:paraId="441783D1" w14:textId="77777777" w:rsidR="00864C1A" w:rsidRDefault="00864C1A">
            <w:pPr>
              <w:rPr>
                <w:sz w:val="20"/>
                <w:szCs w:val="20"/>
              </w:rPr>
            </w:pPr>
          </w:p>
        </w:tc>
        <w:tc>
          <w:tcPr>
            <w:tcW w:w="1600" w:type="dxa"/>
            <w:gridSpan w:val="4"/>
            <w:tcBorders>
              <w:bottom w:val="single" w:sz="8" w:space="0" w:color="006666"/>
            </w:tcBorders>
            <w:vAlign w:val="bottom"/>
          </w:tcPr>
          <w:p w14:paraId="5528D160" w14:textId="77777777" w:rsidR="00864C1A" w:rsidRDefault="00E97BB5">
            <w:pPr>
              <w:ind w:left="360"/>
              <w:jc w:val="center"/>
              <w:rPr>
                <w:sz w:val="20"/>
                <w:szCs w:val="20"/>
              </w:rPr>
            </w:pPr>
            <w:r>
              <w:rPr>
                <w:rFonts w:eastAsia="Times New Roman"/>
                <w:w w:val="98"/>
                <w:sz w:val="20"/>
                <w:szCs w:val="20"/>
              </w:rPr>
              <w:t>2.71 ± 0.54</w:t>
            </w:r>
          </w:p>
        </w:tc>
        <w:tc>
          <w:tcPr>
            <w:tcW w:w="1700" w:type="dxa"/>
            <w:gridSpan w:val="2"/>
            <w:tcBorders>
              <w:bottom w:val="single" w:sz="8" w:space="0" w:color="006666"/>
            </w:tcBorders>
            <w:vAlign w:val="bottom"/>
          </w:tcPr>
          <w:p w14:paraId="19F531A9" w14:textId="77777777" w:rsidR="00864C1A" w:rsidRDefault="00E97BB5">
            <w:pPr>
              <w:ind w:left="460"/>
              <w:jc w:val="center"/>
              <w:rPr>
                <w:sz w:val="20"/>
                <w:szCs w:val="20"/>
              </w:rPr>
            </w:pPr>
            <w:r>
              <w:rPr>
                <w:rFonts w:eastAsia="Times New Roman"/>
                <w:w w:val="97"/>
                <w:sz w:val="20"/>
                <w:szCs w:val="20"/>
              </w:rPr>
              <w:t>1.75</w:t>
            </w:r>
          </w:p>
        </w:tc>
        <w:tc>
          <w:tcPr>
            <w:tcW w:w="1700" w:type="dxa"/>
            <w:gridSpan w:val="2"/>
            <w:tcBorders>
              <w:bottom w:val="single" w:sz="8" w:space="0" w:color="006666"/>
            </w:tcBorders>
            <w:vAlign w:val="bottom"/>
          </w:tcPr>
          <w:p w14:paraId="6E7ED571" w14:textId="77777777" w:rsidR="00864C1A" w:rsidRDefault="00E97BB5">
            <w:pPr>
              <w:ind w:left="460"/>
              <w:jc w:val="center"/>
              <w:rPr>
                <w:sz w:val="20"/>
                <w:szCs w:val="20"/>
              </w:rPr>
            </w:pPr>
            <w:r>
              <w:rPr>
                <w:rFonts w:eastAsia="Times New Roman"/>
                <w:sz w:val="20"/>
                <w:szCs w:val="20"/>
              </w:rPr>
              <w:t>3.7</w:t>
            </w:r>
          </w:p>
        </w:tc>
        <w:tc>
          <w:tcPr>
            <w:tcW w:w="120" w:type="dxa"/>
            <w:tcBorders>
              <w:bottom w:val="single" w:sz="8" w:space="0" w:color="006666"/>
              <w:right w:val="single" w:sz="8" w:space="0" w:color="006666"/>
            </w:tcBorders>
            <w:vAlign w:val="bottom"/>
          </w:tcPr>
          <w:p w14:paraId="12CF40F9" w14:textId="77777777" w:rsidR="00864C1A" w:rsidRDefault="00864C1A">
            <w:pPr>
              <w:rPr>
                <w:sz w:val="20"/>
                <w:szCs w:val="20"/>
              </w:rPr>
            </w:pPr>
          </w:p>
        </w:tc>
        <w:tc>
          <w:tcPr>
            <w:tcW w:w="30" w:type="dxa"/>
            <w:vAlign w:val="bottom"/>
          </w:tcPr>
          <w:p w14:paraId="33FC39BE" w14:textId="77777777" w:rsidR="00864C1A" w:rsidRDefault="00864C1A">
            <w:pPr>
              <w:rPr>
                <w:sz w:val="1"/>
                <w:szCs w:val="1"/>
              </w:rPr>
            </w:pPr>
          </w:p>
        </w:tc>
      </w:tr>
      <w:tr w:rsidR="00864C1A" w14:paraId="597F0EC9" w14:textId="77777777" w:rsidTr="00A35EB7">
        <w:trPr>
          <w:trHeight w:val="230"/>
        </w:trPr>
        <w:tc>
          <w:tcPr>
            <w:tcW w:w="120" w:type="dxa"/>
            <w:tcBorders>
              <w:left w:val="single" w:sz="8" w:space="0" w:color="006666"/>
              <w:bottom w:val="single" w:sz="8" w:space="0" w:color="006666"/>
            </w:tcBorders>
            <w:vAlign w:val="bottom"/>
          </w:tcPr>
          <w:p w14:paraId="29F61566" w14:textId="77777777" w:rsidR="00864C1A" w:rsidRDefault="00864C1A">
            <w:pPr>
              <w:rPr>
                <w:sz w:val="19"/>
                <w:szCs w:val="19"/>
              </w:rPr>
            </w:pPr>
          </w:p>
        </w:tc>
        <w:tc>
          <w:tcPr>
            <w:tcW w:w="1900" w:type="dxa"/>
            <w:tcBorders>
              <w:bottom w:val="single" w:sz="8" w:space="0" w:color="006666"/>
            </w:tcBorders>
            <w:vAlign w:val="bottom"/>
          </w:tcPr>
          <w:p w14:paraId="609FABC4" w14:textId="32917DC6" w:rsidR="00864C1A" w:rsidRDefault="007401FF">
            <w:pPr>
              <w:ind w:left="360"/>
              <w:rPr>
                <w:sz w:val="20"/>
                <w:szCs w:val="20"/>
              </w:rPr>
            </w:pPr>
            <w:r>
              <w:rPr>
                <w:rFonts w:eastAsia="Times New Roman"/>
                <w:b/>
                <w:bCs/>
                <w:sz w:val="20"/>
                <w:szCs w:val="20"/>
              </w:rPr>
              <w:t>Вік (років</w:t>
            </w:r>
            <w:r w:rsidR="00E97BB5">
              <w:rPr>
                <w:rFonts w:eastAsia="Times New Roman"/>
                <w:b/>
                <w:bCs/>
                <w:sz w:val="20"/>
                <w:szCs w:val="20"/>
              </w:rPr>
              <w:t>)</w:t>
            </w:r>
          </w:p>
        </w:tc>
        <w:tc>
          <w:tcPr>
            <w:tcW w:w="1720" w:type="dxa"/>
            <w:gridSpan w:val="4"/>
            <w:tcBorders>
              <w:bottom w:val="single" w:sz="8" w:space="0" w:color="006666"/>
            </w:tcBorders>
            <w:vAlign w:val="bottom"/>
          </w:tcPr>
          <w:p w14:paraId="688D6381" w14:textId="77777777" w:rsidR="00864C1A" w:rsidRDefault="00E97BB5">
            <w:pPr>
              <w:ind w:left="480"/>
              <w:jc w:val="center"/>
              <w:rPr>
                <w:sz w:val="20"/>
                <w:szCs w:val="20"/>
              </w:rPr>
            </w:pPr>
            <w:r>
              <w:rPr>
                <w:rFonts w:eastAsia="Times New Roman"/>
                <w:w w:val="98"/>
                <w:sz w:val="20"/>
                <w:szCs w:val="20"/>
              </w:rPr>
              <w:t>9.2 ± 1.5</w:t>
            </w:r>
          </w:p>
        </w:tc>
        <w:tc>
          <w:tcPr>
            <w:tcW w:w="100" w:type="dxa"/>
            <w:tcBorders>
              <w:bottom w:val="single" w:sz="8" w:space="0" w:color="006666"/>
            </w:tcBorders>
            <w:vAlign w:val="bottom"/>
          </w:tcPr>
          <w:p w14:paraId="132F3BE2" w14:textId="77777777" w:rsidR="00864C1A" w:rsidRDefault="00864C1A">
            <w:pPr>
              <w:rPr>
                <w:sz w:val="19"/>
                <w:szCs w:val="19"/>
              </w:rPr>
            </w:pPr>
          </w:p>
        </w:tc>
        <w:tc>
          <w:tcPr>
            <w:tcW w:w="980" w:type="dxa"/>
            <w:gridSpan w:val="2"/>
            <w:tcBorders>
              <w:bottom w:val="single" w:sz="8" w:space="0" w:color="006666"/>
            </w:tcBorders>
            <w:vAlign w:val="bottom"/>
          </w:tcPr>
          <w:p w14:paraId="161915C9" w14:textId="77777777" w:rsidR="00864C1A" w:rsidRDefault="00E97BB5">
            <w:pPr>
              <w:jc w:val="right"/>
              <w:rPr>
                <w:sz w:val="20"/>
                <w:szCs w:val="20"/>
              </w:rPr>
            </w:pPr>
            <w:r>
              <w:rPr>
                <w:rFonts w:eastAsia="Times New Roman"/>
                <w:sz w:val="20"/>
                <w:szCs w:val="20"/>
              </w:rPr>
              <w:t>14.7</w:t>
            </w:r>
          </w:p>
        </w:tc>
        <w:tc>
          <w:tcPr>
            <w:tcW w:w="200" w:type="dxa"/>
            <w:tcBorders>
              <w:bottom w:val="single" w:sz="8" w:space="0" w:color="006666"/>
            </w:tcBorders>
            <w:vAlign w:val="bottom"/>
          </w:tcPr>
          <w:p w14:paraId="5B657AD6" w14:textId="77777777" w:rsidR="00864C1A" w:rsidRDefault="00E97BB5">
            <w:pPr>
              <w:jc w:val="right"/>
              <w:rPr>
                <w:sz w:val="20"/>
                <w:szCs w:val="20"/>
              </w:rPr>
            </w:pPr>
            <w:r>
              <w:rPr>
                <w:rFonts w:eastAsia="Times New Roman"/>
                <w:sz w:val="20"/>
                <w:szCs w:val="20"/>
              </w:rPr>
              <w:t>±</w:t>
            </w:r>
          </w:p>
        </w:tc>
        <w:tc>
          <w:tcPr>
            <w:tcW w:w="420" w:type="dxa"/>
            <w:tcBorders>
              <w:bottom w:val="single" w:sz="8" w:space="0" w:color="006666"/>
            </w:tcBorders>
            <w:vAlign w:val="bottom"/>
          </w:tcPr>
          <w:p w14:paraId="5F265422" w14:textId="77777777" w:rsidR="00864C1A" w:rsidRDefault="00E97BB5">
            <w:pPr>
              <w:rPr>
                <w:sz w:val="20"/>
                <w:szCs w:val="20"/>
              </w:rPr>
            </w:pPr>
            <w:r>
              <w:rPr>
                <w:rFonts w:eastAsia="Times New Roman"/>
                <w:sz w:val="20"/>
                <w:szCs w:val="20"/>
              </w:rPr>
              <w:t>1.5</w:t>
            </w:r>
          </w:p>
        </w:tc>
        <w:tc>
          <w:tcPr>
            <w:tcW w:w="1700" w:type="dxa"/>
            <w:gridSpan w:val="2"/>
            <w:tcBorders>
              <w:bottom w:val="single" w:sz="8" w:space="0" w:color="006666"/>
            </w:tcBorders>
            <w:vAlign w:val="bottom"/>
          </w:tcPr>
          <w:p w14:paraId="5C7687DF" w14:textId="77777777" w:rsidR="00864C1A" w:rsidRDefault="00E97BB5">
            <w:pPr>
              <w:ind w:left="460"/>
              <w:jc w:val="center"/>
              <w:rPr>
                <w:sz w:val="20"/>
                <w:szCs w:val="20"/>
              </w:rPr>
            </w:pPr>
            <w:r>
              <w:rPr>
                <w:rFonts w:eastAsia="Times New Roman"/>
                <w:w w:val="98"/>
                <w:sz w:val="20"/>
                <w:szCs w:val="20"/>
              </w:rPr>
              <w:t>37.4 ± 12.1</w:t>
            </w:r>
          </w:p>
        </w:tc>
        <w:tc>
          <w:tcPr>
            <w:tcW w:w="1700" w:type="dxa"/>
            <w:gridSpan w:val="2"/>
            <w:tcBorders>
              <w:bottom w:val="single" w:sz="8" w:space="0" w:color="006666"/>
            </w:tcBorders>
            <w:vAlign w:val="bottom"/>
          </w:tcPr>
          <w:p w14:paraId="4A4768F4" w14:textId="77777777" w:rsidR="00864C1A" w:rsidRDefault="00E97BB5">
            <w:pPr>
              <w:ind w:left="460"/>
              <w:jc w:val="center"/>
              <w:rPr>
                <w:sz w:val="20"/>
                <w:szCs w:val="20"/>
              </w:rPr>
            </w:pPr>
            <w:r>
              <w:rPr>
                <w:rFonts w:eastAsia="Times New Roman"/>
                <w:w w:val="98"/>
                <w:sz w:val="20"/>
                <w:szCs w:val="20"/>
              </w:rPr>
              <w:t>35.4 ± 12.0</w:t>
            </w:r>
          </w:p>
        </w:tc>
        <w:tc>
          <w:tcPr>
            <w:tcW w:w="120" w:type="dxa"/>
            <w:tcBorders>
              <w:bottom w:val="single" w:sz="8" w:space="0" w:color="006666"/>
              <w:right w:val="single" w:sz="8" w:space="0" w:color="006666"/>
            </w:tcBorders>
            <w:vAlign w:val="bottom"/>
          </w:tcPr>
          <w:p w14:paraId="3092248B" w14:textId="77777777" w:rsidR="00864C1A" w:rsidRDefault="00864C1A">
            <w:pPr>
              <w:rPr>
                <w:sz w:val="19"/>
                <w:szCs w:val="19"/>
              </w:rPr>
            </w:pPr>
          </w:p>
        </w:tc>
        <w:tc>
          <w:tcPr>
            <w:tcW w:w="30" w:type="dxa"/>
            <w:vAlign w:val="bottom"/>
          </w:tcPr>
          <w:p w14:paraId="7190C268" w14:textId="77777777" w:rsidR="00864C1A" w:rsidRDefault="00864C1A">
            <w:pPr>
              <w:rPr>
                <w:sz w:val="1"/>
                <w:szCs w:val="1"/>
              </w:rPr>
            </w:pPr>
          </w:p>
        </w:tc>
      </w:tr>
      <w:tr w:rsidR="00864C1A" w14:paraId="664E170F" w14:textId="77777777" w:rsidTr="00A35EB7">
        <w:trPr>
          <w:trHeight w:val="230"/>
        </w:trPr>
        <w:tc>
          <w:tcPr>
            <w:tcW w:w="120" w:type="dxa"/>
            <w:tcBorders>
              <w:left w:val="single" w:sz="8" w:space="0" w:color="006666"/>
              <w:bottom w:val="single" w:sz="8" w:space="0" w:color="006666"/>
            </w:tcBorders>
            <w:vAlign w:val="bottom"/>
          </w:tcPr>
          <w:p w14:paraId="7A670A5C" w14:textId="77777777" w:rsidR="00864C1A" w:rsidRDefault="00864C1A">
            <w:pPr>
              <w:rPr>
                <w:sz w:val="19"/>
                <w:szCs w:val="19"/>
              </w:rPr>
            </w:pPr>
          </w:p>
        </w:tc>
        <w:tc>
          <w:tcPr>
            <w:tcW w:w="1900" w:type="dxa"/>
            <w:tcBorders>
              <w:bottom w:val="single" w:sz="8" w:space="0" w:color="006666"/>
            </w:tcBorders>
            <w:vAlign w:val="bottom"/>
          </w:tcPr>
          <w:p w14:paraId="5E05675A" w14:textId="58867691" w:rsidR="00864C1A" w:rsidRDefault="007401FF" w:rsidP="007401FF">
            <w:pPr>
              <w:ind w:left="360"/>
              <w:rPr>
                <w:sz w:val="20"/>
                <w:szCs w:val="20"/>
              </w:rPr>
            </w:pPr>
            <w:r>
              <w:rPr>
                <w:rFonts w:eastAsia="Times New Roman"/>
                <w:b/>
                <w:bCs/>
                <w:w w:val="99"/>
                <w:sz w:val="20"/>
                <w:szCs w:val="20"/>
              </w:rPr>
              <w:t>Стать</w:t>
            </w:r>
            <w:r w:rsidR="00E97BB5">
              <w:rPr>
                <w:rFonts w:eastAsia="Times New Roman"/>
                <w:b/>
                <w:bCs/>
                <w:w w:val="99"/>
                <w:sz w:val="20"/>
                <w:szCs w:val="20"/>
              </w:rPr>
              <w:t xml:space="preserve"> (</w:t>
            </w:r>
            <w:proofErr w:type="gramStart"/>
            <w:r>
              <w:rPr>
                <w:rFonts w:eastAsia="Times New Roman"/>
                <w:b/>
                <w:bCs/>
                <w:w w:val="99"/>
                <w:sz w:val="20"/>
                <w:szCs w:val="20"/>
              </w:rPr>
              <w:t>чол:жін</w:t>
            </w:r>
            <w:proofErr w:type="gramEnd"/>
            <w:r w:rsidR="00E97BB5">
              <w:rPr>
                <w:rFonts w:eastAsia="Times New Roman"/>
                <w:b/>
                <w:bCs/>
                <w:w w:val="99"/>
                <w:sz w:val="20"/>
                <w:szCs w:val="20"/>
              </w:rPr>
              <w:t>)</w:t>
            </w:r>
          </w:p>
        </w:tc>
        <w:tc>
          <w:tcPr>
            <w:tcW w:w="1280" w:type="dxa"/>
            <w:gridSpan w:val="3"/>
            <w:tcBorders>
              <w:bottom w:val="single" w:sz="8" w:space="0" w:color="006666"/>
            </w:tcBorders>
            <w:vAlign w:val="bottom"/>
          </w:tcPr>
          <w:p w14:paraId="105AD252" w14:textId="77777777" w:rsidR="00864C1A" w:rsidRDefault="00E97BB5">
            <w:pPr>
              <w:ind w:left="920"/>
              <w:jc w:val="center"/>
              <w:rPr>
                <w:sz w:val="20"/>
                <w:szCs w:val="20"/>
              </w:rPr>
            </w:pPr>
            <w:r>
              <w:rPr>
                <w:rFonts w:eastAsia="Times New Roman"/>
                <w:sz w:val="20"/>
                <w:szCs w:val="20"/>
              </w:rPr>
              <w:t>2:4</w:t>
            </w:r>
          </w:p>
        </w:tc>
        <w:tc>
          <w:tcPr>
            <w:tcW w:w="440" w:type="dxa"/>
            <w:tcBorders>
              <w:bottom w:val="single" w:sz="8" w:space="0" w:color="006666"/>
            </w:tcBorders>
            <w:vAlign w:val="bottom"/>
          </w:tcPr>
          <w:p w14:paraId="0743597A" w14:textId="77777777" w:rsidR="00864C1A" w:rsidRDefault="00864C1A">
            <w:pPr>
              <w:rPr>
                <w:sz w:val="19"/>
                <w:szCs w:val="19"/>
              </w:rPr>
            </w:pPr>
          </w:p>
        </w:tc>
        <w:tc>
          <w:tcPr>
            <w:tcW w:w="100" w:type="dxa"/>
            <w:tcBorders>
              <w:bottom w:val="single" w:sz="8" w:space="0" w:color="006666"/>
            </w:tcBorders>
            <w:vAlign w:val="bottom"/>
          </w:tcPr>
          <w:p w14:paraId="3DCC4DF3" w14:textId="77777777" w:rsidR="00864C1A" w:rsidRDefault="00864C1A">
            <w:pPr>
              <w:rPr>
                <w:sz w:val="19"/>
                <w:szCs w:val="19"/>
              </w:rPr>
            </w:pPr>
          </w:p>
        </w:tc>
        <w:tc>
          <w:tcPr>
            <w:tcW w:w="1180" w:type="dxa"/>
            <w:gridSpan w:val="3"/>
            <w:tcBorders>
              <w:bottom w:val="single" w:sz="8" w:space="0" w:color="006666"/>
            </w:tcBorders>
            <w:vAlign w:val="bottom"/>
          </w:tcPr>
          <w:p w14:paraId="61D738B2" w14:textId="77777777" w:rsidR="00864C1A" w:rsidRDefault="00E97BB5">
            <w:pPr>
              <w:ind w:left="780"/>
              <w:jc w:val="center"/>
              <w:rPr>
                <w:sz w:val="20"/>
                <w:szCs w:val="20"/>
              </w:rPr>
            </w:pPr>
            <w:r>
              <w:rPr>
                <w:rFonts w:eastAsia="Times New Roman"/>
                <w:sz w:val="20"/>
                <w:szCs w:val="20"/>
              </w:rPr>
              <w:t>4:3</w:t>
            </w:r>
          </w:p>
        </w:tc>
        <w:tc>
          <w:tcPr>
            <w:tcW w:w="420" w:type="dxa"/>
            <w:tcBorders>
              <w:bottom w:val="single" w:sz="8" w:space="0" w:color="006666"/>
            </w:tcBorders>
            <w:vAlign w:val="bottom"/>
          </w:tcPr>
          <w:p w14:paraId="18A6E134" w14:textId="77777777" w:rsidR="00864C1A" w:rsidRDefault="00864C1A">
            <w:pPr>
              <w:rPr>
                <w:sz w:val="19"/>
                <w:szCs w:val="19"/>
              </w:rPr>
            </w:pPr>
          </w:p>
        </w:tc>
        <w:tc>
          <w:tcPr>
            <w:tcW w:w="1700" w:type="dxa"/>
            <w:gridSpan w:val="2"/>
            <w:tcBorders>
              <w:bottom w:val="single" w:sz="8" w:space="0" w:color="006666"/>
            </w:tcBorders>
            <w:vAlign w:val="bottom"/>
          </w:tcPr>
          <w:p w14:paraId="551A47E1" w14:textId="77777777" w:rsidR="00864C1A" w:rsidRDefault="00E97BB5">
            <w:pPr>
              <w:ind w:left="460"/>
              <w:jc w:val="center"/>
              <w:rPr>
                <w:sz w:val="20"/>
                <w:szCs w:val="20"/>
              </w:rPr>
            </w:pPr>
            <w:r>
              <w:rPr>
                <w:rFonts w:eastAsia="Times New Roman"/>
                <w:w w:val="97"/>
                <w:sz w:val="20"/>
                <w:szCs w:val="20"/>
              </w:rPr>
              <w:t>105:56</w:t>
            </w:r>
          </w:p>
        </w:tc>
        <w:tc>
          <w:tcPr>
            <w:tcW w:w="1700" w:type="dxa"/>
            <w:gridSpan w:val="2"/>
            <w:tcBorders>
              <w:bottom w:val="single" w:sz="8" w:space="0" w:color="006666"/>
            </w:tcBorders>
            <w:vAlign w:val="bottom"/>
          </w:tcPr>
          <w:p w14:paraId="6C446138" w14:textId="77777777" w:rsidR="00864C1A" w:rsidRDefault="00E97BB5">
            <w:pPr>
              <w:ind w:left="460"/>
              <w:jc w:val="center"/>
              <w:rPr>
                <w:sz w:val="20"/>
                <w:szCs w:val="20"/>
              </w:rPr>
            </w:pPr>
            <w:r>
              <w:rPr>
                <w:rFonts w:eastAsia="Times New Roman"/>
                <w:w w:val="97"/>
                <w:sz w:val="20"/>
                <w:szCs w:val="20"/>
              </w:rPr>
              <w:t>108:52</w:t>
            </w:r>
          </w:p>
        </w:tc>
        <w:tc>
          <w:tcPr>
            <w:tcW w:w="120" w:type="dxa"/>
            <w:tcBorders>
              <w:bottom w:val="single" w:sz="8" w:space="0" w:color="006666"/>
              <w:right w:val="single" w:sz="8" w:space="0" w:color="006666"/>
            </w:tcBorders>
            <w:vAlign w:val="bottom"/>
          </w:tcPr>
          <w:p w14:paraId="1652A36C" w14:textId="77777777" w:rsidR="00864C1A" w:rsidRDefault="00864C1A">
            <w:pPr>
              <w:rPr>
                <w:sz w:val="19"/>
                <w:szCs w:val="19"/>
              </w:rPr>
            </w:pPr>
          </w:p>
        </w:tc>
        <w:tc>
          <w:tcPr>
            <w:tcW w:w="30" w:type="dxa"/>
            <w:vAlign w:val="bottom"/>
          </w:tcPr>
          <w:p w14:paraId="7B54264B" w14:textId="77777777" w:rsidR="00864C1A" w:rsidRDefault="00864C1A">
            <w:pPr>
              <w:rPr>
                <w:sz w:val="1"/>
                <w:szCs w:val="1"/>
              </w:rPr>
            </w:pPr>
          </w:p>
        </w:tc>
      </w:tr>
      <w:tr w:rsidR="00864C1A" w14:paraId="22D53145" w14:textId="77777777" w:rsidTr="00A35EB7">
        <w:trPr>
          <w:trHeight w:val="230"/>
        </w:trPr>
        <w:tc>
          <w:tcPr>
            <w:tcW w:w="120" w:type="dxa"/>
            <w:tcBorders>
              <w:left w:val="single" w:sz="8" w:space="0" w:color="006666"/>
              <w:bottom w:val="single" w:sz="8" w:space="0" w:color="006666"/>
            </w:tcBorders>
            <w:vAlign w:val="bottom"/>
          </w:tcPr>
          <w:p w14:paraId="5CD7988D" w14:textId="77777777" w:rsidR="00864C1A" w:rsidRDefault="00864C1A">
            <w:pPr>
              <w:rPr>
                <w:sz w:val="19"/>
                <w:szCs w:val="19"/>
              </w:rPr>
            </w:pPr>
          </w:p>
        </w:tc>
        <w:tc>
          <w:tcPr>
            <w:tcW w:w="1900" w:type="dxa"/>
            <w:tcBorders>
              <w:bottom w:val="single" w:sz="8" w:space="0" w:color="006666"/>
            </w:tcBorders>
            <w:vAlign w:val="bottom"/>
          </w:tcPr>
          <w:p w14:paraId="56044DF6" w14:textId="54A55F13" w:rsidR="00864C1A" w:rsidRDefault="009D754E">
            <w:pPr>
              <w:ind w:left="360"/>
              <w:rPr>
                <w:sz w:val="20"/>
                <w:szCs w:val="20"/>
              </w:rPr>
            </w:pPr>
            <w:r>
              <w:rPr>
                <w:rFonts w:eastAsia="Times New Roman"/>
                <w:b/>
                <w:bCs/>
                <w:sz w:val="20"/>
                <w:szCs w:val="20"/>
              </w:rPr>
              <w:t>Зріст (см</w:t>
            </w:r>
            <w:r w:rsidR="00E97BB5">
              <w:rPr>
                <w:rFonts w:eastAsia="Times New Roman"/>
                <w:b/>
                <w:bCs/>
                <w:sz w:val="20"/>
                <w:szCs w:val="20"/>
              </w:rPr>
              <w:t>)</w:t>
            </w:r>
          </w:p>
        </w:tc>
        <w:tc>
          <w:tcPr>
            <w:tcW w:w="1100" w:type="dxa"/>
            <w:gridSpan w:val="2"/>
            <w:tcBorders>
              <w:bottom w:val="single" w:sz="8" w:space="0" w:color="006666"/>
            </w:tcBorders>
            <w:vAlign w:val="bottom"/>
          </w:tcPr>
          <w:p w14:paraId="7E2FB00E" w14:textId="77777777" w:rsidR="00864C1A" w:rsidRDefault="00E97BB5">
            <w:pPr>
              <w:jc w:val="right"/>
              <w:rPr>
                <w:sz w:val="20"/>
                <w:szCs w:val="20"/>
              </w:rPr>
            </w:pPr>
            <w:r>
              <w:rPr>
                <w:rFonts w:eastAsia="Times New Roman"/>
                <w:sz w:val="20"/>
                <w:szCs w:val="20"/>
              </w:rPr>
              <w:t>122.3</w:t>
            </w:r>
          </w:p>
        </w:tc>
        <w:tc>
          <w:tcPr>
            <w:tcW w:w="180" w:type="dxa"/>
            <w:tcBorders>
              <w:bottom w:val="single" w:sz="8" w:space="0" w:color="006666"/>
            </w:tcBorders>
            <w:vAlign w:val="bottom"/>
          </w:tcPr>
          <w:p w14:paraId="0681F330" w14:textId="77777777" w:rsidR="00864C1A" w:rsidRDefault="00E97BB5">
            <w:pPr>
              <w:jc w:val="right"/>
              <w:rPr>
                <w:sz w:val="20"/>
                <w:szCs w:val="20"/>
              </w:rPr>
            </w:pPr>
            <w:r>
              <w:rPr>
                <w:rFonts w:eastAsia="Times New Roman"/>
                <w:sz w:val="20"/>
                <w:szCs w:val="20"/>
              </w:rPr>
              <w:t>±</w:t>
            </w:r>
          </w:p>
        </w:tc>
        <w:tc>
          <w:tcPr>
            <w:tcW w:w="440" w:type="dxa"/>
            <w:tcBorders>
              <w:bottom w:val="single" w:sz="8" w:space="0" w:color="006666"/>
            </w:tcBorders>
            <w:vAlign w:val="bottom"/>
          </w:tcPr>
          <w:p w14:paraId="425B33B5" w14:textId="77777777" w:rsidR="00864C1A" w:rsidRDefault="00E97BB5">
            <w:pPr>
              <w:ind w:left="20"/>
              <w:rPr>
                <w:sz w:val="20"/>
                <w:szCs w:val="20"/>
              </w:rPr>
            </w:pPr>
            <w:r>
              <w:rPr>
                <w:rFonts w:eastAsia="Times New Roman"/>
                <w:sz w:val="20"/>
                <w:szCs w:val="20"/>
              </w:rPr>
              <w:t>11.3</w:t>
            </w:r>
          </w:p>
        </w:tc>
        <w:tc>
          <w:tcPr>
            <w:tcW w:w="100" w:type="dxa"/>
            <w:tcBorders>
              <w:bottom w:val="single" w:sz="8" w:space="0" w:color="006666"/>
            </w:tcBorders>
            <w:vAlign w:val="bottom"/>
          </w:tcPr>
          <w:p w14:paraId="3FDB743B" w14:textId="77777777" w:rsidR="00864C1A" w:rsidRDefault="00864C1A">
            <w:pPr>
              <w:rPr>
                <w:sz w:val="19"/>
                <w:szCs w:val="19"/>
              </w:rPr>
            </w:pPr>
          </w:p>
        </w:tc>
        <w:tc>
          <w:tcPr>
            <w:tcW w:w="980" w:type="dxa"/>
            <w:gridSpan w:val="2"/>
            <w:tcBorders>
              <w:bottom w:val="single" w:sz="8" w:space="0" w:color="006666"/>
            </w:tcBorders>
            <w:vAlign w:val="bottom"/>
          </w:tcPr>
          <w:p w14:paraId="6106CE3A" w14:textId="77777777" w:rsidR="00864C1A" w:rsidRDefault="00E97BB5">
            <w:pPr>
              <w:jc w:val="right"/>
              <w:rPr>
                <w:sz w:val="20"/>
                <w:szCs w:val="20"/>
              </w:rPr>
            </w:pPr>
            <w:r>
              <w:rPr>
                <w:rFonts w:eastAsia="Times New Roman"/>
                <w:sz w:val="20"/>
                <w:szCs w:val="20"/>
              </w:rPr>
              <w:t>150.9</w:t>
            </w:r>
          </w:p>
        </w:tc>
        <w:tc>
          <w:tcPr>
            <w:tcW w:w="200" w:type="dxa"/>
            <w:tcBorders>
              <w:bottom w:val="single" w:sz="8" w:space="0" w:color="006666"/>
            </w:tcBorders>
            <w:vAlign w:val="bottom"/>
          </w:tcPr>
          <w:p w14:paraId="5D227C42" w14:textId="77777777" w:rsidR="00864C1A" w:rsidRDefault="00E97BB5">
            <w:pPr>
              <w:jc w:val="right"/>
              <w:rPr>
                <w:sz w:val="20"/>
                <w:szCs w:val="20"/>
              </w:rPr>
            </w:pPr>
            <w:r>
              <w:rPr>
                <w:rFonts w:eastAsia="Times New Roman"/>
                <w:sz w:val="20"/>
                <w:szCs w:val="20"/>
              </w:rPr>
              <w:t>±</w:t>
            </w:r>
          </w:p>
        </w:tc>
        <w:tc>
          <w:tcPr>
            <w:tcW w:w="420" w:type="dxa"/>
            <w:tcBorders>
              <w:bottom w:val="single" w:sz="8" w:space="0" w:color="006666"/>
            </w:tcBorders>
            <w:vAlign w:val="bottom"/>
          </w:tcPr>
          <w:p w14:paraId="0F05CD1E" w14:textId="77777777" w:rsidR="00864C1A" w:rsidRDefault="00E97BB5">
            <w:pPr>
              <w:rPr>
                <w:sz w:val="20"/>
                <w:szCs w:val="20"/>
              </w:rPr>
            </w:pPr>
            <w:r>
              <w:rPr>
                <w:rFonts w:eastAsia="Times New Roman"/>
                <w:sz w:val="20"/>
                <w:szCs w:val="20"/>
              </w:rPr>
              <w:t>10.8</w:t>
            </w:r>
          </w:p>
        </w:tc>
        <w:tc>
          <w:tcPr>
            <w:tcW w:w="1700" w:type="dxa"/>
            <w:gridSpan w:val="2"/>
            <w:tcBorders>
              <w:bottom w:val="single" w:sz="8" w:space="0" w:color="006666"/>
            </w:tcBorders>
            <w:vAlign w:val="bottom"/>
          </w:tcPr>
          <w:p w14:paraId="6C9AA2E8" w14:textId="77777777" w:rsidR="00864C1A" w:rsidRDefault="00E97BB5">
            <w:pPr>
              <w:ind w:left="460"/>
              <w:jc w:val="center"/>
              <w:rPr>
                <w:sz w:val="20"/>
                <w:szCs w:val="20"/>
              </w:rPr>
            </w:pPr>
            <w:r>
              <w:rPr>
                <w:rFonts w:eastAsia="Times New Roman"/>
                <w:w w:val="98"/>
                <w:sz w:val="20"/>
                <w:szCs w:val="20"/>
              </w:rPr>
              <w:t>168.3 ± 9.4</w:t>
            </w:r>
          </w:p>
        </w:tc>
        <w:tc>
          <w:tcPr>
            <w:tcW w:w="1700" w:type="dxa"/>
            <w:gridSpan w:val="2"/>
            <w:tcBorders>
              <w:bottom w:val="single" w:sz="8" w:space="0" w:color="006666"/>
            </w:tcBorders>
            <w:vAlign w:val="bottom"/>
          </w:tcPr>
          <w:p w14:paraId="0368822A" w14:textId="77777777" w:rsidR="00864C1A" w:rsidRDefault="00E97BB5">
            <w:pPr>
              <w:ind w:left="460"/>
              <w:jc w:val="center"/>
              <w:rPr>
                <w:sz w:val="20"/>
                <w:szCs w:val="20"/>
              </w:rPr>
            </w:pPr>
            <w:r>
              <w:rPr>
                <w:rFonts w:eastAsia="Times New Roman"/>
                <w:sz w:val="20"/>
                <w:szCs w:val="20"/>
              </w:rPr>
              <w:t>164.5 ± 10.2</w:t>
            </w:r>
          </w:p>
        </w:tc>
        <w:tc>
          <w:tcPr>
            <w:tcW w:w="120" w:type="dxa"/>
            <w:tcBorders>
              <w:bottom w:val="single" w:sz="8" w:space="0" w:color="006666"/>
              <w:right w:val="single" w:sz="8" w:space="0" w:color="006666"/>
            </w:tcBorders>
            <w:vAlign w:val="bottom"/>
          </w:tcPr>
          <w:p w14:paraId="5B563DAD" w14:textId="77777777" w:rsidR="00864C1A" w:rsidRDefault="00864C1A">
            <w:pPr>
              <w:rPr>
                <w:sz w:val="19"/>
                <w:szCs w:val="19"/>
              </w:rPr>
            </w:pPr>
          </w:p>
        </w:tc>
        <w:tc>
          <w:tcPr>
            <w:tcW w:w="30" w:type="dxa"/>
            <w:vAlign w:val="bottom"/>
          </w:tcPr>
          <w:p w14:paraId="16890D70" w14:textId="77777777" w:rsidR="00864C1A" w:rsidRDefault="00864C1A">
            <w:pPr>
              <w:rPr>
                <w:sz w:val="1"/>
                <w:szCs w:val="1"/>
              </w:rPr>
            </w:pPr>
          </w:p>
        </w:tc>
      </w:tr>
      <w:tr w:rsidR="00864C1A" w14:paraId="7618EAD2" w14:textId="77777777" w:rsidTr="00A35EB7">
        <w:trPr>
          <w:trHeight w:val="230"/>
        </w:trPr>
        <w:tc>
          <w:tcPr>
            <w:tcW w:w="120" w:type="dxa"/>
            <w:tcBorders>
              <w:left w:val="single" w:sz="8" w:space="0" w:color="006666"/>
              <w:bottom w:val="single" w:sz="8" w:space="0" w:color="006666"/>
            </w:tcBorders>
            <w:vAlign w:val="bottom"/>
          </w:tcPr>
          <w:p w14:paraId="67CFE4A7" w14:textId="77777777" w:rsidR="00864C1A" w:rsidRDefault="00864C1A">
            <w:pPr>
              <w:rPr>
                <w:sz w:val="19"/>
                <w:szCs w:val="19"/>
              </w:rPr>
            </w:pPr>
          </w:p>
        </w:tc>
        <w:tc>
          <w:tcPr>
            <w:tcW w:w="1900" w:type="dxa"/>
            <w:tcBorders>
              <w:bottom w:val="single" w:sz="8" w:space="0" w:color="006666"/>
            </w:tcBorders>
            <w:vAlign w:val="bottom"/>
          </w:tcPr>
          <w:p w14:paraId="2D83CA8A" w14:textId="3E2F25B6" w:rsidR="00864C1A" w:rsidRDefault="009D754E">
            <w:pPr>
              <w:ind w:left="360"/>
              <w:rPr>
                <w:sz w:val="20"/>
                <w:szCs w:val="20"/>
              </w:rPr>
            </w:pPr>
            <w:r>
              <w:rPr>
                <w:rFonts w:eastAsia="Times New Roman"/>
                <w:b/>
                <w:bCs/>
                <w:sz w:val="20"/>
                <w:szCs w:val="20"/>
              </w:rPr>
              <w:t>Вага (кг</w:t>
            </w:r>
            <w:r w:rsidR="00E97BB5">
              <w:rPr>
                <w:rFonts w:eastAsia="Times New Roman"/>
                <w:b/>
                <w:bCs/>
                <w:sz w:val="20"/>
                <w:szCs w:val="20"/>
              </w:rPr>
              <w:t>)</w:t>
            </w:r>
          </w:p>
        </w:tc>
        <w:tc>
          <w:tcPr>
            <w:tcW w:w="1100" w:type="dxa"/>
            <w:gridSpan w:val="2"/>
            <w:tcBorders>
              <w:bottom w:val="single" w:sz="8" w:space="0" w:color="006666"/>
            </w:tcBorders>
            <w:vAlign w:val="bottom"/>
          </w:tcPr>
          <w:p w14:paraId="33FDCAE1" w14:textId="77777777" w:rsidR="00864C1A" w:rsidRDefault="00E97BB5">
            <w:pPr>
              <w:jc w:val="right"/>
              <w:rPr>
                <w:sz w:val="20"/>
                <w:szCs w:val="20"/>
              </w:rPr>
            </w:pPr>
            <w:r>
              <w:rPr>
                <w:rFonts w:eastAsia="Times New Roman"/>
                <w:sz w:val="20"/>
                <w:szCs w:val="20"/>
              </w:rPr>
              <w:t>24.9</w:t>
            </w:r>
          </w:p>
        </w:tc>
        <w:tc>
          <w:tcPr>
            <w:tcW w:w="180" w:type="dxa"/>
            <w:tcBorders>
              <w:bottom w:val="single" w:sz="8" w:space="0" w:color="006666"/>
            </w:tcBorders>
            <w:vAlign w:val="bottom"/>
          </w:tcPr>
          <w:p w14:paraId="2A5CDCCD" w14:textId="77777777" w:rsidR="00864C1A" w:rsidRDefault="00E97BB5">
            <w:pPr>
              <w:jc w:val="right"/>
              <w:rPr>
                <w:sz w:val="20"/>
                <w:szCs w:val="20"/>
              </w:rPr>
            </w:pPr>
            <w:r>
              <w:rPr>
                <w:rFonts w:eastAsia="Times New Roman"/>
                <w:sz w:val="20"/>
                <w:szCs w:val="20"/>
              </w:rPr>
              <w:t>±</w:t>
            </w:r>
          </w:p>
        </w:tc>
        <w:tc>
          <w:tcPr>
            <w:tcW w:w="440" w:type="dxa"/>
            <w:tcBorders>
              <w:bottom w:val="single" w:sz="8" w:space="0" w:color="006666"/>
            </w:tcBorders>
            <w:vAlign w:val="bottom"/>
          </w:tcPr>
          <w:p w14:paraId="478F6DC1" w14:textId="77777777" w:rsidR="00864C1A" w:rsidRDefault="00E97BB5">
            <w:pPr>
              <w:ind w:left="20"/>
              <w:rPr>
                <w:sz w:val="20"/>
                <w:szCs w:val="20"/>
              </w:rPr>
            </w:pPr>
            <w:r>
              <w:rPr>
                <w:rFonts w:eastAsia="Times New Roman"/>
                <w:sz w:val="20"/>
                <w:szCs w:val="20"/>
              </w:rPr>
              <w:t>6.8</w:t>
            </w:r>
          </w:p>
        </w:tc>
        <w:tc>
          <w:tcPr>
            <w:tcW w:w="100" w:type="dxa"/>
            <w:tcBorders>
              <w:bottom w:val="single" w:sz="8" w:space="0" w:color="006666"/>
            </w:tcBorders>
            <w:vAlign w:val="bottom"/>
          </w:tcPr>
          <w:p w14:paraId="64725150" w14:textId="77777777" w:rsidR="00864C1A" w:rsidRDefault="00864C1A">
            <w:pPr>
              <w:rPr>
                <w:sz w:val="19"/>
                <w:szCs w:val="19"/>
              </w:rPr>
            </w:pPr>
          </w:p>
        </w:tc>
        <w:tc>
          <w:tcPr>
            <w:tcW w:w="980" w:type="dxa"/>
            <w:gridSpan w:val="2"/>
            <w:tcBorders>
              <w:bottom w:val="single" w:sz="8" w:space="0" w:color="006666"/>
            </w:tcBorders>
            <w:vAlign w:val="bottom"/>
          </w:tcPr>
          <w:p w14:paraId="10A65FDA" w14:textId="77777777" w:rsidR="00864C1A" w:rsidRDefault="00E97BB5">
            <w:pPr>
              <w:jc w:val="right"/>
              <w:rPr>
                <w:sz w:val="20"/>
                <w:szCs w:val="20"/>
              </w:rPr>
            </w:pPr>
            <w:r>
              <w:rPr>
                <w:rFonts w:eastAsia="Times New Roman"/>
                <w:sz w:val="20"/>
                <w:szCs w:val="20"/>
              </w:rPr>
              <w:t>38.0</w:t>
            </w:r>
          </w:p>
        </w:tc>
        <w:tc>
          <w:tcPr>
            <w:tcW w:w="200" w:type="dxa"/>
            <w:tcBorders>
              <w:bottom w:val="single" w:sz="8" w:space="0" w:color="006666"/>
            </w:tcBorders>
            <w:vAlign w:val="bottom"/>
          </w:tcPr>
          <w:p w14:paraId="59B7F65A" w14:textId="77777777" w:rsidR="00864C1A" w:rsidRDefault="00E97BB5">
            <w:pPr>
              <w:jc w:val="right"/>
              <w:rPr>
                <w:sz w:val="20"/>
                <w:szCs w:val="20"/>
              </w:rPr>
            </w:pPr>
            <w:r>
              <w:rPr>
                <w:rFonts w:eastAsia="Times New Roman"/>
                <w:sz w:val="20"/>
                <w:szCs w:val="20"/>
              </w:rPr>
              <w:t>±</w:t>
            </w:r>
          </w:p>
        </w:tc>
        <w:tc>
          <w:tcPr>
            <w:tcW w:w="420" w:type="dxa"/>
            <w:tcBorders>
              <w:bottom w:val="single" w:sz="8" w:space="0" w:color="006666"/>
            </w:tcBorders>
            <w:vAlign w:val="bottom"/>
          </w:tcPr>
          <w:p w14:paraId="0172B177" w14:textId="77777777" w:rsidR="00864C1A" w:rsidRDefault="00E97BB5">
            <w:pPr>
              <w:rPr>
                <w:sz w:val="20"/>
                <w:szCs w:val="20"/>
              </w:rPr>
            </w:pPr>
            <w:r>
              <w:rPr>
                <w:rFonts w:eastAsia="Times New Roman"/>
                <w:sz w:val="20"/>
                <w:szCs w:val="20"/>
              </w:rPr>
              <w:t>6.4</w:t>
            </w:r>
          </w:p>
        </w:tc>
        <w:tc>
          <w:tcPr>
            <w:tcW w:w="1700" w:type="dxa"/>
            <w:gridSpan w:val="2"/>
            <w:tcBorders>
              <w:bottom w:val="single" w:sz="8" w:space="0" w:color="006666"/>
            </w:tcBorders>
            <w:vAlign w:val="bottom"/>
          </w:tcPr>
          <w:p w14:paraId="280EE2BF" w14:textId="77777777" w:rsidR="00864C1A" w:rsidRDefault="00E97BB5">
            <w:pPr>
              <w:ind w:left="460"/>
              <w:jc w:val="center"/>
              <w:rPr>
                <w:sz w:val="20"/>
                <w:szCs w:val="20"/>
              </w:rPr>
            </w:pPr>
            <w:r>
              <w:rPr>
                <w:rFonts w:eastAsia="Times New Roman"/>
                <w:w w:val="98"/>
                <w:sz w:val="20"/>
                <w:szCs w:val="20"/>
              </w:rPr>
              <w:t>57.1 ± 10.6</w:t>
            </w:r>
          </w:p>
        </w:tc>
        <w:tc>
          <w:tcPr>
            <w:tcW w:w="1700" w:type="dxa"/>
            <w:gridSpan w:val="2"/>
            <w:tcBorders>
              <w:bottom w:val="single" w:sz="8" w:space="0" w:color="006666"/>
            </w:tcBorders>
            <w:vAlign w:val="bottom"/>
          </w:tcPr>
          <w:p w14:paraId="5E1D7BEC" w14:textId="77777777" w:rsidR="00864C1A" w:rsidRDefault="00E97BB5">
            <w:pPr>
              <w:ind w:left="460"/>
              <w:jc w:val="center"/>
              <w:rPr>
                <w:sz w:val="20"/>
                <w:szCs w:val="20"/>
              </w:rPr>
            </w:pPr>
            <w:r>
              <w:rPr>
                <w:rFonts w:eastAsia="Times New Roman"/>
                <w:w w:val="98"/>
                <w:sz w:val="20"/>
                <w:szCs w:val="20"/>
              </w:rPr>
              <w:t>54.0 ± 11.8</w:t>
            </w:r>
          </w:p>
        </w:tc>
        <w:tc>
          <w:tcPr>
            <w:tcW w:w="120" w:type="dxa"/>
            <w:tcBorders>
              <w:bottom w:val="single" w:sz="8" w:space="0" w:color="006666"/>
              <w:right w:val="single" w:sz="8" w:space="0" w:color="006666"/>
            </w:tcBorders>
            <w:vAlign w:val="bottom"/>
          </w:tcPr>
          <w:p w14:paraId="2C27FD77" w14:textId="77777777" w:rsidR="00864C1A" w:rsidRDefault="00864C1A">
            <w:pPr>
              <w:rPr>
                <w:sz w:val="19"/>
                <w:szCs w:val="19"/>
              </w:rPr>
            </w:pPr>
          </w:p>
        </w:tc>
        <w:tc>
          <w:tcPr>
            <w:tcW w:w="30" w:type="dxa"/>
            <w:vAlign w:val="bottom"/>
          </w:tcPr>
          <w:p w14:paraId="15338F9B" w14:textId="77777777" w:rsidR="00864C1A" w:rsidRDefault="00864C1A">
            <w:pPr>
              <w:rPr>
                <w:sz w:val="1"/>
                <w:szCs w:val="1"/>
              </w:rPr>
            </w:pPr>
          </w:p>
        </w:tc>
      </w:tr>
      <w:tr w:rsidR="00864C1A" w14:paraId="158011A3" w14:textId="77777777" w:rsidTr="00A35EB7">
        <w:trPr>
          <w:trHeight w:val="230"/>
        </w:trPr>
        <w:tc>
          <w:tcPr>
            <w:tcW w:w="120" w:type="dxa"/>
            <w:tcBorders>
              <w:left w:val="single" w:sz="8" w:space="0" w:color="006666"/>
              <w:bottom w:val="single" w:sz="8" w:space="0" w:color="006666"/>
            </w:tcBorders>
            <w:vAlign w:val="bottom"/>
          </w:tcPr>
          <w:p w14:paraId="34F57F5D" w14:textId="77777777" w:rsidR="00864C1A" w:rsidRDefault="00864C1A">
            <w:pPr>
              <w:rPr>
                <w:sz w:val="19"/>
                <w:szCs w:val="19"/>
              </w:rPr>
            </w:pPr>
          </w:p>
        </w:tc>
        <w:tc>
          <w:tcPr>
            <w:tcW w:w="1900" w:type="dxa"/>
            <w:tcBorders>
              <w:bottom w:val="single" w:sz="8" w:space="0" w:color="006666"/>
            </w:tcBorders>
            <w:vAlign w:val="bottom"/>
          </w:tcPr>
          <w:p w14:paraId="4923DD0A" w14:textId="2A133363" w:rsidR="00864C1A" w:rsidRDefault="009D754E">
            <w:pPr>
              <w:spacing w:line="229" w:lineRule="exact"/>
              <w:ind w:left="360"/>
              <w:rPr>
                <w:sz w:val="20"/>
                <w:szCs w:val="20"/>
              </w:rPr>
            </w:pPr>
            <w:r>
              <w:rPr>
                <w:rFonts w:eastAsia="Times New Roman"/>
                <w:b/>
                <w:bCs/>
                <w:sz w:val="20"/>
                <w:szCs w:val="20"/>
              </w:rPr>
              <w:t>ІМТ (кг</w:t>
            </w:r>
            <w:r w:rsidR="00E97BB5">
              <w:rPr>
                <w:rFonts w:eastAsia="Times New Roman"/>
                <w:b/>
                <w:bCs/>
                <w:sz w:val="20"/>
                <w:szCs w:val="20"/>
              </w:rPr>
              <w:t>/</w:t>
            </w:r>
            <w:r>
              <w:rPr>
                <w:rFonts w:eastAsia="Times New Roman"/>
                <w:b/>
                <w:bCs/>
                <w:sz w:val="20"/>
                <w:szCs w:val="20"/>
              </w:rPr>
              <w:t>м</w:t>
            </w:r>
            <w:r w:rsidR="00E97BB5">
              <w:rPr>
                <w:rFonts w:eastAsia="Times New Roman"/>
                <w:b/>
                <w:bCs/>
                <w:sz w:val="25"/>
                <w:szCs w:val="25"/>
                <w:vertAlign w:val="superscript"/>
              </w:rPr>
              <w:t>2</w:t>
            </w:r>
            <w:r w:rsidR="00E97BB5">
              <w:rPr>
                <w:rFonts w:eastAsia="Times New Roman"/>
                <w:b/>
                <w:bCs/>
                <w:sz w:val="20"/>
                <w:szCs w:val="20"/>
              </w:rPr>
              <w:t>)</w:t>
            </w:r>
          </w:p>
        </w:tc>
        <w:tc>
          <w:tcPr>
            <w:tcW w:w="1100" w:type="dxa"/>
            <w:gridSpan w:val="2"/>
            <w:tcBorders>
              <w:bottom w:val="single" w:sz="8" w:space="0" w:color="006666"/>
            </w:tcBorders>
            <w:vAlign w:val="bottom"/>
          </w:tcPr>
          <w:p w14:paraId="7FE3A2B1" w14:textId="77777777" w:rsidR="00864C1A" w:rsidRDefault="00E97BB5">
            <w:pPr>
              <w:jc w:val="right"/>
              <w:rPr>
                <w:sz w:val="20"/>
                <w:szCs w:val="20"/>
              </w:rPr>
            </w:pPr>
            <w:r>
              <w:rPr>
                <w:rFonts w:eastAsia="Times New Roman"/>
                <w:sz w:val="20"/>
                <w:szCs w:val="20"/>
              </w:rPr>
              <w:t>16.3</w:t>
            </w:r>
          </w:p>
        </w:tc>
        <w:tc>
          <w:tcPr>
            <w:tcW w:w="180" w:type="dxa"/>
            <w:tcBorders>
              <w:bottom w:val="single" w:sz="8" w:space="0" w:color="006666"/>
            </w:tcBorders>
            <w:vAlign w:val="bottom"/>
          </w:tcPr>
          <w:p w14:paraId="5AE56D3D" w14:textId="77777777" w:rsidR="00864C1A" w:rsidRDefault="00E97BB5">
            <w:pPr>
              <w:jc w:val="right"/>
              <w:rPr>
                <w:sz w:val="20"/>
                <w:szCs w:val="20"/>
              </w:rPr>
            </w:pPr>
            <w:r>
              <w:rPr>
                <w:rFonts w:eastAsia="Times New Roman"/>
                <w:sz w:val="20"/>
                <w:szCs w:val="20"/>
              </w:rPr>
              <w:t>±</w:t>
            </w:r>
          </w:p>
        </w:tc>
        <w:tc>
          <w:tcPr>
            <w:tcW w:w="440" w:type="dxa"/>
            <w:tcBorders>
              <w:bottom w:val="single" w:sz="8" w:space="0" w:color="006666"/>
            </w:tcBorders>
            <w:vAlign w:val="bottom"/>
          </w:tcPr>
          <w:p w14:paraId="2E9CB0A0" w14:textId="77777777" w:rsidR="00864C1A" w:rsidRDefault="00E97BB5">
            <w:pPr>
              <w:ind w:left="20"/>
              <w:rPr>
                <w:sz w:val="20"/>
                <w:szCs w:val="20"/>
              </w:rPr>
            </w:pPr>
            <w:r>
              <w:rPr>
                <w:rFonts w:eastAsia="Times New Roman"/>
                <w:sz w:val="20"/>
                <w:szCs w:val="20"/>
              </w:rPr>
              <w:t>2.4</w:t>
            </w:r>
          </w:p>
        </w:tc>
        <w:tc>
          <w:tcPr>
            <w:tcW w:w="100" w:type="dxa"/>
            <w:tcBorders>
              <w:bottom w:val="single" w:sz="8" w:space="0" w:color="006666"/>
            </w:tcBorders>
            <w:vAlign w:val="bottom"/>
          </w:tcPr>
          <w:p w14:paraId="4C30C071" w14:textId="77777777" w:rsidR="00864C1A" w:rsidRDefault="00864C1A">
            <w:pPr>
              <w:rPr>
                <w:sz w:val="19"/>
                <w:szCs w:val="19"/>
              </w:rPr>
            </w:pPr>
          </w:p>
        </w:tc>
        <w:tc>
          <w:tcPr>
            <w:tcW w:w="980" w:type="dxa"/>
            <w:gridSpan w:val="2"/>
            <w:tcBorders>
              <w:bottom w:val="single" w:sz="8" w:space="0" w:color="006666"/>
            </w:tcBorders>
            <w:vAlign w:val="bottom"/>
          </w:tcPr>
          <w:p w14:paraId="0553927C" w14:textId="77777777" w:rsidR="00864C1A" w:rsidRDefault="00E97BB5">
            <w:pPr>
              <w:jc w:val="right"/>
              <w:rPr>
                <w:sz w:val="20"/>
                <w:szCs w:val="20"/>
              </w:rPr>
            </w:pPr>
            <w:r>
              <w:rPr>
                <w:rFonts w:eastAsia="Times New Roman"/>
                <w:sz w:val="20"/>
                <w:szCs w:val="20"/>
              </w:rPr>
              <w:t>16.7</w:t>
            </w:r>
          </w:p>
        </w:tc>
        <w:tc>
          <w:tcPr>
            <w:tcW w:w="200" w:type="dxa"/>
            <w:tcBorders>
              <w:bottom w:val="single" w:sz="8" w:space="0" w:color="006666"/>
            </w:tcBorders>
            <w:vAlign w:val="bottom"/>
          </w:tcPr>
          <w:p w14:paraId="722753F2" w14:textId="77777777" w:rsidR="00864C1A" w:rsidRDefault="00E97BB5">
            <w:pPr>
              <w:jc w:val="right"/>
              <w:rPr>
                <w:sz w:val="20"/>
                <w:szCs w:val="20"/>
              </w:rPr>
            </w:pPr>
            <w:r>
              <w:rPr>
                <w:rFonts w:eastAsia="Times New Roman"/>
                <w:sz w:val="20"/>
                <w:szCs w:val="20"/>
              </w:rPr>
              <w:t>±</w:t>
            </w:r>
          </w:p>
        </w:tc>
        <w:tc>
          <w:tcPr>
            <w:tcW w:w="420" w:type="dxa"/>
            <w:tcBorders>
              <w:bottom w:val="single" w:sz="8" w:space="0" w:color="006666"/>
            </w:tcBorders>
            <w:vAlign w:val="bottom"/>
          </w:tcPr>
          <w:p w14:paraId="69CC4DE4" w14:textId="77777777" w:rsidR="00864C1A" w:rsidRDefault="00E97BB5">
            <w:pPr>
              <w:rPr>
                <w:sz w:val="20"/>
                <w:szCs w:val="20"/>
              </w:rPr>
            </w:pPr>
            <w:r>
              <w:rPr>
                <w:rFonts w:eastAsia="Times New Roman"/>
                <w:sz w:val="20"/>
                <w:szCs w:val="20"/>
              </w:rPr>
              <w:t>2.2</w:t>
            </w:r>
          </w:p>
        </w:tc>
        <w:tc>
          <w:tcPr>
            <w:tcW w:w="1700" w:type="dxa"/>
            <w:gridSpan w:val="2"/>
            <w:tcBorders>
              <w:bottom w:val="single" w:sz="8" w:space="0" w:color="006666"/>
            </w:tcBorders>
            <w:vAlign w:val="bottom"/>
          </w:tcPr>
          <w:p w14:paraId="5DD52215" w14:textId="77777777" w:rsidR="00864C1A" w:rsidRDefault="00E97BB5">
            <w:pPr>
              <w:ind w:left="460"/>
              <w:jc w:val="center"/>
              <w:rPr>
                <w:sz w:val="20"/>
                <w:szCs w:val="20"/>
              </w:rPr>
            </w:pPr>
            <w:r>
              <w:rPr>
                <w:rFonts w:eastAsia="Times New Roman"/>
                <w:sz w:val="20"/>
                <w:szCs w:val="20"/>
              </w:rPr>
              <w:t>19.8 ± 3.5</w:t>
            </w:r>
          </w:p>
        </w:tc>
        <w:tc>
          <w:tcPr>
            <w:tcW w:w="1700" w:type="dxa"/>
            <w:gridSpan w:val="2"/>
            <w:tcBorders>
              <w:bottom w:val="single" w:sz="8" w:space="0" w:color="006666"/>
            </w:tcBorders>
            <w:vAlign w:val="bottom"/>
          </w:tcPr>
          <w:p w14:paraId="54895BF1" w14:textId="77777777" w:rsidR="00864C1A" w:rsidRDefault="00E97BB5">
            <w:pPr>
              <w:ind w:left="460"/>
              <w:jc w:val="center"/>
              <w:rPr>
                <w:sz w:val="20"/>
                <w:szCs w:val="20"/>
              </w:rPr>
            </w:pPr>
            <w:r>
              <w:rPr>
                <w:rFonts w:eastAsia="Times New Roman"/>
                <w:sz w:val="20"/>
                <w:szCs w:val="20"/>
              </w:rPr>
              <w:t>19.9 ± 3.8</w:t>
            </w:r>
          </w:p>
        </w:tc>
        <w:tc>
          <w:tcPr>
            <w:tcW w:w="120" w:type="dxa"/>
            <w:tcBorders>
              <w:bottom w:val="single" w:sz="8" w:space="0" w:color="006666"/>
              <w:right w:val="single" w:sz="8" w:space="0" w:color="006666"/>
            </w:tcBorders>
            <w:vAlign w:val="bottom"/>
          </w:tcPr>
          <w:p w14:paraId="3498FE00" w14:textId="77777777" w:rsidR="00864C1A" w:rsidRDefault="00864C1A">
            <w:pPr>
              <w:rPr>
                <w:sz w:val="19"/>
                <w:szCs w:val="19"/>
              </w:rPr>
            </w:pPr>
          </w:p>
        </w:tc>
        <w:tc>
          <w:tcPr>
            <w:tcW w:w="30" w:type="dxa"/>
            <w:vAlign w:val="bottom"/>
          </w:tcPr>
          <w:p w14:paraId="6C550A7B" w14:textId="77777777" w:rsidR="00864C1A" w:rsidRDefault="00864C1A">
            <w:pPr>
              <w:rPr>
                <w:sz w:val="1"/>
                <w:szCs w:val="1"/>
              </w:rPr>
            </w:pPr>
          </w:p>
        </w:tc>
      </w:tr>
      <w:tr w:rsidR="00864C1A" w14:paraId="2E18EA72" w14:textId="77777777" w:rsidTr="00A35EB7">
        <w:trPr>
          <w:trHeight w:val="232"/>
        </w:trPr>
        <w:tc>
          <w:tcPr>
            <w:tcW w:w="120" w:type="dxa"/>
            <w:tcBorders>
              <w:left w:val="single" w:sz="8" w:space="0" w:color="006666"/>
              <w:bottom w:val="single" w:sz="8" w:space="0" w:color="006666"/>
            </w:tcBorders>
            <w:vAlign w:val="bottom"/>
          </w:tcPr>
          <w:p w14:paraId="6D3164EA" w14:textId="77777777" w:rsidR="00864C1A" w:rsidRDefault="00864C1A">
            <w:pPr>
              <w:rPr>
                <w:sz w:val="20"/>
                <w:szCs w:val="20"/>
              </w:rPr>
            </w:pPr>
          </w:p>
        </w:tc>
        <w:tc>
          <w:tcPr>
            <w:tcW w:w="1900" w:type="dxa"/>
            <w:tcBorders>
              <w:bottom w:val="single" w:sz="8" w:space="0" w:color="006666"/>
            </w:tcBorders>
            <w:vAlign w:val="bottom"/>
          </w:tcPr>
          <w:p w14:paraId="1AF968E2" w14:textId="106F9205" w:rsidR="00864C1A" w:rsidRDefault="009D754E" w:rsidP="009D754E">
            <w:pPr>
              <w:ind w:left="360"/>
              <w:rPr>
                <w:sz w:val="20"/>
                <w:szCs w:val="20"/>
              </w:rPr>
            </w:pPr>
            <w:r>
              <w:rPr>
                <w:rFonts w:eastAsia="Times New Roman"/>
                <w:b/>
                <w:bCs/>
                <w:sz w:val="20"/>
                <w:szCs w:val="20"/>
              </w:rPr>
              <w:t>ІМТ</w:t>
            </w:r>
            <w:r w:rsidR="00E97BB5">
              <w:rPr>
                <w:rFonts w:eastAsia="Times New Roman"/>
                <w:b/>
                <w:bCs/>
                <w:sz w:val="20"/>
                <w:szCs w:val="20"/>
              </w:rPr>
              <w:t xml:space="preserve"> z-</w:t>
            </w:r>
            <w:r>
              <w:rPr>
                <w:rFonts w:eastAsia="Times New Roman"/>
                <w:b/>
                <w:bCs/>
                <w:sz w:val="20"/>
                <w:szCs w:val="20"/>
              </w:rPr>
              <w:t>показник</w:t>
            </w:r>
          </w:p>
        </w:tc>
        <w:tc>
          <w:tcPr>
            <w:tcW w:w="220" w:type="dxa"/>
            <w:tcBorders>
              <w:bottom w:val="single" w:sz="8" w:space="0" w:color="006666"/>
            </w:tcBorders>
            <w:vAlign w:val="bottom"/>
          </w:tcPr>
          <w:p w14:paraId="6D3973F3" w14:textId="77777777" w:rsidR="00864C1A" w:rsidRDefault="00864C1A">
            <w:pPr>
              <w:rPr>
                <w:sz w:val="20"/>
                <w:szCs w:val="20"/>
              </w:rPr>
            </w:pPr>
          </w:p>
        </w:tc>
        <w:tc>
          <w:tcPr>
            <w:tcW w:w="1600" w:type="dxa"/>
            <w:gridSpan w:val="4"/>
            <w:tcBorders>
              <w:bottom w:val="single" w:sz="8" w:space="0" w:color="006666"/>
            </w:tcBorders>
            <w:vAlign w:val="bottom"/>
          </w:tcPr>
          <w:p w14:paraId="502226EA" w14:textId="77777777" w:rsidR="00864C1A" w:rsidRDefault="00E97BB5">
            <w:pPr>
              <w:ind w:left="160"/>
              <w:jc w:val="center"/>
              <w:rPr>
                <w:sz w:val="20"/>
                <w:szCs w:val="20"/>
              </w:rPr>
            </w:pPr>
            <w:r>
              <w:rPr>
                <w:rFonts w:eastAsia="Times New Roman"/>
                <w:w w:val="98"/>
                <w:sz w:val="20"/>
                <w:szCs w:val="20"/>
              </w:rPr>
              <w:t>–0.25 ± 0.9</w:t>
            </w:r>
          </w:p>
        </w:tc>
        <w:tc>
          <w:tcPr>
            <w:tcW w:w="100" w:type="dxa"/>
            <w:tcBorders>
              <w:bottom w:val="single" w:sz="8" w:space="0" w:color="006666"/>
            </w:tcBorders>
            <w:vAlign w:val="bottom"/>
          </w:tcPr>
          <w:p w14:paraId="493BBFBD" w14:textId="77777777" w:rsidR="00864C1A" w:rsidRDefault="00864C1A">
            <w:pPr>
              <w:rPr>
                <w:sz w:val="20"/>
                <w:szCs w:val="20"/>
              </w:rPr>
            </w:pPr>
          </w:p>
        </w:tc>
        <w:tc>
          <w:tcPr>
            <w:tcW w:w="1080" w:type="dxa"/>
            <w:gridSpan w:val="2"/>
            <w:tcBorders>
              <w:bottom w:val="single" w:sz="8" w:space="0" w:color="006666"/>
            </w:tcBorders>
            <w:vAlign w:val="bottom"/>
          </w:tcPr>
          <w:p w14:paraId="1437A29C" w14:textId="77777777" w:rsidR="00864C1A" w:rsidRDefault="00E97BB5">
            <w:pPr>
              <w:jc w:val="right"/>
              <w:rPr>
                <w:sz w:val="20"/>
                <w:szCs w:val="20"/>
              </w:rPr>
            </w:pPr>
            <w:r>
              <w:rPr>
                <w:rFonts w:eastAsia="Times New Roman"/>
                <w:sz w:val="20"/>
                <w:szCs w:val="20"/>
              </w:rPr>
              <w:t>–1.6 ±</w:t>
            </w:r>
          </w:p>
        </w:tc>
        <w:tc>
          <w:tcPr>
            <w:tcW w:w="420" w:type="dxa"/>
            <w:tcBorders>
              <w:bottom w:val="single" w:sz="8" w:space="0" w:color="006666"/>
            </w:tcBorders>
            <w:vAlign w:val="bottom"/>
          </w:tcPr>
          <w:p w14:paraId="3565F232" w14:textId="77777777" w:rsidR="00864C1A" w:rsidRDefault="00E97BB5">
            <w:pPr>
              <w:rPr>
                <w:sz w:val="20"/>
                <w:szCs w:val="20"/>
              </w:rPr>
            </w:pPr>
            <w:r>
              <w:rPr>
                <w:rFonts w:eastAsia="Times New Roman"/>
                <w:sz w:val="20"/>
                <w:szCs w:val="20"/>
              </w:rPr>
              <w:t>1.2</w:t>
            </w:r>
          </w:p>
        </w:tc>
        <w:tc>
          <w:tcPr>
            <w:tcW w:w="200" w:type="dxa"/>
            <w:tcBorders>
              <w:bottom w:val="single" w:sz="8" w:space="0" w:color="006666"/>
            </w:tcBorders>
            <w:vAlign w:val="bottom"/>
          </w:tcPr>
          <w:p w14:paraId="2309327F" w14:textId="77777777" w:rsidR="00864C1A" w:rsidRDefault="00864C1A">
            <w:pPr>
              <w:rPr>
                <w:sz w:val="20"/>
                <w:szCs w:val="20"/>
              </w:rPr>
            </w:pPr>
          </w:p>
        </w:tc>
        <w:tc>
          <w:tcPr>
            <w:tcW w:w="1500" w:type="dxa"/>
            <w:tcBorders>
              <w:bottom w:val="single" w:sz="8" w:space="0" w:color="006666"/>
            </w:tcBorders>
            <w:vAlign w:val="bottom"/>
          </w:tcPr>
          <w:p w14:paraId="32E2ECCF" w14:textId="77777777" w:rsidR="00864C1A" w:rsidRDefault="00864C1A">
            <w:pPr>
              <w:rPr>
                <w:sz w:val="20"/>
                <w:szCs w:val="20"/>
              </w:rPr>
            </w:pPr>
          </w:p>
        </w:tc>
        <w:tc>
          <w:tcPr>
            <w:tcW w:w="200" w:type="dxa"/>
            <w:tcBorders>
              <w:bottom w:val="single" w:sz="8" w:space="0" w:color="006666"/>
            </w:tcBorders>
            <w:vAlign w:val="bottom"/>
          </w:tcPr>
          <w:p w14:paraId="46A37D4B" w14:textId="77777777" w:rsidR="00864C1A" w:rsidRDefault="00864C1A">
            <w:pPr>
              <w:rPr>
                <w:sz w:val="20"/>
                <w:szCs w:val="20"/>
              </w:rPr>
            </w:pPr>
          </w:p>
        </w:tc>
        <w:tc>
          <w:tcPr>
            <w:tcW w:w="1500" w:type="dxa"/>
            <w:tcBorders>
              <w:bottom w:val="single" w:sz="8" w:space="0" w:color="006666"/>
            </w:tcBorders>
            <w:vAlign w:val="bottom"/>
          </w:tcPr>
          <w:p w14:paraId="090A73A7" w14:textId="77777777" w:rsidR="00864C1A" w:rsidRDefault="00864C1A">
            <w:pPr>
              <w:rPr>
                <w:sz w:val="20"/>
                <w:szCs w:val="20"/>
              </w:rPr>
            </w:pPr>
          </w:p>
        </w:tc>
        <w:tc>
          <w:tcPr>
            <w:tcW w:w="120" w:type="dxa"/>
            <w:tcBorders>
              <w:bottom w:val="single" w:sz="8" w:space="0" w:color="006666"/>
              <w:right w:val="single" w:sz="8" w:space="0" w:color="006666"/>
            </w:tcBorders>
            <w:vAlign w:val="bottom"/>
          </w:tcPr>
          <w:p w14:paraId="71037321" w14:textId="77777777" w:rsidR="00864C1A" w:rsidRDefault="00864C1A">
            <w:pPr>
              <w:rPr>
                <w:sz w:val="20"/>
                <w:szCs w:val="20"/>
              </w:rPr>
            </w:pPr>
          </w:p>
        </w:tc>
        <w:tc>
          <w:tcPr>
            <w:tcW w:w="30" w:type="dxa"/>
            <w:vAlign w:val="bottom"/>
          </w:tcPr>
          <w:p w14:paraId="2C64B24C" w14:textId="77777777" w:rsidR="00864C1A" w:rsidRDefault="00864C1A">
            <w:pPr>
              <w:rPr>
                <w:sz w:val="1"/>
                <w:szCs w:val="1"/>
              </w:rPr>
            </w:pPr>
          </w:p>
        </w:tc>
      </w:tr>
    </w:tbl>
    <w:p w14:paraId="130FB8CC" w14:textId="61886678" w:rsidR="00864C1A" w:rsidRPr="00A35EB7" w:rsidRDefault="00A35EB7" w:rsidP="00A35EB7">
      <w:pPr>
        <w:jc w:val="both"/>
        <w:outlineLvl w:val="0"/>
        <w:rPr>
          <w:rFonts w:ascii="Arial Narrow" w:hAnsi="Arial Narrow"/>
          <w:sz w:val="18"/>
          <w:szCs w:val="18"/>
        </w:rPr>
      </w:pPr>
      <w:r w:rsidRPr="00A35EB7">
        <w:rPr>
          <w:rFonts w:ascii="Arial Narrow" w:hAnsi="Arial Narrow"/>
          <w:sz w:val="18"/>
          <w:szCs w:val="18"/>
        </w:rPr>
        <w:t>BID, двічі на день; BMI, індекс маси тіла</w:t>
      </w:r>
    </w:p>
    <w:p w14:paraId="29CC2B9B" w14:textId="77777777" w:rsidR="0061238F" w:rsidRDefault="0061238F">
      <w:pPr>
        <w:tabs>
          <w:tab w:val="left" w:pos="700"/>
        </w:tabs>
        <w:rPr>
          <w:rFonts w:eastAsia="Times New Roman"/>
          <w:b/>
          <w:bCs/>
          <w:color w:val="008080"/>
          <w:sz w:val="26"/>
          <w:szCs w:val="26"/>
        </w:rPr>
      </w:pPr>
    </w:p>
    <w:p w14:paraId="18B19B19" w14:textId="77777777" w:rsidR="0061238F" w:rsidRDefault="0061238F">
      <w:pPr>
        <w:tabs>
          <w:tab w:val="left" w:pos="700"/>
        </w:tabs>
        <w:rPr>
          <w:rFonts w:eastAsia="Times New Roman"/>
          <w:b/>
          <w:bCs/>
          <w:color w:val="008080"/>
          <w:sz w:val="26"/>
          <w:szCs w:val="26"/>
        </w:rPr>
      </w:pPr>
    </w:p>
    <w:p w14:paraId="7097D3FD" w14:textId="77777777" w:rsidR="0061238F" w:rsidRDefault="0061238F">
      <w:pPr>
        <w:tabs>
          <w:tab w:val="left" w:pos="700"/>
        </w:tabs>
        <w:rPr>
          <w:rFonts w:eastAsia="Times New Roman"/>
          <w:b/>
          <w:bCs/>
          <w:color w:val="008080"/>
          <w:sz w:val="26"/>
          <w:szCs w:val="26"/>
        </w:rPr>
      </w:pPr>
    </w:p>
    <w:p w14:paraId="0BAC7CCF" w14:textId="77777777" w:rsidR="0061238F" w:rsidRDefault="0061238F">
      <w:pPr>
        <w:tabs>
          <w:tab w:val="left" w:pos="700"/>
        </w:tabs>
        <w:rPr>
          <w:rFonts w:eastAsia="Times New Roman"/>
          <w:b/>
          <w:bCs/>
          <w:color w:val="008080"/>
          <w:sz w:val="26"/>
          <w:szCs w:val="26"/>
        </w:rPr>
      </w:pPr>
    </w:p>
    <w:p w14:paraId="733CDA40" w14:textId="77777777" w:rsidR="0061238F" w:rsidRDefault="0061238F">
      <w:pPr>
        <w:tabs>
          <w:tab w:val="left" w:pos="700"/>
        </w:tabs>
        <w:rPr>
          <w:rFonts w:eastAsia="Times New Roman"/>
          <w:b/>
          <w:bCs/>
          <w:color w:val="008080"/>
          <w:sz w:val="26"/>
          <w:szCs w:val="26"/>
        </w:rPr>
      </w:pPr>
    </w:p>
    <w:p w14:paraId="008DCD47" w14:textId="77777777" w:rsidR="0061238F" w:rsidRDefault="0061238F">
      <w:pPr>
        <w:tabs>
          <w:tab w:val="left" w:pos="700"/>
        </w:tabs>
        <w:rPr>
          <w:rFonts w:eastAsia="Times New Roman"/>
          <w:b/>
          <w:bCs/>
          <w:color w:val="008080"/>
          <w:sz w:val="26"/>
          <w:szCs w:val="26"/>
        </w:rPr>
      </w:pPr>
    </w:p>
    <w:p w14:paraId="40CA2F58" w14:textId="16B3826C" w:rsidR="00864C1A" w:rsidRDefault="00E97BB5">
      <w:pPr>
        <w:tabs>
          <w:tab w:val="left" w:pos="700"/>
        </w:tabs>
        <w:rPr>
          <w:sz w:val="20"/>
          <w:szCs w:val="20"/>
        </w:rPr>
      </w:pPr>
      <w:r>
        <w:rPr>
          <w:rFonts w:eastAsia="Times New Roman"/>
          <w:b/>
          <w:bCs/>
          <w:color w:val="008080"/>
          <w:sz w:val="26"/>
          <w:szCs w:val="26"/>
        </w:rPr>
        <w:t>4.1</w:t>
      </w:r>
      <w:r>
        <w:rPr>
          <w:sz w:val="20"/>
          <w:szCs w:val="20"/>
        </w:rPr>
        <w:tab/>
      </w:r>
      <w:r w:rsidR="00154D68">
        <w:rPr>
          <w:rFonts w:eastAsia="Times New Roman"/>
          <w:b/>
          <w:bCs/>
          <w:color w:val="008080"/>
          <w:sz w:val="25"/>
          <w:szCs w:val="25"/>
        </w:rPr>
        <w:t>Оцінка даних педіатричної фармакінетики</w:t>
      </w:r>
    </w:p>
    <w:p w14:paraId="278722BB" w14:textId="77777777" w:rsidR="00864C1A" w:rsidRDefault="00864C1A">
      <w:pPr>
        <w:spacing w:line="200" w:lineRule="exact"/>
        <w:rPr>
          <w:sz w:val="20"/>
          <w:szCs w:val="20"/>
        </w:rPr>
      </w:pPr>
    </w:p>
    <w:p w14:paraId="064C18A8" w14:textId="77777777" w:rsidR="00864C1A" w:rsidRDefault="00864C1A">
      <w:pPr>
        <w:spacing w:line="252" w:lineRule="exact"/>
        <w:rPr>
          <w:sz w:val="20"/>
          <w:szCs w:val="20"/>
        </w:rPr>
      </w:pPr>
    </w:p>
    <w:p w14:paraId="305AABC4" w14:textId="166D3BBA" w:rsidR="00864C1A" w:rsidRDefault="00154D68" w:rsidP="00A810DA">
      <w:pPr>
        <w:outlineLvl w:val="0"/>
        <w:rPr>
          <w:sz w:val="20"/>
          <w:szCs w:val="20"/>
        </w:rPr>
      </w:pPr>
      <w:r>
        <w:rPr>
          <w:rFonts w:eastAsia="Times New Roman"/>
          <w:b/>
          <w:bCs/>
          <w:i/>
          <w:iCs/>
          <w:color w:val="008080"/>
        </w:rPr>
        <w:t>Дозування</w:t>
      </w:r>
    </w:p>
    <w:p w14:paraId="217C43AA" w14:textId="77777777" w:rsidR="00864C1A" w:rsidRDefault="00864C1A">
      <w:pPr>
        <w:spacing w:line="122" w:lineRule="exact"/>
        <w:rPr>
          <w:sz w:val="20"/>
          <w:szCs w:val="20"/>
        </w:rPr>
      </w:pPr>
    </w:p>
    <w:p w14:paraId="373C92D8" w14:textId="05DBCD7E" w:rsidR="00864C1A" w:rsidRDefault="007F4C87">
      <w:pPr>
        <w:spacing w:line="244" w:lineRule="auto"/>
        <w:ind w:right="6"/>
        <w:jc w:val="both"/>
        <w:rPr>
          <w:sz w:val="20"/>
          <w:szCs w:val="20"/>
        </w:rPr>
      </w:pPr>
      <w:r w:rsidRPr="007F4C87">
        <w:rPr>
          <w:rFonts w:eastAsia="Times New Roman"/>
        </w:rPr>
        <w:t>Дози делеманіду</w:t>
      </w:r>
      <w:r>
        <w:rPr>
          <w:rFonts w:eastAsia="Times New Roman"/>
        </w:rPr>
        <w:t>, які приймали діти, коливались від 1,5 до 3,8 мг/</w:t>
      </w:r>
      <w:r w:rsidRPr="007F4C87">
        <w:rPr>
          <w:rFonts w:eastAsia="Times New Roman"/>
        </w:rPr>
        <w:t>кг, що</w:t>
      </w:r>
      <w:r>
        <w:rPr>
          <w:rFonts w:eastAsia="Times New Roman"/>
        </w:rPr>
        <w:t xml:space="preserve"> співвідноситься з діапазоном доз, призначених</w:t>
      </w:r>
      <w:r w:rsidRPr="007F4C87">
        <w:rPr>
          <w:rFonts w:eastAsia="Times New Roman"/>
        </w:rPr>
        <w:t xml:space="preserve"> дорослим. Системна експозиція між</w:t>
      </w:r>
      <w:r w:rsidR="001D6D01">
        <w:rPr>
          <w:rFonts w:eastAsia="Times New Roman"/>
        </w:rPr>
        <w:t xml:space="preserve"> первинною речовиною</w:t>
      </w:r>
      <w:r>
        <w:rPr>
          <w:rFonts w:eastAsia="Times New Roman"/>
        </w:rPr>
        <w:t xml:space="preserve"> і</w:t>
      </w:r>
      <w:r w:rsidRPr="007F4C87">
        <w:rPr>
          <w:rFonts w:eastAsia="Times New Roman"/>
        </w:rPr>
        <w:t xml:space="preserve"> метаболітом DM-6705 була вис</w:t>
      </w:r>
      <w:r>
        <w:rPr>
          <w:rFonts w:eastAsia="Times New Roman"/>
        </w:rPr>
        <w:t>око корельованою. Аналіз даних ФK показав нелінійний</w:t>
      </w:r>
      <w:r w:rsidRPr="007F4C87">
        <w:rPr>
          <w:rFonts w:eastAsia="Times New Roman"/>
        </w:rPr>
        <w:t xml:space="preserve"> взаємозв'язок між дією та дозою. Цей висновок узгоджується з даними здорових когорт серед дорослих, які зараховуються до досліджень із зростанням дози, в яких не спостерігали</w:t>
      </w:r>
      <w:r>
        <w:rPr>
          <w:rFonts w:eastAsia="Times New Roman"/>
        </w:rPr>
        <w:t>ся</w:t>
      </w:r>
      <w:r w:rsidRPr="007F4C87">
        <w:rPr>
          <w:rFonts w:eastAsia="Times New Roman"/>
        </w:rPr>
        <w:t xml:space="preserve"> </w:t>
      </w:r>
      <w:r>
        <w:rPr>
          <w:rFonts w:eastAsia="Times New Roman"/>
        </w:rPr>
        <w:t>ніякі відмінності</w:t>
      </w:r>
      <w:r w:rsidRPr="007F4C87">
        <w:rPr>
          <w:rFonts w:eastAsia="Times New Roman"/>
        </w:rPr>
        <w:t xml:space="preserve"> </w:t>
      </w:r>
      <w:r>
        <w:rPr>
          <w:rFonts w:eastAsia="Times New Roman"/>
        </w:rPr>
        <w:t>між дозуваннями</w:t>
      </w:r>
      <w:r w:rsidRPr="007F4C87">
        <w:rPr>
          <w:rFonts w:eastAsia="Times New Roman"/>
        </w:rPr>
        <w:t xml:space="preserve"> </w:t>
      </w:r>
      <w:r>
        <w:rPr>
          <w:rFonts w:eastAsia="Times New Roman"/>
        </w:rPr>
        <w:t>в групах 50 мг та</w:t>
      </w:r>
      <w:r w:rsidRPr="007F4C87">
        <w:rPr>
          <w:rFonts w:eastAsia="Times New Roman"/>
        </w:rPr>
        <w:t xml:space="preserve"> 100 мг, </w:t>
      </w:r>
      <w:r w:rsidR="00DE4ADC">
        <w:rPr>
          <w:rFonts w:eastAsia="Times New Roman"/>
        </w:rPr>
        <w:t xml:space="preserve">що було </w:t>
      </w:r>
      <w:r>
        <w:rPr>
          <w:rFonts w:eastAsia="Times New Roman"/>
        </w:rPr>
        <w:t>мен</w:t>
      </w:r>
      <w:r w:rsidR="00DE4ADC">
        <w:rPr>
          <w:rFonts w:eastAsia="Times New Roman"/>
        </w:rPr>
        <w:t xml:space="preserve">ше, ніж співвідношення </w:t>
      </w:r>
      <w:r w:rsidRPr="007F4C87">
        <w:rPr>
          <w:rFonts w:eastAsia="Times New Roman"/>
        </w:rPr>
        <w:t xml:space="preserve">при збільшенні </w:t>
      </w:r>
      <w:r w:rsidR="00DE4ADC">
        <w:rPr>
          <w:rFonts w:eastAsia="Times New Roman"/>
        </w:rPr>
        <w:t>дози</w:t>
      </w:r>
      <w:r w:rsidRPr="007F4C87">
        <w:rPr>
          <w:rFonts w:eastAsia="Times New Roman"/>
        </w:rPr>
        <w:t xml:space="preserve"> від 1</w:t>
      </w:r>
      <w:r w:rsidR="00DE4ADC">
        <w:rPr>
          <w:rFonts w:eastAsia="Times New Roman"/>
        </w:rPr>
        <w:t>00 до 400 мг. Відсутність чіткого взаємозв'язку між експозицією та дозою може пояснюватися віковими особливостями або обмеженим</w:t>
      </w:r>
      <w:r w:rsidRPr="007F4C87">
        <w:rPr>
          <w:rFonts w:eastAsia="Times New Roman"/>
        </w:rPr>
        <w:t xml:space="preserve"> обсяг</w:t>
      </w:r>
      <w:r w:rsidR="00DE4ADC">
        <w:rPr>
          <w:rFonts w:eastAsia="Times New Roman"/>
        </w:rPr>
        <w:t>ом</w:t>
      </w:r>
      <w:r w:rsidRPr="007F4C87">
        <w:rPr>
          <w:rFonts w:eastAsia="Times New Roman"/>
        </w:rPr>
        <w:t xml:space="preserve"> вибірки</w:t>
      </w:r>
      <w:r w:rsidR="00E97BB5">
        <w:rPr>
          <w:rFonts w:eastAsia="Times New Roman"/>
        </w:rPr>
        <w:t>.</w:t>
      </w:r>
    </w:p>
    <w:p w14:paraId="29DA4A40" w14:textId="77777777" w:rsidR="00864C1A" w:rsidRDefault="00864C1A">
      <w:pPr>
        <w:spacing w:line="166" w:lineRule="exact"/>
        <w:rPr>
          <w:sz w:val="20"/>
          <w:szCs w:val="20"/>
        </w:rPr>
      </w:pPr>
    </w:p>
    <w:p w14:paraId="365F54AA" w14:textId="08BE714D" w:rsidR="00864C1A" w:rsidRDefault="00AB5E68" w:rsidP="00A810DA">
      <w:pPr>
        <w:outlineLvl w:val="0"/>
        <w:rPr>
          <w:sz w:val="20"/>
          <w:szCs w:val="20"/>
        </w:rPr>
      </w:pPr>
      <w:r>
        <w:rPr>
          <w:rFonts w:eastAsia="Times New Roman"/>
          <w:b/>
          <w:bCs/>
          <w:i/>
          <w:iCs/>
          <w:color w:val="008080"/>
        </w:rPr>
        <w:t>Зв</w:t>
      </w:r>
      <w:r w:rsidR="00E02C48" w:rsidRPr="001D6D01">
        <w:rPr>
          <w:rFonts w:eastAsia="Times New Roman"/>
          <w:b/>
          <w:bCs/>
          <w:i/>
          <w:iCs/>
          <w:color w:val="008080"/>
        </w:rPr>
        <w:t>’</w:t>
      </w:r>
      <w:r>
        <w:rPr>
          <w:rFonts w:eastAsia="Times New Roman"/>
          <w:b/>
          <w:bCs/>
          <w:i/>
          <w:iCs/>
          <w:color w:val="008080"/>
        </w:rPr>
        <w:t>язок між дозою та експозицією й експозицією та віком</w:t>
      </w:r>
    </w:p>
    <w:p w14:paraId="023FC851" w14:textId="77777777" w:rsidR="00864C1A" w:rsidRDefault="00864C1A">
      <w:pPr>
        <w:spacing w:line="120" w:lineRule="exact"/>
        <w:rPr>
          <w:sz w:val="20"/>
          <w:szCs w:val="20"/>
        </w:rPr>
      </w:pPr>
    </w:p>
    <w:p w14:paraId="39E467F4" w14:textId="07C70AD0" w:rsidR="00864C1A" w:rsidRPr="000E4533" w:rsidRDefault="00E02C48" w:rsidP="007B5718">
      <w:pPr>
        <w:spacing w:line="248" w:lineRule="auto"/>
        <w:ind w:right="6"/>
        <w:jc w:val="both"/>
      </w:pPr>
      <w:r>
        <w:rPr>
          <w:rFonts w:eastAsia="Times New Roman"/>
        </w:rPr>
        <w:t>Дослідження взаємозв'язку між дозою та експозицією показало слабкий, проте незначний зв</w:t>
      </w:r>
      <w:r w:rsidRPr="001D6D01">
        <w:rPr>
          <w:rFonts w:eastAsia="Times New Roman"/>
        </w:rPr>
        <w:t>’</w:t>
      </w:r>
      <w:r>
        <w:rPr>
          <w:rFonts w:eastAsia="Times New Roman"/>
        </w:rPr>
        <w:t xml:space="preserve">язок між дозою, </w:t>
      </w:r>
      <w:r w:rsidR="00305EA1">
        <w:rPr>
          <w:rFonts w:eastAsia="Times New Roman"/>
        </w:rPr>
        <w:t>скорегованою на вагу</w:t>
      </w:r>
      <w:r>
        <w:rPr>
          <w:rFonts w:eastAsia="Times New Roman"/>
        </w:rPr>
        <w:t>, та максимальною концентрацією плазми</w:t>
      </w:r>
      <w:r w:rsidR="000E4533">
        <w:rPr>
          <w:rFonts w:eastAsia="Times New Roman"/>
        </w:rPr>
        <w:t xml:space="preserve"> (Кмакс</w:t>
      </w:r>
      <w:r w:rsidR="00E97BB5">
        <w:rPr>
          <w:rFonts w:eastAsia="Times New Roman"/>
        </w:rPr>
        <w:t>)</w:t>
      </w:r>
      <w:r w:rsidR="007B5718">
        <w:rPr>
          <w:rFonts w:eastAsia="Times New Roman"/>
        </w:rPr>
        <w:t xml:space="preserve"> для деламаніду й метаболіту</w:t>
      </w:r>
      <w:r w:rsidR="00E97BB5">
        <w:rPr>
          <w:rFonts w:eastAsia="Times New Roman"/>
        </w:rPr>
        <w:t xml:space="preserve"> DM-6705</w:t>
      </w:r>
      <w:r w:rsidR="007B5718">
        <w:rPr>
          <w:rFonts w:eastAsia="Times New Roman"/>
        </w:rPr>
        <w:t xml:space="preserve"> після першої дози</w:t>
      </w:r>
      <w:r w:rsidR="00E97BB5">
        <w:rPr>
          <w:rFonts w:eastAsia="Times New Roman"/>
        </w:rPr>
        <w:t xml:space="preserve">, </w:t>
      </w:r>
      <w:r w:rsidR="00305EA1" w:rsidRPr="00305EA1">
        <w:rPr>
          <w:rFonts w:eastAsia="Times New Roman"/>
        </w:rPr>
        <w:t xml:space="preserve">з дозою, що становить трохи більше 20% </w:t>
      </w:r>
      <w:r w:rsidR="00305EA1">
        <w:rPr>
          <w:rFonts w:eastAsia="Times New Roman"/>
        </w:rPr>
        <w:t>мінливості</w:t>
      </w:r>
      <w:r w:rsidR="00305EA1" w:rsidRPr="00305EA1">
        <w:rPr>
          <w:rFonts w:eastAsia="Times New Roman"/>
        </w:rPr>
        <w:t>, що спостерігається при експозиції.</w:t>
      </w:r>
      <w:r w:rsidR="00305EA1">
        <w:rPr>
          <w:rFonts w:eastAsia="Times New Roman"/>
        </w:rPr>
        <w:t xml:space="preserve"> Однак, між дозою 1 та загальною</w:t>
      </w:r>
      <w:r w:rsidR="00573485">
        <w:rPr>
          <w:rFonts w:eastAsia="Times New Roman"/>
        </w:rPr>
        <w:t xml:space="preserve"> експозицією деламаніду</w:t>
      </w:r>
      <w:r w:rsidR="00305EA1" w:rsidRPr="00305EA1">
        <w:rPr>
          <w:rFonts w:eastAsia="Times New Roman"/>
        </w:rPr>
        <w:t xml:space="preserve"> або </w:t>
      </w:r>
      <w:r w:rsidR="00305EA1">
        <w:rPr>
          <w:rFonts w:eastAsia="Times New Roman"/>
        </w:rPr>
        <w:t>DM-6705</w:t>
      </w:r>
      <w:r w:rsidR="00305EA1" w:rsidRPr="00305EA1">
        <w:rPr>
          <w:rFonts w:eastAsia="Times New Roman"/>
        </w:rPr>
        <w:t xml:space="preserve"> не було виявлено </w:t>
      </w:r>
      <w:r w:rsidR="00305EA1">
        <w:rPr>
          <w:rFonts w:eastAsia="Times New Roman"/>
        </w:rPr>
        <w:t>взаємозв'язку</w:t>
      </w:r>
      <w:r w:rsidR="00305EA1" w:rsidRPr="00305EA1">
        <w:rPr>
          <w:rFonts w:eastAsia="Times New Roman"/>
        </w:rPr>
        <w:t>, що ві</w:t>
      </w:r>
      <w:r w:rsidR="00305EA1">
        <w:rPr>
          <w:rFonts w:eastAsia="Times New Roman"/>
        </w:rPr>
        <w:t>дображається площею під кривою</w:t>
      </w:r>
      <w:r w:rsidR="000E4533">
        <w:rPr>
          <w:rFonts w:eastAsia="Times New Roman"/>
        </w:rPr>
        <w:t xml:space="preserve"> (ППК)</w:t>
      </w:r>
      <w:r w:rsidR="00305EA1" w:rsidRPr="00305EA1">
        <w:rPr>
          <w:rFonts w:eastAsia="Times New Roman"/>
        </w:rPr>
        <w:t>. Подібним чином, на 10-й день спостерігали</w:t>
      </w:r>
      <w:r w:rsidR="00305EA1">
        <w:rPr>
          <w:rFonts w:eastAsia="Times New Roman"/>
        </w:rPr>
        <w:t>ся</w:t>
      </w:r>
      <w:r w:rsidR="00305EA1" w:rsidRPr="00305EA1">
        <w:rPr>
          <w:rFonts w:eastAsia="Times New Roman"/>
        </w:rPr>
        <w:t xml:space="preserve"> лише слабкі та незначні співвідношення між скоригованою на вагу </w:t>
      </w:r>
      <w:r w:rsidR="00305EA1">
        <w:rPr>
          <w:rFonts w:eastAsia="Times New Roman"/>
        </w:rPr>
        <w:t>дозою деламаніду та DM-6705.</w:t>
      </w:r>
      <w:r w:rsidR="00862BCF">
        <w:rPr>
          <w:rFonts w:eastAsia="Times New Roman"/>
        </w:rPr>
        <w:t xml:space="preserve"> У</w:t>
      </w:r>
      <w:r w:rsidR="00305EA1" w:rsidRPr="00305EA1">
        <w:rPr>
          <w:rFonts w:eastAsia="Times New Roman"/>
        </w:rPr>
        <w:t xml:space="preserve"> той час як ці результати можуть бути неточними з огляду на обмежений обсяг вибірки, це підтверджує дані</w:t>
      </w:r>
      <w:r w:rsidR="00305EA1">
        <w:rPr>
          <w:rFonts w:eastAsia="Times New Roman"/>
        </w:rPr>
        <w:t xml:space="preserve"> зі</w:t>
      </w:r>
      <w:r w:rsidR="00305EA1" w:rsidRPr="00305EA1">
        <w:rPr>
          <w:rFonts w:eastAsia="Times New Roman"/>
        </w:rPr>
        <w:t xml:space="preserve"> здорової когорти </w:t>
      </w:r>
      <w:r w:rsidR="00305EA1">
        <w:rPr>
          <w:rFonts w:eastAsia="Times New Roman"/>
        </w:rPr>
        <w:t xml:space="preserve">дорослих, що брали участь </w:t>
      </w:r>
      <w:r w:rsidR="00305EA1" w:rsidRPr="00305EA1">
        <w:rPr>
          <w:rFonts w:eastAsia="Times New Roman"/>
        </w:rPr>
        <w:t xml:space="preserve">у дослідженні </w:t>
      </w:r>
      <w:r w:rsidR="00305EA1">
        <w:rPr>
          <w:rFonts w:eastAsia="Times New Roman"/>
        </w:rPr>
        <w:t>з</w:t>
      </w:r>
      <w:r w:rsidR="00305EA1" w:rsidRPr="00305EA1">
        <w:rPr>
          <w:rFonts w:eastAsia="Times New Roman"/>
        </w:rPr>
        <w:t xml:space="preserve"> підвищення</w:t>
      </w:r>
      <w:r w:rsidR="00305EA1">
        <w:rPr>
          <w:rFonts w:eastAsia="Times New Roman"/>
        </w:rPr>
        <w:t>м</w:t>
      </w:r>
      <w:r w:rsidR="00305EA1" w:rsidRPr="00305EA1">
        <w:rPr>
          <w:rFonts w:eastAsia="Times New Roman"/>
        </w:rPr>
        <w:t xml:space="preserve"> дози, в якому не відмічено різниці в експозиції між групами дозування </w:t>
      </w:r>
      <w:r w:rsidR="00305EA1">
        <w:rPr>
          <w:rFonts w:eastAsia="Times New Roman"/>
        </w:rPr>
        <w:t>50 та</w:t>
      </w:r>
      <w:r w:rsidR="00305EA1" w:rsidRPr="00305EA1">
        <w:rPr>
          <w:rFonts w:eastAsia="Times New Roman"/>
        </w:rPr>
        <w:t xml:space="preserve"> 100 мг, і спостерігалося менш пропорційне збільшення </w:t>
      </w:r>
      <w:r w:rsidR="00305EA1" w:rsidRPr="000E4533">
        <w:rPr>
          <w:rFonts w:eastAsia="Times New Roman"/>
        </w:rPr>
        <w:t>експозиції при дозуванні 400 мг. Відсутність взаємозв'язку між дозою та експозицією також може пояснюватися віковими особливостями, які більш детально описані нижче</w:t>
      </w:r>
      <w:r w:rsidR="00E97BB5" w:rsidRPr="000E4533">
        <w:rPr>
          <w:rFonts w:eastAsia="Times New Roman"/>
        </w:rPr>
        <w:t>.</w:t>
      </w:r>
    </w:p>
    <w:p w14:paraId="0A74C3F3" w14:textId="77777777" w:rsidR="00864C1A" w:rsidRPr="000E4533" w:rsidRDefault="00864C1A">
      <w:pPr>
        <w:spacing w:line="211" w:lineRule="exact"/>
      </w:pPr>
    </w:p>
    <w:p w14:paraId="2E942F09" w14:textId="036D4F87" w:rsidR="00864C1A" w:rsidRDefault="00493644" w:rsidP="000E4533">
      <w:pPr>
        <w:spacing w:line="268" w:lineRule="auto"/>
        <w:ind w:right="80"/>
        <w:jc w:val="both"/>
        <w:rPr>
          <w:rFonts w:eastAsia="Times New Roman"/>
          <w:color w:val="000000"/>
        </w:rPr>
      </w:pPr>
      <w:r w:rsidRPr="000E4533">
        <w:rPr>
          <w:rFonts w:eastAsia="Times New Roman"/>
          <w:bCs/>
        </w:rPr>
        <w:t xml:space="preserve">На </w:t>
      </w:r>
      <w:r w:rsidR="00BD4DE5" w:rsidRPr="000E4533">
        <w:rPr>
          <w:rFonts w:eastAsia="Times New Roman"/>
          <w:b/>
          <w:bCs/>
          <w:color w:val="215868"/>
        </w:rPr>
        <w:t>Рис</w:t>
      </w:r>
      <w:r w:rsidR="00E97BB5" w:rsidRPr="000E4533">
        <w:rPr>
          <w:rFonts w:eastAsia="Times New Roman"/>
          <w:b/>
          <w:bCs/>
          <w:color w:val="215868"/>
        </w:rPr>
        <w:t xml:space="preserve">. 2 </w:t>
      </w:r>
      <w:r w:rsidR="00012A42" w:rsidRPr="000E4533">
        <w:rPr>
          <w:rFonts w:eastAsia="Times New Roman"/>
          <w:color w:val="000000"/>
        </w:rPr>
        <w:t>зображено вплив віку на експозицію</w:t>
      </w:r>
      <w:r w:rsidR="00E97BB5" w:rsidRPr="000E4533">
        <w:rPr>
          <w:rFonts w:eastAsia="Times New Roman"/>
          <w:color w:val="000000"/>
        </w:rPr>
        <w:t xml:space="preserve">. </w:t>
      </w:r>
      <w:r w:rsidR="00012A42" w:rsidRPr="000E4533">
        <w:rPr>
          <w:rFonts w:eastAsia="Times New Roman"/>
          <w:color w:val="000000"/>
        </w:rPr>
        <w:t>Як було зазаначено раніше</w:t>
      </w:r>
      <w:r w:rsidR="00E97BB5" w:rsidRPr="000E4533">
        <w:rPr>
          <w:rFonts w:eastAsia="Times New Roman"/>
          <w:color w:val="000000"/>
        </w:rPr>
        <w:t>,</w:t>
      </w:r>
      <w:r w:rsidR="00012A42" w:rsidRPr="000E4533">
        <w:rPr>
          <w:rFonts w:eastAsia="Times New Roman"/>
          <w:color w:val="000000"/>
        </w:rPr>
        <w:t xml:space="preserve"> старші діти з когорти</w:t>
      </w:r>
      <w:r w:rsidR="00E97BB5" w:rsidRPr="000E4533">
        <w:rPr>
          <w:rFonts w:eastAsia="Times New Roman"/>
          <w:color w:val="000000"/>
        </w:rPr>
        <w:t xml:space="preserve"> 100</w:t>
      </w:r>
      <w:r w:rsidR="00012A42" w:rsidRPr="000E4533">
        <w:rPr>
          <w:rFonts w:eastAsia="Times New Roman"/>
          <w:color w:val="000000"/>
        </w:rPr>
        <w:t xml:space="preserve"> мг отримували скореговану на вагу дозу деламаніду, яка була приблизно на</w:t>
      </w:r>
      <w:r w:rsidR="00E97BB5" w:rsidRPr="000E4533">
        <w:rPr>
          <w:rFonts w:eastAsia="Times New Roman"/>
          <w:color w:val="000000"/>
        </w:rPr>
        <w:t xml:space="preserve"> 25% </w:t>
      </w:r>
      <w:r w:rsidR="00012A42" w:rsidRPr="000E4533">
        <w:rPr>
          <w:rFonts w:eastAsia="Times New Roman"/>
          <w:color w:val="000000"/>
        </w:rPr>
        <w:t>вищою, ніж така ж доза в менших дітей з когорти</w:t>
      </w:r>
      <w:r w:rsidR="00E97BB5" w:rsidRPr="000E4533">
        <w:rPr>
          <w:rFonts w:eastAsia="Times New Roman"/>
          <w:color w:val="000000"/>
        </w:rPr>
        <w:t xml:space="preserve"> 50</w:t>
      </w:r>
      <w:r w:rsidR="00012A42" w:rsidRPr="000E4533">
        <w:rPr>
          <w:rFonts w:eastAsia="Times New Roman"/>
          <w:color w:val="000000"/>
        </w:rPr>
        <w:t xml:space="preserve"> мг</w:t>
      </w:r>
      <w:r w:rsidR="00E97BB5" w:rsidRPr="000E4533">
        <w:rPr>
          <w:rFonts w:eastAsia="Times New Roman"/>
          <w:color w:val="000000"/>
        </w:rPr>
        <w:t>.</w:t>
      </w:r>
      <w:r w:rsidR="00012A42" w:rsidRPr="000E4533">
        <w:rPr>
          <w:rFonts w:eastAsia="Times New Roman"/>
          <w:color w:val="000000"/>
        </w:rPr>
        <w:t xml:space="preserve"> Незважаючи на відмінності в </w:t>
      </w:r>
      <w:r w:rsidR="00862BCF">
        <w:rPr>
          <w:rFonts w:eastAsia="Times New Roman"/>
          <w:color w:val="000000"/>
        </w:rPr>
        <w:lastRenderedPageBreak/>
        <w:t>дозуванні, оцінки експозиції</w:t>
      </w:r>
      <w:r w:rsidR="00012A42" w:rsidRPr="000E4533">
        <w:rPr>
          <w:rFonts w:eastAsia="Times New Roman"/>
          <w:color w:val="000000"/>
        </w:rPr>
        <w:t xml:space="preserve"> деламаніду та в меншій мірі DM-6705 були дещо нижчими в старшій когорті</w:t>
      </w:r>
      <w:r w:rsidR="00E97BB5" w:rsidRPr="000E4533">
        <w:rPr>
          <w:rFonts w:eastAsia="Times New Roman"/>
          <w:color w:val="000000"/>
        </w:rPr>
        <w:t xml:space="preserve"> 100</w:t>
      </w:r>
      <w:r w:rsidR="00012A42" w:rsidRPr="000E4533">
        <w:rPr>
          <w:rFonts w:eastAsia="Times New Roman"/>
          <w:color w:val="000000"/>
        </w:rPr>
        <w:t xml:space="preserve"> мг</w:t>
      </w:r>
      <w:r w:rsidR="00E97BB5" w:rsidRPr="000E4533">
        <w:rPr>
          <w:rFonts w:eastAsia="Times New Roman"/>
          <w:color w:val="000000"/>
        </w:rPr>
        <w:t>.</w:t>
      </w:r>
    </w:p>
    <w:p w14:paraId="1DB1A474" w14:textId="77777777" w:rsidR="0061238F" w:rsidRPr="000E4533" w:rsidRDefault="0061238F" w:rsidP="000E4533">
      <w:pPr>
        <w:spacing w:line="268" w:lineRule="auto"/>
        <w:ind w:right="80"/>
        <w:jc w:val="both"/>
      </w:pPr>
    </w:p>
    <w:p w14:paraId="6C9AD7DA" w14:textId="7C7B351D" w:rsidR="000E4533" w:rsidRDefault="002B5408" w:rsidP="0061238F">
      <w:pPr>
        <w:spacing w:line="252" w:lineRule="auto"/>
        <w:ind w:right="-38" w:firstLine="12"/>
        <w:rPr>
          <w:sz w:val="20"/>
          <w:szCs w:val="20"/>
        </w:rPr>
      </w:pPr>
      <w:r w:rsidRPr="000E4533">
        <w:rPr>
          <w:rFonts w:eastAsia="Times New Roman"/>
          <w:b/>
          <w:bCs/>
          <w:color w:val="006666"/>
        </w:rPr>
        <w:t>Рис</w:t>
      </w:r>
      <w:r w:rsidR="00E97BB5" w:rsidRPr="000E4533">
        <w:rPr>
          <w:rFonts w:eastAsia="Times New Roman"/>
          <w:b/>
          <w:bCs/>
          <w:color w:val="006666"/>
        </w:rPr>
        <w:t xml:space="preserve">. 2. </w:t>
      </w:r>
      <w:r w:rsidRPr="000E4533">
        <w:rPr>
          <w:rFonts w:eastAsia="Times New Roman"/>
          <w:b/>
          <w:bCs/>
          <w:color w:val="000000"/>
        </w:rPr>
        <w:t>Вікова експозиція та концентрація плазми</w:t>
      </w:r>
      <w:r w:rsidR="00E97BB5" w:rsidRPr="000E4533">
        <w:rPr>
          <w:rFonts w:eastAsia="Times New Roman"/>
          <w:b/>
          <w:bCs/>
          <w:color w:val="000000"/>
        </w:rPr>
        <w:t>.</w:t>
      </w:r>
      <w:r w:rsidR="00E97BB5" w:rsidRPr="000E4533">
        <w:rPr>
          <w:rFonts w:eastAsia="Times New Roman"/>
          <w:b/>
          <w:bCs/>
          <w:color w:val="006666"/>
        </w:rPr>
        <w:t xml:space="preserve"> </w:t>
      </w:r>
      <w:r w:rsidR="00E97BB5" w:rsidRPr="000E4533">
        <w:rPr>
          <w:rFonts w:eastAsia="Times New Roman"/>
          <w:color w:val="000000"/>
        </w:rPr>
        <w:t>(</w:t>
      </w:r>
      <w:r w:rsidRPr="000E4533">
        <w:rPr>
          <w:rFonts w:eastAsia="Times New Roman"/>
          <w:color w:val="000000"/>
        </w:rPr>
        <w:t>зліва</w:t>
      </w:r>
      <w:r w:rsidR="00E97BB5" w:rsidRPr="000E4533">
        <w:rPr>
          <w:rFonts w:eastAsia="Times New Roman"/>
          <w:color w:val="000000"/>
        </w:rPr>
        <w:t xml:space="preserve">) </w:t>
      </w:r>
      <w:r w:rsidR="004A2E63">
        <w:rPr>
          <w:rFonts w:eastAsia="Times New Roman"/>
          <w:color w:val="000000"/>
        </w:rPr>
        <w:t>Медіана</w:t>
      </w:r>
      <w:r w:rsidR="00E97BB5" w:rsidRPr="000E4533">
        <w:rPr>
          <w:rFonts w:eastAsia="Times New Roman"/>
          <w:color w:val="000000"/>
        </w:rPr>
        <w:t xml:space="preserve"> (</w:t>
      </w:r>
      <w:r w:rsidR="004A2E63">
        <w:rPr>
          <w:rFonts w:eastAsia="Times New Roman"/>
          <w:color w:val="000000"/>
        </w:rPr>
        <w:t>міжкварти</w:t>
      </w:r>
      <w:r w:rsidRPr="000E4533">
        <w:rPr>
          <w:rFonts w:eastAsia="Times New Roman"/>
          <w:color w:val="000000"/>
        </w:rPr>
        <w:t>льний діапазон</w:t>
      </w:r>
      <w:r w:rsidR="00E97BB5">
        <w:rPr>
          <w:rFonts w:eastAsia="Times New Roman"/>
          <w:color w:val="000000"/>
        </w:rPr>
        <w:t>)</w:t>
      </w:r>
      <w:r>
        <w:rPr>
          <w:rFonts w:eastAsia="Times New Roman"/>
          <w:color w:val="000000"/>
        </w:rPr>
        <w:t>, скореговані на вагу дози, які отримували діти в когортах</w:t>
      </w:r>
      <w:r w:rsidR="00E97BB5">
        <w:rPr>
          <w:rFonts w:eastAsia="Times New Roman"/>
          <w:color w:val="000000"/>
        </w:rPr>
        <w:t xml:space="preserve"> 50</w:t>
      </w:r>
      <w:r>
        <w:rPr>
          <w:rFonts w:eastAsia="Times New Roman"/>
          <w:color w:val="000000"/>
        </w:rPr>
        <w:t xml:space="preserve"> мг та</w:t>
      </w:r>
      <w:r w:rsidR="00E97BB5">
        <w:rPr>
          <w:rFonts w:eastAsia="Times New Roman"/>
          <w:color w:val="000000"/>
        </w:rPr>
        <w:t xml:space="preserve"> 100</w:t>
      </w:r>
      <w:r>
        <w:rPr>
          <w:rFonts w:eastAsia="Times New Roman"/>
          <w:color w:val="000000"/>
        </w:rPr>
        <w:t xml:space="preserve"> мг</w:t>
      </w:r>
      <w:r w:rsidR="00376CD6">
        <w:rPr>
          <w:rFonts w:eastAsia="Times New Roman"/>
          <w:color w:val="000000"/>
        </w:rPr>
        <w:t xml:space="preserve"> у дослідженні</w:t>
      </w:r>
      <w:r w:rsidR="00E97BB5">
        <w:rPr>
          <w:rFonts w:eastAsia="Times New Roman"/>
          <w:color w:val="000000"/>
        </w:rPr>
        <w:t xml:space="preserve"> 242-12-232. (</w:t>
      </w:r>
      <w:r w:rsidR="00376CD6">
        <w:rPr>
          <w:rFonts w:eastAsia="Times New Roman"/>
          <w:color w:val="000000"/>
        </w:rPr>
        <w:t>по центру й справа</w:t>
      </w:r>
      <w:r w:rsidR="00E97BB5">
        <w:rPr>
          <w:rFonts w:eastAsia="Times New Roman"/>
          <w:color w:val="000000"/>
        </w:rPr>
        <w:t xml:space="preserve">) </w:t>
      </w:r>
      <w:r w:rsidR="00376CD6">
        <w:rPr>
          <w:rFonts w:eastAsia="Times New Roman"/>
          <w:color w:val="000000"/>
        </w:rPr>
        <w:t>Середній</w:t>
      </w:r>
      <w:r w:rsidR="00E97BB5">
        <w:rPr>
          <w:rFonts w:eastAsia="Times New Roman"/>
          <w:color w:val="000000"/>
        </w:rPr>
        <w:t xml:space="preserve"> (90%</w:t>
      </w:r>
      <w:r w:rsidR="00376CD6">
        <w:rPr>
          <w:rFonts w:eastAsia="Times New Roman"/>
          <w:color w:val="000000"/>
        </w:rPr>
        <w:t xml:space="preserve"> довірчий інтервал</w:t>
      </w:r>
      <w:r w:rsidR="00E97BB5">
        <w:rPr>
          <w:rFonts w:eastAsia="Times New Roman"/>
          <w:color w:val="000000"/>
        </w:rPr>
        <w:t>) 24-</w:t>
      </w:r>
      <w:r w:rsidR="00376CD6">
        <w:rPr>
          <w:rFonts w:eastAsia="Times New Roman"/>
          <w:color w:val="000000"/>
        </w:rPr>
        <w:t>годинна концентрація плазми проти часових профілів для деламаніду та</w:t>
      </w:r>
      <w:r w:rsidR="00E97BB5">
        <w:rPr>
          <w:rFonts w:eastAsia="Times New Roman"/>
          <w:color w:val="000000"/>
        </w:rPr>
        <w:t xml:space="preserve"> DM-6705</w:t>
      </w:r>
      <w:r w:rsidR="00376CD6">
        <w:rPr>
          <w:rFonts w:eastAsia="Times New Roman"/>
          <w:color w:val="000000"/>
        </w:rPr>
        <w:t xml:space="preserve"> по когортам</w:t>
      </w:r>
      <w:r w:rsidR="0061238F">
        <w:rPr>
          <w:rFonts w:eastAsia="Times New Roman"/>
          <w:color w:val="000000"/>
        </w:rPr>
        <w:t xml:space="preserve"> </w:t>
      </w:r>
      <w:r w:rsidR="00376CD6">
        <w:rPr>
          <w:rFonts w:eastAsia="Times New Roman"/>
          <w:color w:val="000000"/>
        </w:rPr>
        <w:t>дозування в дні 1 та</w:t>
      </w:r>
      <w:r w:rsidR="00E97BB5">
        <w:rPr>
          <w:rFonts w:eastAsia="Times New Roman"/>
          <w:color w:val="000000"/>
        </w:rPr>
        <w:t xml:space="preserve"> 10 (</w:t>
      </w:r>
      <w:r w:rsidR="00E97BB5">
        <w:rPr>
          <w:rFonts w:eastAsia="Times New Roman"/>
          <w:i/>
          <w:iCs/>
          <w:color w:val="000000"/>
        </w:rPr>
        <w:t>n</w:t>
      </w:r>
      <w:r w:rsidR="00E97BB5">
        <w:rPr>
          <w:rFonts w:eastAsia="Times New Roman"/>
          <w:color w:val="000000"/>
        </w:rPr>
        <w:t xml:space="preserve"> = 13).</w:t>
      </w:r>
      <w:r w:rsidR="000E4533" w:rsidRPr="000E4533">
        <w:rPr>
          <w:rFonts w:eastAsia="Times New Roman"/>
          <w:noProof/>
          <w:color w:val="000000"/>
        </w:rPr>
        <w:drawing>
          <wp:inline distT="0" distB="0" distL="0" distR="0" wp14:anchorId="54EF264D" wp14:editId="64F93DEA">
            <wp:extent cx="5736590" cy="4228465"/>
            <wp:effectExtent l="0" t="0" r="381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6590" cy="4228465"/>
                    </a:xfrm>
                    <a:prstGeom prst="rect">
                      <a:avLst/>
                    </a:prstGeom>
                  </pic:spPr>
                </pic:pic>
              </a:graphicData>
            </a:graphic>
          </wp:inline>
        </w:drawing>
      </w:r>
    </w:p>
    <w:p w14:paraId="117638C6" w14:textId="70A91F86" w:rsidR="00864C1A" w:rsidRDefault="00864C1A">
      <w:pPr>
        <w:spacing w:line="20" w:lineRule="exact"/>
        <w:rPr>
          <w:sz w:val="20"/>
          <w:szCs w:val="20"/>
        </w:rPr>
      </w:pPr>
    </w:p>
    <w:p w14:paraId="48C928D4" w14:textId="77777777" w:rsidR="000E4533" w:rsidRDefault="000E4533" w:rsidP="009A1A48">
      <w:pPr>
        <w:spacing w:line="231" w:lineRule="auto"/>
        <w:rPr>
          <w:rFonts w:eastAsia="Times New Roman"/>
        </w:rPr>
      </w:pPr>
    </w:p>
    <w:p w14:paraId="0C2DA558" w14:textId="7A8249A1" w:rsidR="00864C1A" w:rsidRDefault="000E4533" w:rsidP="000E4533">
      <w:pPr>
        <w:spacing w:line="231" w:lineRule="auto"/>
        <w:jc w:val="both"/>
        <w:rPr>
          <w:sz w:val="20"/>
          <w:szCs w:val="20"/>
        </w:rPr>
      </w:pPr>
      <w:r>
        <w:rPr>
          <w:rFonts w:eastAsia="Times New Roman"/>
        </w:rPr>
        <w:t xml:space="preserve">При дослідженні впливу віку на </w:t>
      </w:r>
      <w:r w:rsidRPr="00402902">
        <w:rPr>
          <w:rFonts w:eastAsia="Times New Roman"/>
        </w:rPr>
        <w:t>фармакокінетику</w:t>
      </w:r>
      <w:r>
        <w:rPr>
          <w:rFonts w:eastAsia="Times New Roman"/>
        </w:rPr>
        <w:t xml:space="preserve"> деламаніду, був виявлений суттєвий взаємозв</w:t>
      </w:r>
      <w:r w:rsidRPr="001D6D01">
        <w:rPr>
          <w:rFonts w:eastAsia="Times New Roman"/>
        </w:rPr>
        <w:t>’</w:t>
      </w:r>
      <w:r>
        <w:rPr>
          <w:rFonts w:eastAsia="Times New Roman"/>
        </w:rPr>
        <w:t>язок між віком й експозицією деламаніду, коли експозиція була скорегована по мг/кг дозі, яка була отримана</w:t>
      </w:r>
      <w:r w:rsidR="00E97BB5" w:rsidRPr="000E4533">
        <w:rPr>
          <w:rFonts w:eastAsia="Times New Roman"/>
        </w:rPr>
        <w:t>.</w:t>
      </w:r>
      <w:r w:rsidRPr="000E4533">
        <w:rPr>
          <w:rFonts w:eastAsia="Times New Roman"/>
        </w:rPr>
        <w:t xml:space="preserve"> </w:t>
      </w:r>
      <w:r>
        <w:rPr>
          <w:rFonts w:eastAsia="Times New Roman"/>
        </w:rPr>
        <w:t>Кмакс</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0.515, </w:t>
      </w:r>
      <w:r w:rsidR="00E97BB5" w:rsidRPr="000E4533">
        <w:rPr>
          <w:rFonts w:eastAsia="Times New Roman"/>
          <w:i/>
          <w:iCs/>
        </w:rPr>
        <w:t>P</w:t>
      </w:r>
      <w:r w:rsidR="00E97BB5" w:rsidRPr="000E4533">
        <w:rPr>
          <w:rFonts w:eastAsia="Times New Roman"/>
        </w:rPr>
        <w:t xml:space="preserve"> </w:t>
      </w:r>
      <w:proofErr w:type="gramStart"/>
      <w:r w:rsidR="00E97BB5" w:rsidRPr="000E4533">
        <w:rPr>
          <w:rFonts w:eastAsia="Times New Roman"/>
        </w:rPr>
        <w:t>&lt; 0.01</w:t>
      </w:r>
      <w:proofErr w:type="gramEnd"/>
      <w:r w:rsidR="00E97BB5" w:rsidRPr="000E4533">
        <w:rPr>
          <w:rFonts w:eastAsia="Times New Roman"/>
        </w:rPr>
        <w:t xml:space="preserve">) </w:t>
      </w:r>
      <w:r>
        <w:rPr>
          <w:rFonts w:eastAsia="Times New Roman"/>
        </w:rPr>
        <w:t>та ППК</w:t>
      </w:r>
      <w:r w:rsidR="00E97BB5" w:rsidRPr="000E4533">
        <w:rPr>
          <w:rFonts w:eastAsia="Times New Roman"/>
          <w:vertAlign w:val="subscript"/>
        </w:rPr>
        <w:t>0–24</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0.319, </w:t>
      </w:r>
      <w:r w:rsidR="00E97BB5" w:rsidRPr="000E4533">
        <w:rPr>
          <w:rFonts w:eastAsia="Times New Roman"/>
          <w:i/>
          <w:iCs/>
        </w:rPr>
        <w:t>P</w:t>
      </w:r>
      <w:r w:rsidR="00E97BB5" w:rsidRPr="000E4533">
        <w:rPr>
          <w:rFonts w:eastAsia="Times New Roman"/>
        </w:rPr>
        <w:t xml:space="preserve"> = 0.04) </w:t>
      </w:r>
      <w:r>
        <w:rPr>
          <w:rFonts w:eastAsia="Times New Roman"/>
        </w:rPr>
        <w:t>в день</w:t>
      </w:r>
      <w:r w:rsidR="00E97BB5" w:rsidRPr="000E4533">
        <w:rPr>
          <w:rFonts w:eastAsia="Times New Roman"/>
        </w:rPr>
        <w:t xml:space="preserve"> 1 </w:t>
      </w:r>
      <w:r>
        <w:rPr>
          <w:rFonts w:eastAsia="Times New Roman"/>
        </w:rPr>
        <w:t>демонстрували суттєві</w:t>
      </w:r>
      <w:r w:rsidR="00E97BB5" w:rsidRPr="000E4533">
        <w:rPr>
          <w:rFonts w:eastAsia="Times New Roman"/>
        </w:rPr>
        <w:t xml:space="preserve"> </w:t>
      </w:r>
      <w:r>
        <w:rPr>
          <w:rFonts w:eastAsia="Times New Roman"/>
        </w:rPr>
        <w:t>зв'язки з віком</w:t>
      </w:r>
      <w:r w:rsidR="00E97BB5" w:rsidRPr="000E4533">
        <w:rPr>
          <w:rFonts w:eastAsia="Times New Roman"/>
        </w:rPr>
        <w:t xml:space="preserve">. </w:t>
      </w:r>
      <w:r>
        <w:rPr>
          <w:rFonts w:eastAsia="Times New Roman"/>
        </w:rPr>
        <w:t xml:space="preserve">Зв'язок між віком і скорегованою по вазі дозою </w:t>
      </w:r>
      <w:r w:rsidR="002F0734">
        <w:rPr>
          <w:rFonts w:eastAsia="Times New Roman"/>
        </w:rPr>
        <w:t>ППК</w:t>
      </w:r>
      <w:r w:rsidR="00E97BB5" w:rsidRPr="000E4533">
        <w:rPr>
          <w:rFonts w:eastAsia="Times New Roman"/>
          <w:vertAlign w:val="subscript"/>
        </w:rPr>
        <w:t>0–24</w:t>
      </w:r>
      <w:r w:rsidR="00E97BB5" w:rsidRPr="000E4533">
        <w:rPr>
          <w:rFonts w:eastAsia="Times New Roman"/>
        </w:rPr>
        <w:t xml:space="preserve"> </w:t>
      </w:r>
      <w:r w:rsidR="002F0734">
        <w:rPr>
          <w:rFonts w:eastAsia="Times New Roman"/>
        </w:rPr>
        <w:t xml:space="preserve">був </w:t>
      </w:r>
      <w:r w:rsidR="002406D3">
        <w:rPr>
          <w:rFonts w:eastAsia="Times New Roman"/>
        </w:rPr>
        <w:t>все ще присутній на день</w:t>
      </w:r>
      <w:r w:rsidR="00E97BB5" w:rsidRPr="000E4533">
        <w:rPr>
          <w:rFonts w:eastAsia="Times New Roman"/>
        </w:rPr>
        <w:t xml:space="preserve"> 10, </w:t>
      </w:r>
      <w:r w:rsidR="00473D3D">
        <w:rPr>
          <w:rFonts w:eastAsia="Times New Roman"/>
        </w:rPr>
        <w:t>хоча й менш виражений</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0.231, </w:t>
      </w:r>
      <w:r w:rsidR="00E97BB5" w:rsidRPr="000E4533">
        <w:rPr>
          <w:rFonts w:eastAsia="Times New Roman"/>
          <w:i/>
          <w:iCs/>
        </w:rPr>
        <w:t>P</w:t>
      </w:r>
      <w:r w:rsidR="00E97BB5" w:rsidRPr="000E4533">
        <w:rPr>
          <w:rFonts w:eastAsia="Times New Roman"/>
        </w:rPr>
        <w:t xml:space="preserve"> = 0.10); </w:t>
      </w:r>
      <w:r w:rsidR="00473D3D">
        <w:rPr>
          <w:rFonts w:eastAsia="Times New Roman"/>
        </w:rPr>
        <w:t>проте</w:t>
      </w:r>
      <w:r w:rsidR="00E97BB5" w:rsidRPr="000E4533">
        <w:rPr>
          <w:rFonts w:eastAsia="Times New Roman"/>
        </w:rPr>
        <w:t>,</w:t>
      </w:r>
      <w:r w:rsidR="00473D3D">
        <w:rPr>
          <w:rFonts w:eastAsia="Times New Roman"/>
        </w:rPr>
        <w:t xml:space="preserve"> зв'язок не утримувався для</w:t>
      </w:r>
      <w:bookmarkStart w:id="22" w:name="page26"/>
      <w:bookmarkEnd w:id="22"/>
      <w:r w:rsidR="00473D3D">
        <w:rPr>
          <w:rFonts w:eastAsia="Times New Roman"/>
        </w:rPr>
        <w:t xml:space="preserve"> Кмакс</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0.088, </w:t>
      </w:r>
      <w:r w:rsidR="00E97BB5" w:rsidRPr="000E4533">
        <w:rPr>
          <w:rFonts w:eastAsia="Times New Roman"/>
          <w:i/>
          <w:iCs/>
        </w:rPr>
        <w:t>P</w:t>
      </w:r>
      <w:r w:rsidR="00E97BB5" w:rsidRPr="000E4533">
        <w:rPr>
          <w:rFonts w:eastAsia="Times New Roman"/>
        </w:rPr>
        <w:t xml:space="preserve"> = 0.325). </w:t>
      </w:r>
      <w:r w:rsidR="00473D3D">
        <w:rPr>
          <w:rFonts w:eastAsia="Times New Roman"/>
        </w:rPr>
        <w:t>Як очікувалося</w:t>
      </w:r>
      <w:r w:rsidR="00E97BB5" w:rsidRPr="000E4533">
        <w:rPr>
          <w:rFonts w:eastAsia="Times New Roman"/>
        </w:rPr>
        <w:t>,</w:t>
      </w:r>
      <w:r w:rsidR="00473D3D">
        <w:rPr>
          <w:rFonts w:eastAsia="Times New Roman"/>
        </w:rPr>
        <w:t xml:space="preserve"> ці зв'язки між віком й експозицією були відтворені в суттєвому зв'язку між віком і </w:t>
      </w:r>
      <w:r w:rsidR="007B6420">
        <w:rPr>
          <w:rFonts w:eastAsia="Times New Roman"/>
        </w:rPr>
        <w:t>загальним</w:t>
      </w:r>
      <w:r w:rsidR="00473D3D">
        <w:rPr>
          <w:rFonts w:eastAsia="Times New Roman"/>
        </w:rPr>
        <w:t xml:space="preserve"> кліренсом</w:t>
      </w:r>
      <w:r w:rsidR="00E97BB5" w:rsidRPr="000E4533">
        <w:rPr>
          <w:rFonts w:eastAsia="Times New Roman"/>
        </w:rPr>
        <w:t xml:space="preserve"> (Cl/F)</w:t>
      </w:r>
      <w:r w:rsidR="00473D3D">
        <w:rPr>
          <w:rFonts w:eastAsia="Times New Roman"/>
        </w:rPr>
        <w:t xml:space="preserve"> для деламаніду</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0.327, </w:t>
      </w:r>
      <w:r w:rsidR="00E97BB5" w:rsidRPr="000E4533">
        <w:rPr>
          <w:rFonts w:eastAsia="Times New Roman"/>
          <w:i/>
          <w:iCs/>
        </w:rPr>
        <w:t>P</w:t>
      </w:r>
      <w:r w:rsidR="00E97BB5" w:rsidRPr="000E4533">
        <w:rPr>
          <w:rFonts w:eastAsia="Times New Roman"/>
        </w:rPr>
        <w:t xml:space="preserve"> = 0.04). </w:t>
      </w:r>
      <w:r w:rsidR="001C4334">
        <w:rPr>
          <w:rFonts w:eastAsia="Times New Roman"/>
        </w:rPr>
        <w:t>Слід зазначити</w:t>
      </w:r>
      <w:r w:rsidR="00E97BB5" w:rsidRPr="000E4533">
        <w:rPr>
          <w:rFonts w:eastAsia="Times New Roman"/>
        </w:rPr>
        <w:t>,</w:t>
      </w:r>
      <w:r w:rsidR="001C4334">
        <w:rPr>
          <w:rFonts w:eastAsia="Times New Roman"/>
        </w:rPr>
        <w:t xml:space="preserve"> що ці залежні від віку відмінності не розповсю</w:t>
      </w:r>
      <w:r w:rsidR="00862BCF">
        <w:rPr>
          <w:rFonts w:eastAsia="Times New Roman"/>
        </w:rPr>
        <w:t>джувалися на період напіввиведення</w:t>
      </w:r>
      <w:r w:rsidR="001C4334">
        <w:rPr>
          <w:rFonts w:eastAsia="Times New Roman"/>
        </w:rPr>
        <w:t xml:space="preserve"> деламаніду</w:t>
      </w:r>
      <w:r w:rsidR="00E97BB5" w:rsidRPr="000E4533">
        <w:rPr>
          <w:rFonts w:eastAsia="Times New Roman"/>
        </w:rPr>
        <w:t xml:space="preserve"> (r </w:t>
      </w:r>
      <w:r w:rsidR="00E97BB5" w:rsidRPr="000E4533">
        <w:rPr>
          <w:rFonts w:eastAsia="Times New Roman"/>
          <w:vertAlign w:val="superscript"/>
        </w:rPr>
        <w:t>2</w:t>
      </w:r>
      <w:r w:rsidR="00E97BB5" w:rsidRPr="000E4533">
        <w:rPr>
          <w:rFonts w:eastAsia="Times New Roman"/>
        </w:rPr>
        <w:t xml:space="preserve"> = 0.023, </w:t>
      </w:r>
      <w:r w:rsidR="00E97BB5" w:rsidRPr="000E4533">
        <w:rPr>
          <w:rFonts w:eastAsia="Times New Roman"/>
          <w:i/>
          <w:iCs/>
        </w:rPr>
        <w:t>P</w:t>
      </w:r>
      <w:r w:rsidR="00862BCF">
        <w:rPr>
          <w:rFonts w:eastAsia="Times New Roman"/>
        </w:rPr>
        <w:t xml:space="preserve"> = 0.62) чи період напіввиведення</w:t>
      </w:r>
      <w:r w:rsidR="00E97BB5" w:rsidRPr="000E4533">
        <w:rPr>
          <w:rFonts w:eastAsia="Times New Roman"/>
        </w:rPr>
        <w:t xml:space="preserve"> DM-6705 (r</w:t>
      </w:r>
      <w:r w:rsidR="00E97BB5" w:rsidRPr="000E4533">
        <w:rPr>
          <w:rFonts w:eastAsia="Times New Roman"/>
          <w:vertAlign w:val="superscript"/>
        </w:rPr>
        <w:t>2</w:t>
      </w:r>
      <w:r w:rsidR="00E97BB5" w:rsidRPr="000E4533">
        <w:rPr>
          <w:rFonts w:eastAsia="Times New Roman"/>
        </w:rPr>
        <w:t xml:space="preserve"> = 0.001, </w:t>
      </w:r>
      <w:r w:rsidR="00E97BB5" w:rsidRPr="000E4533">
        <w:rPr>
          <w:rFonts w:eastAsia="Times New Roman"/>
          <w:i/>
          <w:iCs/>
        </w:rPr>
        <w:t>P</w:t>
      </w:r>
      <w:r w:rsidR="00E97BB5" w:rsidRPr="000E4533">
        <w:rPr>
          <w:rFonts w:eastAsia="Times New Roman"/>
        </w:rPr>
        <w:t xml:space="preserve"> = 0.93),</w:t>
      </w:r>
      <w:r w:rsidR="001C4334">
        <w:rPr>
          <w:rFonts w:eastAsia="Times New Roman"/>
        </w:rPr>
        <w:t xml:space="preserve"> чи на</w:t>
      </w:r>
      <w:r w:rsidR="00F83320">
        <w:rPr>
          <w:rFonts w:eastAsia="Times New Roman"/>
        </w:rPr>
        <w:t xml:space="preserve"> співвідношення</w:t>
      </w:r>
      <w:r w:rsidR="001C4334">
        <w:rPr>
          <w:rFonts w:eastAsia="Times New Roman"/>
        </w:rPr>
        <w:t xml:space="preserve"> метаболіт</w:t>
      </w:r>
      <w:r w:rsidR="00F83320">
        <w:rPr>
          <w:rFonts w:eastAsia="Times New Roman"/>
        </w:rPr>
        <w:t>:</w:t>
      </w:r>
      <w:r w:rsidR="00983099" w:rsidRPr="00983099">
        <w:rPr>
          <w:rFonts w:eastAsia="Times New Roman"/>
          <w:lang w:val="uk-UA"/>
        </w:rPr>
        <w:t>перинна сполука</w:t>
      </w:r>
      <w:r w:rsidR="00E97BB5" w:rsidRPr="000E4533">
        <w:rPr>
          <w:rFonts w:eastAsia="Times New Roman"/>
        </w:rPr>
        <w:t xml:space="preserve"> </w:t>
      </w:r>
      <w:r w:rsidR="00F83320">
        <w:rPr>
          <w:rFonts w:eastAsia="Times New Roman"/>
        </w:rPr>
        <w:t>для Кмакс</w:t>
      </w:r>
      <w:r w:rsidR="00E97BB5" w:rsidRPr="000E4533">
        <w:rPr>
          <w:rFonts w:eastAsia="Times New Roman"/>
        </w:rPr>
        <w:t xml:space="preserve"> (r</w:t>
      </w:r>
      <w:r w:rsidR="00E97BB5" w:rsidRPr="000E4533">
        <w:rPr>
          <w:rFonts w:eastAsia="Times New Roman"/>
          <w:vertAlign w:val="superscript"/>
        </w:rPr>
        <w:t>2</w:t>
      </w:r>
      <w:r w:rsidR="00E97BB5" w:rsidRPr="000E4533">
        <w:rPr>
          <w:rFonts w:eastAsia="Times New Roman"/>
        </w:rPr>
        <w:t xml:space="preserve"> = 0.058, </w:t>
      </w:r>
      <w:r w:rsidR="00E97BB5" w:rsidRPr="000E4533">
        <w:rPr>
          <w:rFonts w:eastAsia="Times New Roman"/>
          <w:i/>
          <w:iCs/>
        </w:rPr>
        <w:t>P</w:t>
      </w:r>
      <w:r w:rsidR="00E97BB5" w:rsidRPr="000E4533">
        <w:rPr>
          <w:rFonts w:eastAsia="Times New Roman"/>
        </w:rPr>
        <w:t xml:space="preserve"> = 0.43; r</w:t>
      </w:r>
      <w:r w:rsidR="00E97BB5" w:rsidRPr="000E4533">
        <w:rPr>
          <w:rFonts w:eastAsia="Times New Roman"/>
          <w:vertAlign w:val="superscript"/>
        </w:rPr>
        <w:t>2</w:t>
      </w:r>
      <w:r w:rsidR="00E97BB5" w:rsidRPr="000E4533">
        <w:rPr>
          <w:rFonts w:eastAsia="Times New Roman"/>
        </w:rPr>
        <w:t xml:space="preserve"> = 0.022, </w:t>
      </w:r>
      <w:r w:rsidR="00E97BB5" w:rsidRPr="000E4533">
        <w:rPr>
          <w:rFonts w:eastAsia="Times New Roman"/>
          <w:i/>
          <w:iCs/>
        </w:rPr>
        <w:t>P</w:t>
      </w:r>
      <w:r w:rsidR="00E97BB5" w:rsidRPr="000E4533">
        <w:rPr>
          <w:rFonts w:eastAsia="Times New Roman"/>
        </w:rPr>
        <w:t xml:space="preserve"> = 0.63) </w:t>
      </w:r>
      <w:r w:rsidR="00F83320">
        <w:rPr>
          <w:rFonts w:eastAsia="Times New Roman"/>
        </w:rPr>
        <w:t>та ППК</w:t>
      </w:r>
      <w:r w:rsidR="00E97BB5" w:rsidRPr="000E4533">
        <w:rPr>
          <w:rFonts w:eastAsia="Times New Roman"/>
        </w:rPr>
        <w:t>–24 (r</w:t>
      </w:r>
      <w:r w:rsidR="00E97BB5" w:rsidRPr="000E4533">
        <w:rPr>
          <w:rFonts w:eastAsia="Times New Roman"/>
          <w:vertAlign w:val="superscript"/>
        </w:rPr>
        <w:t>2</w:t>
      </w:r>
      <w:r w:rsidR="00E97BB5" w:rsidRPr="000E4533">
        <w:rPr>
          <w:rFonts w:eastAsia="Times New Roman"/>
        </w:rPr>
        <w:t xml:space="preserve"> = 0.063, </w:t>
      </w:r>
      <w:r w:rsidR="00E97BB5" w:rsidRPr="000E4533">
        <w:rPr>
          <w:rFonts w:eastAsia="Times New Roman"/>
          <w:i/>
          <w:iCs/>
        </w:rPr>
        <w:t xml:space="preserve">P </w:t>
      </w:r>
      <w:r w:rsidR="00E97BB5" w:rsidRPr="000E4533">
        <w:rPr>
          <w:rFonts w:eastAsia="Times New Roman"/>
        </w:rPr>
        <w:t>= 0.41; r</w:t>
      </w:r>
      <w:r w:rsidR="00E97BB5" w:rsidRPr="000E4533">
        <w:rPr>
          <w:rFonts w:eastAsia="Times New Roman"/>
          <w:vertAlign w:val="superscript"/>
        </w:rPr>
        <w:t>2</w:t>
      </w:r>
      <w:r w:rsidR="00E97BB5" w:rsidRPr="000E4533">
        <w:rPr>
          <w:rFonts w:eastAsia="Times New Roman"/>
          <w:i/>
          <w:iCs/>
        </w:rPr>
        <w:t xml:space="preserve"> </w:t>
      </w:r>
      <w:r w:rsidR="00E97BB5" w:rsidRPr="000E4533">
        <w:rPr>
          <w:rFonts w:eastAsia="Times New Roman"/>
        </w:rPr>
        <w:t>= 0.425,</w:t>
      </w:r>
      <w:r w:rsidR="00E97BB5" w:rsidRPr="000E4533">
        <w:rPr>
          <w:rFonts w:eastAsia="Times New Roman"/>
          <w:i/>
          <w:iCs/>
        </w:rPr>
        <w:t xml:space="preserve"> P </w:t>
      </w:r>
      <w:r w:rsidR="00E97BB5" w:rsidRPr="000E4533">
        <w:rPr>
          <w:rFonts w:eastAsia="Times New Roman"/>
        </w:rPr>
        <w:t xml:space="preserve">= 0.02) </w:t>
      </w:r>
      <w:r w:rsidR="00F83320">
        <w:rPr>
          <w:rFonts w:eastAsia="Times New Roman"/>
        </w:rPr>
        <w:t>на дні 1 та</w:t>
      </w:r>
      <w:r w:rsidR="00E97BB5" w:rsidRPr="000E4533">
        <w:rPr>
          <w:rFonts w:eastAsia="Times New Roman"/>
        </w:rPr>
        <w:t xml:space="preserve"> 10, </w:t>
      </w:r>
      <w:r w:rsidR="00F83320">
        <w:rPr>
          <w:rFonts w:eastAsia="Times New Roman"/>
        </w:rPr>
        <w:t>відповідно</w:t>
      </w:r>
      <w:r w:rsidR="00E97BB5" w:rsidRPr="000E4533">
        <w:rPr>
          <w:rFonts w:eastAsia="Times New Roman"/>
        </w:rPr>
        <w:t xml:space="preserve"> (</w:t>
      </w:r>
      <w:r w:rsidR="00F83320">
        <w:rPr>
          <w:rFonts w:eastAsia="Times New Roman"/>
          <w:b/>
          <w:bCs/>
          <w:color w:val="215868"/>
        </w:rPr>
        <w:t>Рис</w:t>
      </w:r>
      <w:r w:rsidR="00E97BB5" w:rsidRPr="000E4533">
        <w:rPr>
          <w:rFonts w:eastAsia="Times New Roman"/>
          <w:b/>
          <w:bCs/>
          <w:color w:val="215868"/>
        </w:rPr>
        <w:t>. 3a</w:t>
      </w:r>
      <w:r w:rsidR="00E97BB5" w:rsidRPr="000E4533">
        <w:rPr>
          <w:rFonts w:eastAsia="Times New Roman"/>
        </w:rPr>
        <w:t xml:space="preserve">). </w:t>
      </w:r>
      <w:r w:rsidR="00B4167B" w:rsidRPr="00B4167B">
        <w:rPr>
          <w:rFonts w:eastAsia="Times New Roman"/>
        </w:rPr>
        <w:t>З</w:t>
      </w:r>
      <w:r w:rsidR="00B4167B">
        <w:rPr>
          <w:rFonts w:eastAsia="Times New Roman"/>
        </w:rPr>
        <w:t xml:space="preserve"> огляду на відсутність будь-якого помітного</w:t>
      </w:r>
      <w:r w:rsidR="00B4167B" w:rsidRPr="00B4167B">
        <w:rPr>
          <w:rFonts w:eastAsia="Times New Roman"/>
        </w:rPr>
        <w:t xml:space="preserve"> зв'язку між </w:t>
      </w:r>
      <w:r w:rsidR="00B4167B">
        <w:rPr>
          <w:rFonts w:eastAsia="Times New Roman"/>
        </w:rPr>
        <w:t>біотрансформацією</w:t>
      </w:r>
      <w:r w:rsidR="00B4167B" w:rsidRPr="00B4167B">
        <w:rPr>
          <w:rFonts w:eastAsia="Times New Roman"/>
        </w:rPr>
        <w:t xml:space="preserve"> деламаніду</w:t>
      </w:r>
      <w:r w:rsidR="00B4167B">
        <w:rPr>
          <w:rFonts w:eastAsia="Times New Roman"/>
        </w:rPr>
        <w:t xml:space="preserve"> за віком т</w:t>
      </w:r>
      <w:r w:rsidR="00B4167B" w:rsidRPr="00B4167B">
        <w:rPr>
          <w:rFonts w:eastAsia="Times New Roman"/>
        </w:rPr>
        <w:t xml:space="preserve">а </w:t>
      </w:r>
      <w:r w:rsidR="00B4167B">
        <w:rPr>
          <w:rFonts w:eastAsia="Times New Roman"/>
        </w:rPr>
        <w:t>розширеним об'ємом дистрибуції</w:t>
      </w:r>
      <w:r w:rsidR="00B4167B" w:rsidRPr="00B4167B">
        <w:rPr>
          <w:rFonts w:eastAsia="Times New Roman"/>
        </w:rPr>
        <w:t xml:space="preserve">, </w:t>
      </w:r>
      <w:r w:rsidR="00B4167B">
        <w:rPr>
          <w:rFonts w:eastAsia="Times New Roman"/>
        </w:rPr>
        <w:t>відомим</w:t>
      </w:r>
      <w:r w:rsidR="00B4167B" w:rsidRPr="00B4167B">
        <w:rPr>
          <w:rFonts w:eastAsia="Times New Roman"/>
        </w:rPr>
        <w:t xml:space="preserve"> </w:t>
      </w:r>
      <w:r w:rsidR="00862BCF">
        <w:rPr>
          <w:rFonts w:eastAsia="Times New Roman"/>
        </w:rPr>
        <w:t>для</w:t>
      </w:r>
      <w:r w:rsidR="00B4167B" w:rsidRPr="00B4167B">
        <w:rPr>
          <w:rFonts w:eastAsia="Times New Roman"/>
        </w:rPr>
        <w:t xml:space="preserve"> деламанід</w:t>
      </w:r>
      <w:r w:rsidR="00862BCF">
        <w:rPr>
          <w:rFonts w:eastAsia="Times New Roman"/>
        </w:rPr>
        <w:t>у</w:t>
      </w:r>
      <w:r w:rsidR="00B4167B" w:rsidRPr="00B4167B">
        <w:rPr>
          <w:rFonts w:eastAsia="Times New Roman"/>
        </w:rPr>
        <w:t>, існуючі дані дозволяють припустити, що вікові зміни</w:t>
      </w:r>
      <w:r w:rsidR="00B4167B">
        <w:rPr>
          <w:rFonts w:eastAsia="Times New Roman"/>
        </w:rPr>
        <w:t xml:space="preserve"> в Cl/</w:t>
      </w:r>
      <w:r w:rsidR="00B4167B" w:rsidRPr="00B4167B">
        <w:rPr>
          <w:rFonts w:eastAsia="Times New Roman"/>
        </w:rPr>
        <w:t xml:space="preserve">F обумовлені змінами біодоступності. Незрозуміло, чи це відображає онтогенні зміни, що виникають у </w:t>
      </w:r>
      <w:r w:rsidR="00B4167B">
        <w:rPr>
          <w:rFonts w:eastAsia="Times New Roman"/>
        </w:rPr>
        <w:t>дітей у процесі</w:t>
      </w:r>
      <w:r w:rsidR="00B4167B" w:rsidRPr="00B4167B">
        <w:rPr>
          <w:rFonts w:eastAsia="Times New Roman"/>
        </w:rPr>
        <w:t xml:space="preserve"> </w:t>
      </w:r>
      <w:r w:rsidR="00B4167B">
        <w:rPr>
          <w:rFonts w:eastAsia="Times New Roman"/>
        </w:rPr>
        <w:t>дозрівання, чи це виникає внаслідок</w:t>
      </w:r>
      <w:r w:rsidR="00B4167B" w:rsidRPr="00B4167B">
        <w:rPr>
          <w:rFonts w:eastAsia="Times New Roman"/>
        </w:rPr>
        <w:t xml:space="preserve"> патологічних або екологічних відмінностей між віковими когортами</w:t>
      </w:r>
      <w:r w:rsidR="00E97BB5">
        <w:rPr>
          <w:rFonts w:eastAsia="Times New Roman"/>
          <w:sz w:val="21"/>
          <w:szCs w:val="21"/>
        </w:rPr>
        <w:t>.</w:t>
      </w:r>
    </w:p>
    <w:p w14:paraId="4E2CD21F" w14:textId="77777777" w:rsidR="00864C1A" w:rsidRDefault="00864C1A">
      <w:pPr>
        <w:spacing w:line="200" w:lineRule="exact"/>
        <w:rPr>
          <w:sz w:val="20"/>
          <w:szCs w:val="20"/>
        </w:rPr>
      </w:pPr>
    </w:p>
    <w:p w14:paraId="2885CF19" w14:textId="77777777" w:rsidR="00864C1A" w:rsidRDefault="00864C1A">
      <w:pPr>
        <w:spacing w:line="218" w:lineRule="exact"/>
        <w:rPr>
          <w:sz w:val="20"/>
          <w:szCs w:val="20"/>
        </w:rPr>
      </w:pPr>
    </w:p>
    <w:p w14:paraId="3066B1C6" w14:textId="65F8F2A7" w:rsidR="00864C1A" w:rsidRDefault="006D751A">
      <w:pPr>
        <w:spacing w:line="278" w:lineRule="auto"/>
        <w:ind w:right="520" w:firstLine="12"/>
        <w:rPr>
          <w:sz w:val="20"/>
          <w:szCs w:val="20"/>
        </w:rPr>
      </w:pPr>
      <w:r>
        <w:rPr>
          <w:rFonts w:eastAsia="Times New Roman"/>
          <w:b/>
          <w:bCs/>
          <w:color w:val="006666"/>
        </w:rPr>
        <w:t>Рис</w:t>
      </w:r>
      <w:r w:rsidR="00E97BB5">
        <w:rPr>
          <w:rFonts w:eastAsia="Times New Roman"/>
          <w:b/>
          <w:bCs/>
          <w:color w:val="006666"/>
        </w:rPr>
        <w:t xml:space="preserve">. 3a. </w:t>
      </w:r>
      <w:r>
        <w:rPr>
          <w:rFonts w:eastAsia="Times New Roman"/>
          <w:b/>
          <w:bCs/>
          <w:color w:val="000000"/>
        </w:rPr>
        <w:t>Кореляції між віком дітей у дослідженні</w:t>
      </w:r>
      <w:r w:rsidR="00E97BB5">
        <w:rPr>
          <w:rFonts w:eastAsia="Times New Roman"/>
          <w:b/>
          <w:bCs/>
          <w:color w:val="000000"/>
        </w:rPr>
        <w:t xml:space="preserve"> 242-12-232 </w:t>
      </w:r>
      <w:r>
        <w:rPr>
          <w:rFonts w:eastAsia="Times New Roman"/>
          <w:b/>
          <w:bCs/>
          <w:color w:val="000000"/>
        </w:rPr>
        <w:t>і вибірковими ФК параметрами для деламаніду</w:t>
      </w:r>
      <w:r w:rsidR="00E97BB5">
        <w:rPr>
          <w:rFonts w:eastAsia="Times New Roman"/>
          <w:b/>
          <w:bCs/>
          <w:color w:val="000000"/>
        </w:rPr>
        <w:t xml:space="preserve"> (n = 13)</w:t>
      </w:r>
    </w:p>
    <w:p w14:paraId="6EBEBB8A" w14:textId="77777777" w:rsidR="00864C1A" w:rsidRDefault="00E97BB5">
      <w:pPr>
        <w:spacing w:line="20" w:lineRule="exact"/>
        <w:rPr>
          <w:sz w:val="20"/>
          <w:szCs w:val="20"/>
        </w:rPr>
      </w:pPr>
      <w:r>
        <w:rPr>
          <w:noProof/>
          <w:sz w:val="20"/>
          <w:szCs w:val="20"/>
        </w:rPr>
        <w:drawing>
          <wp:anchor distT="0" distB="0" distL="114300" distR="114300" simplePos="0" relativeHeight="251623424" behindDoc="1" locked="0" layoutInCell="0" allowOverlap="1" wp14:anchorId="3774427D" wp14:editId="0227879C">
            <wp:simplePos x="0" y="0"/>
            <wp:positionH relativeFrom="column">
              <wp:posOffset>168275</wp:posOffset>
            </wp:positionH>
            <wp:positionV relativeFrom="paragraph">
              <wp:posOffset>40640</wp:posOffset>
            </wp:positionV>
            <wp:extent cx="5396865" cy="43853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blip>
                    <a:srcRect/>
                    <a:stretch>
                      <a:fillRect/>
                    </a:stretch>
                  </pic:blipFill>
                  <pic:spPr bwMode="auto">
                    <a:xfrm>
                      <a:off x="0" y="0"/>
                      <a:ext cx="5396865" cy="4385310"/>
                    </a:xfrm>
                    <a:prstGeom prst="rect">
                      <a:avLst/>
                    </a:prstGeom>
                    <a:noFill/>
                  </pic:spPr>
                </pic:pic>
              </a:graphicData>
            </a:graphic>
          </wp:anchor>
        </w:drawing>
      </w:r>
    </w:p>
    <w:p w14:paraId="262D8955" w14:textId="77777777" w:rsidR="00864C1A" w:rsidRDefault="00864C1A">
      <w:pPr>
        <w:spacing w:line="200" w:lineRule="exact"/>
        <w:rPr>
          <w:sz w:val="20"/>
          <w:szCs w:val="20"/>
        </w:rPr>
      </w:pPr>
    </w:p>
    <w:p w14:paraId="3BFA4072" w14:textId="77777777" w:rsidR="00864C1A" w:rsidRDefault="00864C1A">
      <w:pPr>
        <w:spacing w:line="200" w:lineRule="exact"/>
        <w:rPr>
          <w:sz w:val="20"/>
          <w:szCs w:val="20"/>
        </w:rPr>
      </w:pPr>
    </w:p>
    <w:p w14:paraId="0A872298" w14:textId="77777777" w:rsidR="00864C1A" w:rsidRDefault="00864C1A">
      <w:pPr>
        <w:spacing w:line="200" w:lineRule="exact"/>
        <w:rPr>
          <w:sz w:val="20"/>
          <w:szCs w:val="20"/>
        </w:rPr>
      </w:pPr>
    </w:p>
    <w:p w14:paraId="7D46D823" w14:textId="77777777" w:rsidR="00864C1A" w:rsidRDefault="00864C1A">
      <w:pPr>
        <w:spacing w:line="200" w:lineRule="exact"/>
        <w:rPr>
          <w:sz w:val="20"/>
          <w:szCs w:val="20"/>
        </w:rPr>
      </w:pPr>
    </w:p>
    <w:p w14:paraId="21DEBC64" w14:textId="77777777" w:rsidR="00864C1A" w:rsidRDefault="00864C1A">
      <w:pPr>
        <w:spacing w:line="200" w:lineRule="exact"/>
        <w:rPr>
          <w:sz w:val="20"/>
          <w:szCs w:val="20"/>
        </w:rPr>
      </w:pPr>
    </w:p>
    <w:p w14:paraId="78EDFD99" w14:textId="77777777" w:rsidR="00864C1A" w:rsidRDefault="00864C1A">
      <w:pPr>
        <w:spacing w:line="200" w:lineRule="exact"/>
        <w:rPr>
          <w:sz w:val="20"/>
          <w:szCs w:val="20"/>
        </w:rPr>
      </w:pPr>
    </w:p>
    <w:p w14:paraId="5D26DC67" w14:textId="77777777" w:rsidR="00864C1A" w:rsidRDefault="00864C1A">
      <w:pPr>
        <w:spacing w:line="200" w:lineRule="exact"/>
        <w:rPr>
          <w:sz w:val="20"/>
          <w:szCs w:val="20"/>
        </w:rPr>
      </w:pPr>
    </w:p>
    <w:p w14:paraId="36E24525" w14:textId="77777777" w:rsidR="00864C1A" w:rsidRDefault="00864C1A">
      <w:pPr>
        <w:spacing w:line="200" w:lineRule="exact"/>
        <w:rPr>
          <w:sz w:val="20"/>
          <w:szCs w:val="20"/>
        </w:rPr>
      </w:pPr>
    </w:p>
    <w:p w14:paraId="21835B3C" w14:textId="77777777" w:rsidR="00864C1A" w:rsidRDefault="00864C1A">
      <w:pPr>
        <w:spacing w:line="200" w:lineRule="exact"/>
        <w:rPr>
          <w:sz w:val="20"/>
          <w:szCs w:val="20"/>
        </w:rPr>
      </w:pPr>
    </w:p>
    <w:p w14:paraId="474FC884" w14:textId="77777777" w:rsidR="00864C1A" w:rsidRDefault="00864C1A">
      <w:pPr>
        <w:spacing w:line="200" w:lineRule="exact"/>
        <w:rPr>
          <w:sz w:val="20"/>
          <w:szCs w:val="20"/>
        </w:rPr>
      </w:pPr>
    </w:p>
    <w:p w14:paraId="5ACC40E0" w14:textId="77777777" w:rsidR="00864C1A" w:rsidRDefault="00864C1A">
      <w:pPr>
        <w:spacing w:line="200" w:lineRule="exact"/>
        <w:rPr>
          <w:sz w:val="20"/>
          <w:szCs w:val="20"/>
        </w:rPr>
      </w:pPr>
    </w:p>
    <w:p w14:paraId="68E1B1CE" w14:textId="77777777" w:rsidR="00864C1A" w:rsidRDefault="00864C1A">
      <w:pPr>
        <w:spacing w:line="200" w:lineRule="exact"/>
        <w:rPr>
          <w:sz w:val="20"/>
          <w:szCs w:val="20"/>
        </w:rPr>
      </w:pPr>
    </w:p>
    <w:p w14:paraId="356F2346" w14:textId="77777777" w:rsidR="00864C1A" w:rsidRDefault="00864C1A">
      <w:pPr>
        <w:spacing w:line="200" w:lineRule="exact"/>
        <w:rPr>
          <w:sz w:val="20"/>
          <w:szCs w:val="20"/>
        </w:rPr>
      </w:pPr>
    </w:p>
    <w:p w14:paraId="03A8FC71" w14:textId="77777777" w:rsidR="00864C1A" w:rsidRDefault="00864C1A">
      <w:pPr>
        <w:spacing w:line="200" w:lineRule="exact"/>
        <w:rPr>
          <w:sz w:val="20"/>
          <w:szCs w:val="20"/>
        </w:rPr>
      </w:pPr>
    </w:p>
    <w:p w14:paraId="04E91D86" w14:textId="77777777" w:rsidR="00864C1A" w:rsidRDefault="00864C1A">
      <w:pPr>
        <w:spacing w:line="200" w:lineRule="exact"/>
        <w:rPr>
          <w:sz w:val="20"/>
          <w:szCs w:val="20"/>
        </w:rPr>
      </w:pPr>
    </w:p>
    <w:p w14:paraId="7E1E4011" w14:textId="77777777" w:rsidR="00864C1A" w:rsidRDefault="00864C1A">
      <w:pPr>
        <w:spacing w:line="200" w:lineRule="exact"/>
        <w:rPr>
          <w:sz w:val="20"/>
          <w:szCs w:val="20"/>
        </w:rPr>
      </w:pPr>
    </w:p>
    <w:p w14:paraId="698CDAB0" w14:textId="77777777" w:rsidR="00864C1A" w:rsidRDefault="00864C1A">
      <w:pPr>
        <w:spacing w:line="200" w:lineRule="exact"/>
        <w:rPr>
          <w:sz w:val="20"/>
          <w:szCs w:val="20"/>
        </w:rPr>
      </w:pPr>
    </w:p>
    <w:p w14:paraId="5BAE7E5B" w14:textId="77777777" w:rsidR="00864C1A" w:rsidRDefault="00864C1A">
      <w:pPr>
        <w:spacing w:line="200" w:lineRule="exact"/>
        <w:rPr>
          <w:sz w:val="20"/>
          <w:szCs w:val="20"/>
        </w:rPr>
      </w:pPr>
    </w:p>
    <w:p w14:paraId="503262E4" w14:textId="77777777" w:rsidR="00864C1A" w:rsidRDefault="00864C1A">
      <w:pPr>
        <w:spacing w:line="200" w:lineRule="exact"/>
        <w:rPr>
          <w:sz w:val="20"/>
          <w:szCs w:val="20"/>
        </w:rPr>
      </w:pPr>
    </w:p>
    <w:p w14:paraId="3808AC01" w14:textId="77777777" w:rsidR="00864C1A" w:rsidRDefault="00864C1A">
      <w:pPr>
        <w:spacing w:line="200" w:lineRule="exact"/>
        <w:rPr>
          <w:sz w:val="20"/>
          <w:szCs w:val="20"/>
        </w:rPr>
      </w:pPr>
    </w:p>
    <w:p w14:paraId="3FBB80C6" w14:textId="77777777" w:rsidR="00864C1A" w:rsidRDefault="00864C1A">
      <w:pPr>
        <w:spacing w:line="200" w:lineRule="exact"/>
        <w:rPr>
          <w:sz w:val="20"/>
          <w:szCs w:val="20"/>
        </w:rPr>
      </w:pPr>
    </w:p>
    <w:p w14:paraId="174800AD" w14:textId="77777777" w:rsidR="00864C1A" w:rsidRDefault="00864C1A">
      <w:pPr>
        <w:spacing w:line="200" w:lineRule="exact"/>
        <w:rPr>
          <w:sz w:val="20"/>
          <w:szCs w:val="20"/>
        </w:rPr>
      </w:pPr>
    </w:p>
    <w:p w14:paraId="404EB108" w14:textId="77777777" w:rsidR="00864C1A" w:rsidRDefault="00864C1A">
      <w:pPr>
        <w:spacing w:line="200" w:lineRule="exact"/>
        <w:rPr>
          <w:sz w:val="20"/>
          <w:szCs w:val="20"/>
        </w:rPr>
      </w:pPr>
    </w:p>
    <w:p w14:paraId="25EA64FD" w14:textId="77777777" w:rsidR="00864C1A" w:rsidRDefault="00864C1A">
      <w:pPr>
        <w:spacing w:line="200" w:lineRule="exact"/>
        <w:rPr>
          <w:sz w:val="20"/>
          <w:szCs w:val="20"/>
        </w:rPr>
      </w:pPr>
    </w:p>
    <w:p w14:paraId="2C30F2A9" w14:textId="77777777" w:rsidR="00864C1A" w:rsidRDefault="00864C1A">
      <w:pPr>
        <w:spacing w:line="200" w:lineRule="exact"/>
        <w:rPr>
          <w:sz w:val="20"/>
          <w:szCs w:val="20"/>
        </w:rPr>
      </w:pPr>
    </w:p>
    <w:p w14:paraId="6CDA1270" w14:textId="77777777" w:rsidR="00864C1A" w:rsidRDefault="00864C1A">
      <w:pPr>
        <w:spacing w:line="200" w:lineRule="exact"/>
        <w:rPr>
          <w:sz w:val="20"/>
          <w:szCs w:val="20"/>
        </w:rPr>
      </w:pPr>
    </w:p>
    <w:p w14:paraId="050232C0" w14:textId="77777777" w:rsidR="00864C1A" w:rsidRDefault="00864C1A">
      <w:pPr>
        <w:spacing w:line="200" w:lineRule="exact"/>
        <w:rPr>
          <w:sz w:val="20"/>
          <w:szCs w:val="20"/>
        </w:rPr>
      </w:pPr>
    </w:p>
    <w:p w14:paraId="40619E22" w14:textId="77777777" w:rsidR="00864C1A" w:rsidRDefault="00864C1A">
      <w:pPr>
        <w:spacing w:line="200" w:lineRule="exact"/>
        <w:rPr>
          <w:sz w:val="20"/>
          <w:szCs w:val="20"/>
        </w:rPr>
      </w:pPr>
    </w:p>
    <w:p w14:paraId="7BFC4288" w14:textId="77777777" w:rsidR="00864C1A" w:rsidRDefault="00864C1A">
      <w:pPr>
        <w:spacing w:line="200" w:lineRule="exact"/>
        <w:rPr>
          <w:sz w:val="20"/>
          <w:szCs w:val="20"/>
        </w:rPr>
      </w:pPr>
    </w:p>
    <w:p w14:paraId="179166DA" w14:textId="77777777" w:rsidR="00864C1A" w:rsidRDefault="00864C1A">
      <w:pPr>
        <w:spacing w:line="200" w:lineRule="exact"/>
        <w:rPr>
          <w:sz w:val="20"/>
          <w:szCs w:val="20"/>
        </w:rPr>
      </w:pPr>
    </w:p>
    <w:p w14:paraId="40236E05" w14:textId="77777777" w:rsidR="00864C1A" w:rsidRDefault="00864C1A">
      <w:pPr>
        <w:spacing w:line="200" w:lineRule="exact"/>
        <w:rPr>
          <w:sz w:val="20"/>
          <w:szCs w:val="20"/>
        </w:rPr>
      </w:pPr>
    </w:p>
    <w:p w14:paraId="2A4091D4" w14:textId="77777777" w:rsidR="00864C1A" w:rsidRDefault="00864C1A">
      <w:pPr>
        <w:spacing w:line="200" w:lineRule="exact"/>
        <w:rPr>
          <w:sz w:val="20"/>
          <w:szCs w:val="20"/>
        </w:rPr>
      </w:pPr>
    </w:p>
    <w:p w14:paraId="0A274DF5" w14:textId="77777777" w:rsidR="00864C1A" w:rsidRDefault="00864C1A">
      <w:pPr>
        <w:spacing w:line="200" w:lineRule="exact"/>
        <w:rPr>
          <w:sz w:val="20"/>
          <w:szCs w:val="20"/>
        </w:rPr>
      </w:pPr>
    </w:p>
    <w:p w14:paraId="20E65E9D" w14:textId="77777777" w:rsidR="00864C1A" w:rsidRDefault="00864C1A">
      <w:pPr>
        <w:spacing w:line="200" w:lineRule="exact"/>
        <w:rPr>
          <w:sz w:val="20"/>
          <w:szCs w:val="20"/>
        </w:rPr>
      </w:pPr>
    </w:p>
    <w:p w14:paraId="40C85FC3" w14:textId="77777777" w:rsidR="00864C1A" w:rsidRDefault="00864C1A">
      <w:pPr>
        <w:spacing w:line="322" w:lineRule="exact"/>
        <w:rPr>
          <w:sz w:val="20"/>
          <w:szCs w:val="20"/>
        </w:rPr>
      </w:pPr>
    </w:p>
    <w:p w14:paraId="2CF895F6" w14:textId="014A721F" w:rsidR="00864C1A" w:rsidRPr="00BD1A15" w:rsidRDefault="00BD1A15" w:rsidP="00BD1A15">
      <w:pPr>
        <w:ind w:right="20"/>
        <w:jc w:val="both"/>
        <w:rPr>
          <w:rFonts w:ascii="Arial Narrow" w:hAnsi="Arial Narrow"/>
          <w:sz w:val="18"/>
          <w:szCs w:val="18"/>
        </w:rPr>
      </w:pPr>
      <w:r w:rsidRPr="00BD1A15">
        <w:rPr>
          <w:rFonts w:ascii="Arial Narrow" w:hAnsi="Arial Narrow"/>
          <w:sz w:val="18"/>
          <w:szCs w:val="18"/>
        </w:rPr>
        <w:t xml:space="preserve">AUC, площа під кривою; Cl/F, </w:t>
      </w:r>
      <w:r w:rsidR="007B6420">
        <w:rPr>
          <w:rFonts w:ascii="Arial Narrow" w:hAnsi="Arial Narrow"/>
          <w:sz w:val="18"/>
          <w:szCs w:val="18"/>
        </w:rPr>
        <w:t>загальний</w:t>
      </w:r>
      <w:r w:rsidRPr="00BD1A15">
        <w:rPr>
          <w:rFonts w:ascii="Arial Narrow" w:hAnsi="Arial Narrow"/>
          <w:sz w:val="18"/>
          <w:szCs w:val="18"/>
        </w:rPr>
        <w:t xml:space="preserve"> кліренс; Cmax, максимальна концентрація плазми; yr, роки</w:t>
      </w:r>
    </w:p>
    <w:p w14:paraId="579DC540" w14:textId="77777777" w:rsidR="00864C1A" w:rsidRDefault="00864C1A">
      <w:pPr>
        <w:sectPr w:rsidR="00864C1A" w:rsidSect="0061238F">
          <w:pgSz w:w="11900" w:h="16841"/>
          <w:pgMar w:top="1398" w:right="1426" w:bottom="1858" w:left="1440" w:header="0" w:footer="0" w:gutter="0"/>
          <w:cols w:space="720" w:equalWidth="0">
            <w:col w:w="9040"/>
          </w:cols>
        </w:sectPr>
      </w:pPr>
    </w:p>
    <w:p w14:paraId="5AA4FBA5" w14:textId="1E24B967" w:rsidR="00864C1A" w:rsidRDefault="00A409B8">
      <w:pPr>
        <w:spacing w:line="276" w:lineRule="auto"/>
        <w:ind w:right="180" w:firstLine="12"/>
        <w:rPr>
          <w:sz w:val="20"/>
          <w:szCs w:val="20"/>
        </w:rPr>
      </w:pPr>
      <w:bookmarkStart w:id="23" w:name="page27"/>
      <w:bookmarkEnd w:id="23"/>
      <w:r>
        <w:rPr>
          <w:rFonts w:eastAsia="Times New Roman"/>
          <w:b/>
          <w:bCs/>
          <w:color w:val="006666"/>
        </w:rPr>
        <w:lastRenderedPageBreak/>
        <w:t>Рис</w:t>
      </w:r>
      <w:r w:rsidR="00E97BB5">
        <w:rPr>
          <w:rFonts w:eastAsia="Times New Roman"/>
          <w:b/>
          <w:bCs/>
          <w:color w:val="006666"/>
        </w:rPr>
        <w:t xml:space="preserve">. 3b. </w:t>
      </w:r>
      <w:r w:rsidR="004A2E63">
        <w:rPr>
          <w:rFonts w:eastAsia="Times New Roman"/>
          <w:b/>
          <w:bCs/>
          <w:color w:val="000000"/>
        </w:rPr>
        <w:t xml:space="preserve">Кореляції між </w:t>
      </w:r>
      <w:r w:rsidR="007B6420">
        <w:rPr>
          <w:rFonts w:eastAsia="Times New Roman"/>
          <w:b/>
          <w:bCs/>
          <w:color w:val="000000"/>
        </w:rPr>
        <w:t>загальним</w:t>
      </w:r>
      <w:r w:rsidR="004A2E63">
        <w:rPr>
          <w:rFonts w:eastAsia="Times New Roman"/>
          <w:b/>
          <w:bCs/>
          <w:color w:val="000000"/>
        </w:rPr>
        <w:t xml:space="preserve"> кліренсом</w:t>
      </w:r>
      <w:r w:rsidR="00E97BB5">
        <w:rPr>
          <w:rFonts w:eastAsia="Times New Roman"/>
          <w:b/>
          <w:bCs/>
          <w:color w:val="000000"/>
        </w:rPr>
        <w:t xml:space="preserve"> </w:t>
      </w:r>
      <w:r w:rsidR="004A2E63">
        <w:rPr>
          <w:rFonts w:eastAsia="Times New Roman"/>
          <w:b/>
          <w:bCs/>
          <w:color w:val="000000"/>
        </w:rPr>
        <w:t>(</w:t>
      </w:r>
      <w:r w:rsidR="00E97BB5">
        <w:rPr>
          <w:rFonts w:eastAsia="Times New Roman"/>
          <w:b/>
          <w:bCs/>
          <w:color w:val="000000"/>
        </w:rPr>
        <w:t>Cl/F</w:t>
      </w:r>
      <w:r w:rsidR="004A2E63">
        <w:rPr>
          <w:rFonts w:eastAsia="Times New Roman"/>
          <w:b/>
          <w:bCs/>
          <w:color w:val="000000"/>
        </w:rPr>
        <w:t xml:space="preserve">) деламаніду й </w:t>
      </w:r>
      <w:r w:rsidR="00E97BB5">
        <w:rPr>
          <w:rFonts w:eastAsia="Times New Roman"/>
          <w:b/>
          <w:bCs/>
          <w:color w:val="000000"/>
        </w:rPr>
        <w:t>z-</w:t>
      </w:r>
      <w:r w:rsidR="004A2E63">
        <w:rPr>
          <w:rFonts w:eastAsia="Times New Roman"/>
          <w:b/>
          <w:bCs/>
          <w:color w:val="000000"/>
        </w:rPr>
        <w:t>показником ІМТ</w:t>
      </w:r>
      <w:r w:rsidR="00E97BB5">
        <w:rPr>
          <w:rFonts w:eastAsia="Times New Roman"/>
          <w:b/>
          <w:bCs/>
          <w:color w:val="000000"/>
        </w:rPr>
        <w:t xml:space="preserve"> (</w:t>
      </w:r>
      <w:r w:rsidR="004A2E63">
        <w:rPr>
          <w:rFonts w:eastAsia="Times New Roman"/>
          <w:b/>
          <w:bCs/>
          <w:color w:val="000000"/>
        </w:rPr>
        <w:t>діти</w:t>
      </w:r>
      <w:r w:rsidR="00E97BB5">
        <w:rPr>
          <w:rFonts w:eastAsia="Times New Roman"/>
          <w:b/>
          <w:bCs/>
          <w:color w:val="000000"/>
        </w:rPr>
        <w:t xml:space="preserve"> (n = 13), </w:t>
      </w:r>
      <w:r w:rsidR="004A2E63">
        <w:rPr>
          <w:rFonts w:eastAsia="Times New Roman"/>
          <w:b/>
          <w:bCs/>
          <w:color w:val="000000"/>
        </w:rPr>
        <w:t>зліва) чи процентиль ІМТ</w:t>
      </w:r>
      <w:r w:rsidR="00E97BB5">
        <w:rPr>
          <w:rFonts w:eastAsia="Times New Roman"/>
          <w:b/>
          <w:bCs/>
          <w:color w:val="000000"/>
        </w:rPr>
        <w:t xml:space="preserve"> (</w:t>
      </w:r>
      <w:r w:rsidR="004A2E63">
        <w:rPr>
          <w:rFonts w:eastAsia="Times New Roman"/>
          <w:b/>
          <w:bCs/>
          <w:color w:val="000000"/>
        </w:rPr>
        <w:t>дорослі</w:t>
      </w:r>
      <w:r w:rsidR="00E97BB5">
        <w:rPr>
          <w:rFonts w:eastAsia="Times New Roman"/>
          <w:b/>
          <w:bCs/>
          <w:color w:val="000000"/>
        </w:rPr>
        <w:t xml:space="preserve"> (n = 321), </w:t>
      </w:r>
      <w:r w:rsidR="004A2E63">
        <w:rPr>
          <w:rFonts w:eastAsia="Times New Roman"/>
          <w:b/>
          <w:bCs/>
          <w:color w:val="000000"/>
        </w:rPr>
        <w:t>справа</w:t>
      </w:r>
      <w:r w:rsidR="00E97BB5">
        <w:rPr>
          <w:rFonts w:eastAsia="Times New Roman"/>
          <w:b/>
          <w:bCs/>
          <w:color w:val="000000"/>
        </w:rPr>
        <w:t>)</w:t>
      </w:r>
    </w:p>
    <w:p w14:paraId="0656C927" w14:textId="77777777" w:rsidR="00864C1A" w:rsidRDefault="00864C1A">
      <w:pPr>
        <w:spacing w:line="53" w:lineRule="exact"/>
        <w:rPr>
          <w:sz w:val="20"/>
          <w:szCs w:val="20"/>
        </w:rPr>
      </w:pPr>
    </w:p>
    <w:p w14:paraId="4A6F9956" w14:textId="591F4E8A" w:rsidR="00864C1A" w:rsidRDefault="004A2E63">
      <w:pPr>
        <w:tabs>
          <w:tab w:val="left" w:pos="6220"/>
        </w:tabs>
        <w:ind w:left="1460"/>
        <w:rPr>
          <w:sz w:val="20"/>
          <w:szCs w:val="20"/>
        </w:rPr>
      </w:pPr>
      <w:r>
        <w:rPr>
          <w:rFonts w:ascii="Arial" w:eastAsia="Arial" w:hAnsi="Arial" w:cs="Arial"/>
          <w:sz w:val="16"/>
          <w:szCs w:val="16"/>
        </w:rPr>
        <w:t>Діти</w:t>
      </w:r>
      <w:r w:rsidR="00E97BB5">
        <w:rPr>
          <w:sz w:val="20"/>
          <w:szCs w:val="20"/>
        </w:rPr>
        <w:tab/>
      </w:r>
      <w:r>
        <w:rPr>
          <w:rFonts w:ascii="Arial" w:eastAsia="Arial" w:hAnsi="Arial" w:cs="Arial"/>
          <w:sz w:val="16"/>
          <w:szCs w:val="16"/>
        </w:rPr>
        <w:t>Дорослі</w:t>
      </w:r>
    </w:p>
    <w:p w14:paraId="365A4C9D" w14:textId="77777777" w:rsidR="00864C1A" w:rsidRDefault="00E97BB5">
      <w:pPr>
        <w:spacing w:line="20" w:lineRule="exact"/>
        <w:rPr>
          <w:sz w:val="20"/>
          <w:szCs w:val="20"/>
        </w:rPr>
      </w:pPr>
      <w:r>
        <w:rPr>
          <w:noProof/>
          <w:sz w:val="20"/>
          <w:szCs w:val="20"/>
        </w:rPr>
        <w:drawing>
          <wp:anchor distT="0" distB="0" distL="114300" distR="114300" simplePos="0" relativeHeight="251624448" behindDoc="1" locked="0" layoutInCell="0" allowOverlap="1" wp14:anchorId="418A291D" wp14:editId="6C581547">
            <wp:simplePos x="0" y="0"/>
            <wp:positionH relativeFrom="column">
              <wp:posOffset>0</wp:posOffset>
            </wp:positionH>
            <wp:positionV relativeFrom="paragraph">
              <wp:posOffset>8890</wp:posOffset>
            </wp:positionV>
            <wp:extent cx="5868670" cy="23323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blip>
                    <a:srcRect/>
                    <a:stretch>
                      <a:fillRect/>
                    </a:stretch>
                  </pic:blipFill>
                  <pic:spPr bwMode="auto">
                    <a:xfrm>
                      <a:off x="0" y="0"/>
                      <a:ext cx="5868670" cy="2332355"/>
                    </a:xfrm>
                    <a:prstGeom prst="rect">
                      <a:avLst/>
                    </a:prstGeom>
                    <a:noFill/>
                  </pic:spPr>
                </pic:pic>
              </a:graphicData>
            </a:graphic>
          </wp:anchor>
        </w:drawing>
      </w:r>
    </w:p>
    <w:p w14:paraId="4139EABE" w14:textId="77777777" w:rsidR="00864C1A" w:rsidRDefault="00864C1A">
      <w:pPr>
        <w:spacing w:line="200" w:lineRule="exact"/>
        <w:rPr>
          <w:sz w:val="20"/>
          <w:szCs w:val="20"/>
        </w:rPr>
      </w:pPr>
    </w:p>
    <w:p w14:paraId="65EF4E57" w14:textId="77777777" w:rsidR="00864C1A" w:rsidRDefault="00864C1A">
      <w:pPr>
        <w:spacing w:line="200" w:lineRule="exact"/>
        <w:rPr>
          <w:sz w:val="20"/>
          <w:szCs w:val="20"/>
        </w:rPr>
      </w:pPr>
    </w:p>
    <w:p w14:paraId="289D5F36" w14:textId="77777777" w:rsidR="00864C1A" w:rsidRDefault="00864C1A">
      <w:pPr>
        <w:spacing w:line="200" w:lineRule="exact"/>
        <w:rPr>
          <w:sz w:val="20"/>
          <w:szCs w:val="20"/>
        </w:rPr>
      </w:pPr>
    </w:p>
    <w:p w14:paraId="385A5AE8" w14:textId="77777777" w:rsidR="00864C1A" w:rsidRDefault="00864C1A">
      <w:pPr>
        <w:spacing w:line="200" w:lineRule="exact"/>
        <w:rPr>
          <w:sz w:val="20"/>
          <w:szCs w:val="20"/>
        </w:rPr>
      </w:pPr>
    </w:p>
    <w:p w14:paraId="7D5E4A46" w14:textId="77777777" w:rsidR="00864C1A" w:rsidRDefault="00864C1A">
      <w:pPr>
        <w:spacing w:line="200" w:lineRule="exact"/>
        <w:rPr>
          <w:sz w:val="20"/>
          <w:szCs w:val="20"/>
        </w:rPr>
      </w:pPr>
    </w:p>
    <w:p w14:paraId="25545106" w14:textId="77777777" w:rsidR="00864C1A" w:rsidRDefault="00864C1A">
      <w:pPr>
        <w:spacing w:line="200" w:lineRule="exact"/>
        <w:rPr>
          <w:sz w:val="20"/>
          <w:szCs w:val="20"/>
        </w:rPr>
      </w:pPr>
    </w:p>
    <w:p w14:paraId="2EB514BE" w14:textId="77777777" w:rsidR="00864C1A" w:rsidRDefault="00864C1A">
      <w:pPr>
        <w:spacing w:line="200" w:lineRule="exact"/>
        <w:rPr>
          <w:sz w:val="20"/>
          <w:szCs w:val="20"/>
        </w:rPr>
      </w:pPr>
    </w:p>
    <w:p w14:paraId="73E99463" w14:textId="77777777" w:rsidR="00864C1A" w:rsidRDefault="00864C1A">
      <w:pPr>
        <w:spacing w:line="200" w:lineRule="exact"/>
        <w:rPr>
          <w:sz w:val="20"/>
          <w:szCs w:val="20"/>
        </w:rPr>
      </w:pPr>
    </w:p>
    <w:p w14:paraId="62EE9239" w14:textId="77777777" w:rsidR="00864C1A" w:rsidRDefault="00864C1A">
      <w:pPr>
        <w:spacing w:line="200" w:lineRule="exact"/>
        <w:rPr>
          <w:sz w:val="20"/>
          <w:szCs w:val="20"/>
        </w:rPr>
      </w:pPr>
    </w:p>
    <w:p w14:paraId="756C8313" w14:textId="77777777" w:rsidR="00864C1A" w:rsidRDefault="00864C1A">
      <w:pPr>
        <w:spacing w:line="200" w:lineRule="exact"/>
        <w:rPr>
          <w:sz w:val="20"/>
          <w:szCs w:val="20"/>
        </w:rPr>
      </w:pPr>
    </w:p>
    <w:p w14:paraId="5EED5F18" w14:textId="77777777" w:rsidR="00864C1A" w:rsidRDefault="00864C1A">
      <w:pPr>
        <w:spacing w:line="200" w:lineRule="exact"/>
        <w:rPr>
          <w:sz w:val="20"/>
          <w:szCs w:val="20"/>
        </w:rPr>
      </w:pPr>
    </w:p>
    <w:p w14:paraId="53660AD6" w14:textId="77777777" w:rsidR="00864C1A" w:rsidRDefault="00864C1A">
      <w:pPr>
        <w:spacing w:line="200" w:lineRule="exact"/>
        <w:rPr>
          <w:sz w:val="20"/>
          <w:szCs w:val="20"/>
        </w:rPr>
      </w:pPr>
    </w:p>
    <w:p w14:paraId="0CBA9BE5" w14:textId="77777777" w:rsidR="00864C1A" w:rsidRDefault="00864C1A">
      <w:pPr>
        <w:spacing w:line="200" w:lineRule="exact"/>
        <w:rPr>
          <w:sz w:val="20"/>
          <w:szCs w:val="20"/>
        </w:rPr>
      </w:pPr>
    </w:p>
    <w:p w14:paraId="6DFB6619" w14:textId="77777777" w:rsidR="00864C1A" w:rsidRDefault="00864C1A">
      <w:pPr>
        <w:spacing w:line="200" w:lineRule="exact"/>
        <w:rPr>
          <w:sz w:val="20"/>
          <w:szCs w:val="20"/>
        </w:rPr>
      </w:pPr>
    </w:p>
    <w:p w14:paraId="6088B8FA" w14:textId="77777777" w:rsidR="00864C1A" w:rsidRDefault="00864C1A">
      <w:pPr>
        <w:spacing w:line="200" w:lineRule="exact"/>
        <w:rPr>
          <w:sz w:val="20"/>
          <w:szCs w:val="20"/>
        </w:rPr>
      </w:pPr>
    </w:p>
    <w:p w14:paraId="782D3E3C" w14:textId="77777777" w:rsidR="00864C1A" w:rsidRDefault="00864C1A">
      <w:pPr>
        <w:spacing w:line="200" w:lineRule="exact"/>
        <w:rPr>
          <w:sz w:val="20"/>
          <w:szCs w:val="20"/>
        </w:rPr>
      </w:pPr>
    </w:p>
    <w:p w14:paraId="7AB987D1" w14:textId="77777777" w:rsidR="00864C1A" w:rsidRDefault="00864C1A">
      <w:pPr>
        <w:spacing w:line="200" w:lineRule="exact"/>
        <w:rPr>
          <w:sz w:val="20"/>
          <w:szCs w:val="20"/>
        </w:rPr>
      </w:pPr>
    </w:p>
    <w:p w14:paraId="3A9C5F3A" w14:textId="77777777" w:rsidR="00864C1A" w:rsidRDefault="00864C1A">
      <w:pPr>
        <w:spacing w:line="200" w:lineRule="exact"/>
        <w:rPr>
          <w:sz w:val="20"/>
          <w:szCs w:val="20"/>
        </w:rPr>
      </w:pPr>
    </w:p>
    <w:p w14:paraId="7870D317" w14:textId="77777777" w:rsidR="000C3C59" w:rsidRDefault="000C3C59">
      <w:pPr>
        <w:spacing w:line="120" w:lineRule="exact"/>
        <w:rPr>
          <w:rFonts w:ascii="Arial Narrow" w:hAnsi="Arial Narrow"/>
          <w:sz w:val="18"/>
          <w:szCs w:val="18"/>
        </w:rPr>
      </w:pPr>
    </w:p>
    <w:p w14:paraId="256D981A" w14:textId="77777777" w:rsidR="000C3C59" w:rsidRDefault="000C3C59">
      <w:pPr>
        <w:spacing w:line="120" w:lineRule="exact"/>
        <w:rPr>
          <w:rFonts w:ascii="Arial Narrow" w:hAnsi="Arial Narrow"/>
          <w:sz w:val="18"/>
          <w:szCs w:val="18"/>
        </w:rPr>
      </w:pPr>
    </w:p>
    <w:p w14:paraId="1A2A6D35" w14:textId="77777777" w:rsidR="000C3C59" w:rsidRDefault="000C3C59">
      <w:pPr>
        <w:spacing w:line="120" w:lineRule="exact"/>
        <w:rPr>
          <w:rFonts w:ascii="Arial Narrow" w:hAnsi="Arial Narrow"/>
          <w:sz w:val="18"/>
          <w:szCs w:val="18"/>
        </w:rPr>
      </w:pPr>
    </w:p>
    <w:p w14:paraId="1CE563F1" w14:textId="77777777" w:rsidR="000C3C59" w:rsidRDefault="000C3C59" w:rsidP="000C3C59">
      <w:pPr>
        <w:spacing w:line="120" w:lineRule="exact"/>
        <w:ind w:firstLine="720"/>
        <w:rPr>
          <w:rFonts w:ascii="Arial Narrow" w:hAnsi="Arial Narrow"/>
          <w:sz w:val="18"/>
          <w:szCs w:val="18"/>
        </w:rPr>
      </w:pPr>
    </w:p>
    <w:p w14:paraId="3CCF04D0" w14:textId="144F4C1D" w:rsidR="00864C1A" w:rsidRDefault="000C3C59" w:rsidP="000C3C59">
      <w:pPr>
        <w:spacing w:line="120" w:lineRule="exact"/>
        <w:ind w:firstLine="720"/>
        <w:rPr>
          <w:rFonts w:ascii="Arial Narrow" w:hAnsi="Arial Narrow"/>
          <w:sz w:val="18"/>
          <w:szCs w:val="18"/>
        </w:rPr>
      </w:pPr>
      <w:r w:rsidRPr="000C3C59">
        <w:rPr>
          <w:rFonts w:ascii="Arial Narrow" w:hAnsi="Arial Narrow"/>
          <w:sz w:val="18"/>
          <w:szCs w:val="18"/>
        </w:rPr>
        <w:t xml:space="preserve">BMI, </w:t>
      </w:r>
      <w:r>
        <w:rPr>
          <w:rFonts w:ascii="Arial Narrow" w:hAnsi="Arial Narrow"/>
          <w:sz w:val="18"/>
          <w:szCs w:val="18"/>
        </w:rPr>
        <w:t>індекс маси тіла</w:t>
      </w:r>
      <w:r w:rsidRPr="000C3C59">
        <w:rPr>
          <w:rFonts w:ascii="Arial Narrow" w:hAnsi="Arial Narrow"/>
          <w:sz w:val="18"/>
          <w:szCs w:val="18"/>
        </w:rPr>
        <w:t xml:space="preserve">; Cl/F, </w:t>
      </w:r>
      <w:r w:rsidR="007B6420">
        <w:rPr>
          <w:rFonts w:ascii="Arial Narrow" w:hAnsi="Arial Narrow"/>
          <w:sz w:val="18"/>
          <w:szCs w:val="18"/>
        </w:rPr>
        <w:t>загальний</w:t>
      </w:r>
      <w:r>
        <w:rPr>
          <w:rFonts w:ascii="Arial Narrow" w:hAnsi="Arial Narrow"/>
          <w:sz w:val="18"/>
          <w:szCs w:val="18"/>
        </w:rPr>
        <w:t xml:space="preserve"> кліренс </w:t>
      </w:r>
    </w:p>
    <w:p w14:paraId="68AC4CA3" w14:textId="77777777" w:rsidR="000C3C59" w:rsidRPr="000C3C59" w:rsidRDefault="000C3C59" w:rsidP="000C3C59">
      <w:pPr>
        <w:spacing w:line="120" w:lineRule="exact"/>
        <w:ind w:firstLine="720"/>
        <w:rPr>
          <w:rFonts w:ascii="Arial Narrow" w:hAnsi="Arial Narrow"/>
          <w:sz w:val="18"/>
          <w:szCs w:val="18"/>
        </w:rPr>
      </w:pPr>
    </w:p>
    <w:p w14:paraId="6CF87C3F" w14:textId="14E77567" w:rsidR="00864C1A" w:rsidRDefault="004A2E63">
      <w:pPr>
        <w:spacing w:line="264" w:lineRule="auto"/>
        <w:ind w:left="720" w:right="40"/>
        <w:rPr>
          <w:sz w:val="20"/>
          <w:szCs w:val="20"/>
        </w:rPr>
      </w:pPr>
      <w:r>
        <w:rPr>
          <w:rFonts w:ascii="Arial Narrow" w:eastAsia="Arial Narrow" w:hAnsi="Arial Narrow" w:cs="Arial Narrow"/>
          <w:sz w:val="18"/>
          <w:szCs w:val="18"/>
        </w:rPr>
        <w:t>Процентиль ІМТ для дорослих було визначено за допомогою</w:t>
      </w:r>
      <w:r w:rsidR="00DF7FE7">
        <w:rPr>
          <w:rFonts w:ascii="Arial Narrow" w:eastAsia="Arial Narrow" w:hAnsi="Arial Narrow" w:cs="Arial Narrow"/>
          <w:sz w:val="18"/>
          <w:szCs w:val="18"/>
        </w:rPr>
        <w:t xml:space="preserve"> Третього національного</w:t>
      </w:r>
      <w:r w:rsidR="00DF7FE7" w:rsidRPr="00DF7FE7">
        <w:rPr>
          <w:rFonts w:ascii="Arial Narrow" w:eastAsia="Arial Narrow" w:hAnsi="Arial Narrow" w:cs="Arial Narrow"/>
          <w:sz w:val="18"/>
          <w:szCs w:val="18"/>
        </w:rPr>
        <w:t xml:space="preserve"> </w:t>
      </w:r>
      <w:r w:rsidR="00DF7FE7">
        <w:rPr>
          <w:rFonts w:ascii="Arial Narrow" w:eastAsia="Arial Narrow" w:hAnsi="Arial Narrow" w:cs="Arial Narrow"/>
          <w:sz w:val="18"/>
          <w:szCs w:val="18"/>
        </w:rPr>
        <w:t>дослідження</w:t>
      </w:r>
      <w:r w:rsidR="00DF7FE7" w:rsidRPr="00DF7FE7">
        <w:rPr>
          <w:rFonts w:ascii="Arial Narrow" w:eastAsia="Arial Narrow" w:hAnsi="Arial Narrow" w:cs="Arial Narrow"/>
          <w:sz w:val="18"/>
          <w:szCs w:val="18"/>
        </w:rPr>
        <w:t xml:space="preserve"> здоров'я та харчування</w:t>
      </w:r>
      <w:r w:rsidR="00E97BB5">
        <w:rPr>
          <w:rFonts w:ascii="Arial Narrow" w:eastAsia="Arial Narrow" w:hAnsi="Arial Narrow" w:cs="Arial Narrow"/>
          <w:sz w:val="18"/>
          <w:szCs w:val="18"/>
        </w:rPr>
        <w:t xml:space="preserve"> (NHANES III)</w:t>
      </w:r>
      <w:r w:rsidR="00DF7FE7">
        <w:rPr>
          <w:rFonts w:ascii="Arial Narrow" w:eastAsia="Arial Narrow" w:hAnsi="Arial Narrow" w:cs="Arial Narrow"/>
          <w:sz w:val="18"/>
          <w:szCs w:val="18"/>
        </w:rPr>
        <w:t xml:space="preserve"> в якості референтної групи населення</w:t>
      </w:r>
      <w:r w:rsidR="00E97BB5">
        <w:rPr>
          <w:rFonts w:ascii="Arial Narrow" w:eastAsia="Arial Narrow" w:hAnsi="Arial Narrow" w:cs="Arial Narrow"/>
          <w:sz w:val="18"/>
          <w:szCs w:val="18"/>
        </w:rPr>
        <w:t>;</w:t>
      </w:r>
      <w:r w:rsidR="00DF7FE7">
        <w:rPr>
          <w:rFonts w:ascii="Arial Narrow" w:eastAsia="Arial Narrow" w:hAnsi="Arial Narrow" w:cs="Arial Narrow"/>
          <w:sz w:val="18"/>
          <w:szCs w:val="18"/>
        </w:rPr>
        <w:t xml:space="preserve"> таким чином</w:t>
      </w:r>
      <w:r w:rsidR="00E97BB5">
        <w:rPr>
          <w:rFonts w:ascii="Arial Narrow" w:eastAsia="Arial Narrow" w:hAnsi="Arial Narrow" w:cs="Arial Narrow"/>
          <w:sz w:val="18"/>
          <w:szCs w:val="18"/>
        </w:rPr>
        <w:t>,</w:t>
      </w:r>
      <w:r w:rsidR="00DF7FE7">
        <w:rPr>
          <w:rFonts w:ascii="Arial Narrow" w:eastAsia="Arial Narrow" w:hAnsi="Arial Narrow" w:cs="Arial Narrow"/>
          <w:sz w:val="18"/>
          <w:szCs w:val="18"/>
        </w:rPr>
        <w:t xml:space="preserve"> тенденція може носити інформативний характер, але індивідуальні показники процен</w:t>
      </w:r>
      <w:r w:rsidR="00862BCF">
        <w:rPr>
          <w:rFonts w:ascii="Arial Narrow" w:eastAsia="Arial Narrow" w:hAnsi="Arial Narrow" w:cs="Arial Narrow"/>
          <w:sz w:val="18"/>
          <w:szCs w:val="18"/>
        </w:rPr>
        <w:t>тилі можуть бути не зовсім точними</w:t>
      </w:r>
      <w:r w:rsidR="00E97BB5">
        <w:rPr>
          <w:rFonts w:ascii="Arial Narrow" w:eastAsia="Arial Narrow" w:hAnsi="Arial Narrow" w:cs="Arial Narrow"/>
          <w:sz w:val="18"/>
          <w:szCs w:val="18"/>
        </w:rPr>
        <w:t>.</w:t>
      </w:r>
      <w:r w:rsidR="00DF7FE7">
        <w:rPr>
          <w:rFonts w:ascii="Arial Narrow" w:eastAsia="Arial Narrow" w:hAnsi="Arial Narrow" w:cs="Arial Narrow"/>
          <w:sz w:val="18"/>
          <w:szCs w:val="18"/>
        </w:rPr>
        <w:t xml:space="preserve"> Дорослі з показником перцентилі ІМТ</w:t>
      </w:r>
      <w:r w:rsidR="00E97BB5">
        <w:rPr>
          <w:rFonts w:ascii="Arial Narrow" w:eastAsia="Arial Narrow" w:hAnsi="Arial Narrow" w:cs="Arial Narrow"/>
          <w:sz w:val="18"/>
          <w:szCs w:val="18"/>
        </w:rPr>
        <w:t xml:space="preserve"> </w:t>
      </w:r>
      <w:proofErr w:type="gramStart"/>
      <w:r w:rsidR="00E97BB5">
        <w:rPr>
          <w:rFonts w:ascii="Arial Narrow" w:eastAsia="Arial Narrow" w:hAnsi="Arial Narrow" w:cs="Arial Narrow"/>
          <w:sz w:val="18"/>
          <w:szCs w:val="18"/>
        </w:rPr>
        <w:t>&lt; 2</w:t>
      </w:r>
      <w:proofErr w:type="gramEnd"/>
      <w:r w:rsidR="00E97BB5">
        <w:rPr>
          <w:rFonts w:ascii="Arial Narrow" w:eastAsia="Arial Narrow" w:hAnsi="Arial Narrow" w:cs="Arial Narrow"/>
          <w:sz w:val="18"/>
          <w:szCs w:val="18"/>
        </w:rPr>
        <w:t xml:space="preserve"> </w:t>
      </w:r>
      <w:r w:rsidR="00DF7FE7">
        <w:rPr>
          <w:rFonts w:ascii="Arial Narrow" w:eastAsia="Arial Narrow" w:hAnsi="Arial Narrow" w:cs="Arial Narrow"/>
          <w:sz w:val="18"/>
          <w:szCs w:val="18"/>
        </w:rPr>
        <w:t>отримали показник 1 у довільному порядку з метою поліпшення наочності</w:t>
      </w:r>
      <w:r w:rsidR="00E97BB5">
        <w:rPr>
          <w:rFonts w:ascii="Arial Narrow" w:eastAsia="Arial Narrow" w:hAnsi="Arial Narrow" w:cs="Arial Narrow"/>
          <w:sz w:val="18"/>
          <w:szCs w:val="18"/>
        </w:rPr>
        <w:t>.</w:t>
      </w:r>
    </w:p>
    <w:p w14:paraId="13C3712E" w14:textId="77777777" w:rsidR="00864C1A" w:rsidRDefault="00864C1A">
      <w:pPr>
        <w:spacing w:line="200" w:lineRule="exact"/>
        <w:rPr>
          <w:sz w:val="20"/>
          <w:szCs w:val="20"/>
        </w:rPr>
      </w:pPr>
    </w:p>
    <w:p w14:paraId="4BD9A197" w14:textId="77777777" w:rsidR="00864C1A" w:rsidRDefault="00864C1A">
      <w:pPr>
        <w:spacing w:line="308" w:lineRule="exact"/>
        <w:rPr>
          <w:sz w:val="20"/>
          <w:szCs w:val="20"/>
        </w:rPr>
      </w:pPr>
    </w:p>
    <w:p w14:paraId="7718FA50" w14:textId="103B72C2" w:rsidR="00864C1A" w:rsidRDefault="00D473B0">
      <w:pPr>
        <w:spacing w:line="237" w:lineRule="auto"/>
        <w:ind w:firstLine="1"/>
        <w:jc w:val="both"/>
        <w:rPr>
          <w:sz w:val="20"/>
          <w:szCs w:val="20"/>
        </w:rPr>
      </w:pPr>
      <w:r>
        <w:rPr>
          <w:rFonts w:eastAsia="Times New Roman"/>
        </w:rPr>
        <w:t xml:space="preserve">Досліджуючи статус харчування, </w:t>
      </w:r>
      <w:r w:rsidR="00E97BB5">
        <w:rPr>
          <w:rFonts w:eastAsia="Times New Roman"/>
        </w:rPr>
        <w:t>z-</w:t>
      </w:r>
      <w:r>
        <w:rPr>
          <w:rFonts w:eastAsia="Times New Roman"/>
        </w:rPr>
        <w:t>показник ІМТ</w:t>
      </w:r>
      <w:r w:rsidR="00E97BB5">
        <w:rPr>
          <w:rFonts w:eastAsia="Times New Roman"/>
        </w:rPr>
        <w:t xml:space="preserve"> </w:t>
      </w:r>
      <w:r>
        <w:rPr>
          <w:rFonts w:eastAsia="Times New Roman"/>
        </w:rPr>
        <w:t xml:space="preserve">мав більший вплив на </w:t>
      </w:r>
      <w:r w:rsidR="007B6420">
        <w:rPr>
          <w:rFonts w:eastAsia="Times New Roman"/>
        </w:rPr>
        <w:t>загальний</w:t>
      </w:r>
      <w:r>
        <w:rPr>
          <w:rFonts w:eastAsia="Times New Roman"/>
        </w:rPr>
        <w:t xml:space="preserve"> кліренс</w:t>
      </w:r>
      <w:r w:rsidR="00E97BB5">
        <w:rPr>
          <w:rFonts w:eastAsia="Times New Roman"/>
        </w:rPr>
        <w:t xml:space="preserve"> (r</w:t>
      </w:r>
      <w:r w:rsidR="00E97BB5">
        <w:rPr>
          <w:rFonts w:eastAsia="Times New Roman"/>
          <w:sz w:val="27"/>
          <w:szCs w:val="27"/>
          <w:vertAlign w:val="superscript"/>
        </w:rPr>
        <w:t>2</w:t>
      </w:r>
      <w:r w:rsidR="00E97BB5">
        <w:rPr>
          <w:rFonts w:eastAsia="Times New Roman"/>
        </w:rPr>
        <w:t xml:space="preserve"> = 0.683, </w:t>
      </w:r>
      <w:r w:rsidR="00E97BB5">
        <w:rPr>
          <w:rFonts w:eastAsia="Times New Roman"/>
          <w:i/>
          <w:iCs/>
        </w:rPr>
        <w:t>P</w:t>
      </w:r>
      <w:r w:rsidR="00E97BB5">
        <w:rPr>
          <w:rFonts w:eastAsia="Times New Roman"/>
        </w:rPr>
        <w:t xml:space="preserve"> </w:t>
      </w:r>
      <w:proofErr w:type="gramStart"/>
      <w:r w:rsidR="00E97BB5">
        <w:rPr>
          <w:rFonts w:eastAsia="Times New Roman"/>
        </w:rPr>
        <w:t>&lt; 0.01</w:t>
      </w:r>
      <w:proofErr w:type="gramEnd"/>
      <w:r w:rsidR="00E97BB5">
        <w:rPr>
          <w:rFonts w:eastAsia="Times New Roman"/>
        </w:rPr>
        <w:t>)</w:t>
      </w:r>
      <w:r>
        <w:rPr>
          <w:rFonts w:eastAsia="Times New Roman"/>
        </w:rPr>
        <w:t>, ніж вік</w:t>
      </w:r>
      <w:r w:rsidR="00E97BB5">
        <w:rPr>
          <w:rFonts w:eastAsia="Times New Roman"/>
        </w:rPr>
        <w:t>,</w:t>
      </w:r>
      <w:r>
        <w:rPr>
          <w:rFonts w:eastAsia="Times New Roman"/>
        </w:rPr>
        <w:t xml:space="preserve"> піднімаючи, таким чином, питання чи статус харчування відіграє роль у локалізації </w:t>
      </w:r>
      <w:r w:rsidR="00A50751">
        <w:rPr>
          <w:rFonts w:eastAsia="Times New Roman"/>
        </w:rPr>
        <w:t>деламаніду в організмі дітей</w:t>
      </w:r>
      <w:r w:rsidR="00E97BB5">
        <w:rPr>
          <w:rFonts w:eastAsia="Times New Roman"/>
        </w:rPr>
        <w:t xml:space="preserve"> (</w:t>
      </w:r>
      <w:r>
        <w:rPr>
          <w:rFonts w:eastAsia="Times New Roman"/>
          <w:b/>
          <w:bCs/>
          <w:color w:val="006666"/>
        </w:rPr>
        <w:t>Рис</w:t>
      </w:r>
      <w:r w:rsidR="00E97BB5">
        <w:rPr>
          <w:rFonts w:eastAsia="Times New Roman"/>
          <w:b/>
          <w:bCs/>
          <w:color w:val="006666"/>
        </w:rPr>
        <w:t>. 3b</w:t>
      </w:r>
      <w:r w:rsidR="00E97BB5">
        <w:rPr>
          <w:rFonts w:eastAsia="Times New Roman"/>
        </w:rPr>
        <w:t xml:space="preserve">). </w:t>
      </w:r>
      <w:r w:rsidR="00B16DB0" w:rsidRPr="00B16DB0">
        <w:rPr>
          <w:rFonts w:eastAsia="Times New Roman"/>
        </w:rPr>
        <w:t>У багатоваріан</w:t>
      </w:r>
      <w:r w:rsidR="00B67F8F">
        <w:rPr>
          <w:rFonts w:eastAsia="Times New Roman"/>
        </w:rPr>
        <w:t>тному аналізі вік стає несуттєвим (і</w:t>
      </w:r>
      <w:r w:rsidR="00B16DB0" w:rsidRPr="00B16DB0">
        <w:rPr>
          <w:rFonts w:eastAsia="Times New Roman"/>
        </w:rPr>
        <w:t>мовірно, через ефект від величини вибірки) і</w:t>
      </w:r>
      <w:r w:rsidR="00B67F8F">
        <w:rPr>
          <w:rFonts w:eastAsia="Times New Roman"/>
        </w:rPr>
        <w:t xml:space="preserve"> </w:t>
      </w:r>
      <w:r w:rsidR="00B67F8F" w:rsidRPr="00B16DB0">
        <w:rPr>
          <w:rFonts w:eastAsia="Times New Roman"/>
        </w:rPr>
        <w:t>z-</w:t>
      </w:r>
      <w:r w:rsidR="00B67F8F">
        <w:rPr>
          <w:rFonts w:eastAsia="Times New Roman"/>
        </w:rPr>
        <w:t>показник ІМТ</w:t>
      </w:r>
      <w:r w:rsidR="00B16DB0" w:rsidRPr="00B16DB0">
        <w:rPr>
          <w:rFonts w:eastAsia="Times New Roman"/>
        </w:rPr>
        <w:t xml:space="preserve"> залишається основним фактором, що впливає на мінливість</w:t>
      </w:r>
      <w:r w:rsidR="00B67F8F">
        <w:rPr>
          <w:rFonts w:eastAsia="Times New Roman"/>
        </w:rPr>
        <w:t xml:space="preserve"> </w:t>
      </w:r>
      <w:r w:rsidR="007B6420">
        <w:rPr>
          <w:rFonts w:eastAsia="Times New Roman"/>
        </w:rPr>
        <w:t>загального</w:t>
      </w:r>
      <w:r w:rsidR="00B67F8F">
        <w:rPr>
          <w:rFonts w:eastAsia="Times New Roman"/>
        </w:rPr>
        <w:t xml:space="preserve"> кліренсу</w:t>
      </w:r>
      <w:r w:rsidR="00B16DB0" w:rsidRPr="00B16DB0">
        <w:rPr>
          <w:rFonts w:eastAsia="Times New Roman"/>
        </w:rPr>
        <w:t xml:space="preserve"> </w:t>
      </w:r>
      <w:r w:rsidR="00B67F8F">
        <w:rPr>
          <w:rFonts w:eastAsia="Times New Roman"/>
        </w:rPr>
        <w:t>(Cl/</w:t>
      </w:r>
      <w:r w:rsidR="00B16DB0" w:rsidRPr="00B16DB0">
        <w:rPr>
          <w:rFonts w:eastAsia="Times New Roman"/>
        </w:rPr>
        <w:t>F</w:t>
      </w:r>
      <w:r w:rsidR="00B67F8F">
        <w:rPr>
          <w:rFonts w:eastAsia="Times New Roman"/>
        </w:rPr>
        <w:t>). Використовуючи процентилі</w:t>
      </w:r>
      <w:r w:rsidR="00B16DB0" w:rsidRPr="00B16DB0">
        <w:rPr>
          <w:rFonts w:eastAsia="Times New Roman"/>
        </w:rPr>
        <w:t xml:space="preserve"> ІМТ (</w:t>
      </w:r>
      <w:r w:rsidR="00B67F8F">
        <w:rPr>
          <w:rFonts w:eastAsia="Times New Roman"/>
        </w:rPr>
        <w:t>референтна група населення</w:t>
      </w:r>
      <w:r w:rsidR="00B16DB0" w:rsidRPr="00B16DB0">
        <w:rPr>
          <w:rFonts w:eastAsia="Times New Roman"/>
        </w:rPr>
        <w:t xml:space="preserve"> Сполучених Штатів Америки) для визначення того, чи спостерігаються однакові результати у дорослих, аналіз даних вказує на значно слабкіший, але значущий зв'язок між процентилем ІМТ у дорослих та їх </w:t>
      </w:r>
      <w:r w:rsidR="00B67F8F">
        <w:rPr>
          <w:rFonts w:eastAsia="Times New Roman"/>
        </w:rPr>
        <w:t>кліренсом деламаніду</w:t>
      </w:r>
      <w:r w:rsidR="00E97BB5">
        <w:rPr>
          <w:rFonts w:eastAsia="Times New Roman"/>
        </w:rPr>
        <w:t xml:space="preserve"> (</w:t>
      </w:r>
      <w:r w:rsidR="00E97BB5">
        <w:rPr>
          <w:rFonts w:eastAsia="Times New Roman"/>
          <w:i/>
          <w:iCs/>
        </w:rPr>
        <w:t>P</w:t>
      </w:r>
      <w:r w:rsidR="00E97BB5">
        <w:rPr>
          <w:rFonts w:eastAsia="Times New Roman"/>
        </w:rPr>
        <w:t xml:space="preserve"> </w:t>
      </w:r>
      <w:proofErr w:type="gramStart"/>
      <w:r w:rsidR="00E97BB5">
        <w:rPr>
          <w:rFonts w:eastAsia="Times New Roman"/>
        </w:rPr>
        <w:t>&lt; 0.01</w:t>
      </w:r>
      <w:proofErr w:type="gramEnd"/>
      <w:r w:rsidR="00E97BB5">
        <w:rPr>
          <w:rFonts w:eastAsia="Times New Roman"/>
        </w:rPr>
        <w:t>) (</w:t>
      </w:r>
      <w:r>
        <w:rPr>
          <w:rFonts w:eastAsia="Times New Roman"/>
          <w:b/>
          <w:bCs/>
          <w:color w:val="215868"/>
        </w:rPr>
        <w:t>Рис</w:t>
      </w:r>
      <w:r w:rsidR="00E97BB5">
        <w:rPr>
          <w:rFonts w:eastAsia="Times New Roman"/>
          <w:b/>
          <w:bCs/>
          <w:color w:val="215868"/>
        </w:rPr>
        <w:t>. 3b</w:t>
      </w:r>
      <w:r w:rsidR="00E97BB5">
        <w:rPr>
          <w:rFonts w:eastAsia="Times New Roman"/>
        </w:rPr>
        <w:t xml:space="preserve">). </w:t>
      </w:r>
      <w:r w:rsidR="00B67F8F" w:rsidRPr="00B67F8F">
        <w:rPr>
          <w:rFonts w:eastAsia="Times New Roman"/>
        </w:rPr>
        <w:t>У сукупност</w:t>
      </w:r>
      <w:r w:rsidR="00B67F8F">
        <w:rPr>
          <w:rFonts w:eastAsia="Times New Roman"/>
        </w:rPr>
        <w:t>і ці дані свідчать про те, що вік і габітус, і</w:t>
      </w:r>
      <w:r w:rsidR="00B67F8F" w:rsidRPr="00B67F8F">
        <w:rPr>
          <w:rFonts w:eastAsia="Times New Roman"/>
        </w:rPr>
        <w:t>мовірно, впливають</w:t>
      </w:r>
      <w:r w:rsidR="00B67F8F">
        <w:rPr>
          <w:rFonts w:eastAsia="Times New Roman"/>
        </w:rPr>
        <w:t xml:space="preserve"> на Cl/F</w:t>
      </w:r>
      <w:r w:rsidR="00B67F8F" w:rsidRPr="00B67F8F">
        <w:rPr>
          <w:rFonts w:eastAsia="Times New Roman"/>
        </w:rPr>
        <w:t xml:space="preserve"> </w:t>
      </w:r>
      <w:r w:rsidR="00B67F8F">
        <w:rPr>
          <w:rFonts w:eastAsia="Times New Roman"/>
        </w:rPr>
        <w:t>деламаніду</w:t>
      </w:r>
      <w:r w:rsidR="00E97BB5">
        <w:rPr>
          <w:rFonts w:eastAsia="Times New Roman"/>
        </w:rPr>
        <w:t>.</w:t>
      </w:r>
    </w:p>
    <w:p w14:paraId="1447D4D0" w14:textId="77777777" w:rsidR="00864C1A" w:rsidRDefault="00864C1A">
      <w:pPr>
        <w:spacing w:line="171" w:lineRule="exact"/>
        <w:rPr>
          <w:sz w:val="20"/>
          <w:szCs w:val="20"/>
        </w:rPr>
      </w:pPr>
    </w:p>
    <w:p w14:paraId="1D59E6AC" w14:textId="77777777" w:rsidR="00F80C93" w:rsidRDefault="00F80C93" w:rsidP="00A810DA">
      <w:pPr>
        <w:outlineLvl w:val="0"/>
        <w:rPr>
          <w:rFonts w:eastAsia="Times New Roman"/>
          <w:b/>
          <w:bCs/>
          <w:i/>
          <w:iCs/>
          <w:color w:val="008080"/>
        </w:rPr>
      </w:pPr>
    </w:p>
    <w:p w14:paraId="22BBEBE2" w14:textId="7C447CEC" w:rsidR="00864C1A" w:rsidRDefault="00B67F8F" w:rsidP="00A810DA">
      <w:pPr>
        <w:outlineLvl w:val="0"/>
        <w:rPr>
          <w:sz w:val="20"/>
          <w:szCs w:val="20"/>
        </w:rPr>
      </w:pPr>
      <w:r>
        <w:rPr>
          <w:rFonts w:eastAsia="Times New Roman"/>
          <w:b/>
          <w:bCs/>
          <w:i/>
          <w:iCs/>
          <w:color w:val="008080"/>
        </w:rPr>
        <w:t xml:space="preserve">Порівняння експозиції </w:t>
      </w:r>
      <w:r w:rsidR="00C130F1">
        <w:rPr>
          <w:rFonts w:eastAsia="Times New Roman"/>
          <w:b/>
          <w:bCs/>
          <w:i/>
          <w:iCs/>
          <w:color w:val="008080"/>
        </w:rPr>
        <w:t>в дорослих і дітей</w:t>
      </w:r>
    </w:p>
    <w:p w14:paraId="1E54F90C" w14:textId="77777777" w:rsidR="00864C1A" w:rsidRDefault="00864C1A">
      <w:pPr>
        <w:spacing w:line="118" w:lineRule="exact"/>
        <w:rPr>
          <w:sz w:val="20"/>
          <w:szCs w:val="20"/>
        </w:rPr>
      </w:pPr>
    </w:p>
    <w:p w14:paraId="36BC7851" w14:textId="6858AF01" w:rsidR="00872DF1" w:rsidRDefault="00337CD1" w:rsidP="00F80C93">
      <w:pPr>
        <w:spacing w:line="245" w:lineRule="auto"/>
        <w:jc w:val="both"/>
        <w:rPr>
          <w:rFonts w:eastAsia="Times New Roman"/>
          <w:b/>
          <w:bCs/>
          <w:color w:val="006666"/>
        </w:rPr>
      </w:pPr>
      <w:r w:rsidRPr="00D351A2">
        <w:rPr>
          <w:rFonts w:eastAsia="Times New Roman"/>
          <w:bCs/>
        </w:rPr>
        <w:t>На</w:t>
      </w:r>
      <w:r>
        <w:rPr>
          <w:rFonts w:eastAsia="Times New Roman"/>
          <w:b/>
          <w:bCs/>
          <w:color w:val="215868"/>
        </w:rPr>
        <w:t xml:space="preserve"> </w:t>
      </w:r>
      <w:r w:rsidR="00C130F1">
        <w:rPr>
          <w:rFonts w:eastAsia="Times New Roman"/>
          <w:b/>
          <w:bCs/>
          <w:color w:val="215868"/>
        </w:rPr>
        <w:t>Ри</w:t>
      </w:r>
      <w:r w:rsidR="00872DF1">
        <w:rPr>
          <w:rFonts w:eastAsia="Times New Roman"/>
          <w:b/>
          <w:bCs/>
          <w:color w:val="215868"/>
        </w:rPr>
        <w:t>с</w:t>
      </w:r>
      <w:r w:rsidR="00E97BB5">
        <w:rPr>
          <w:rFonts w:eastAsia="Times New Roman"/>
          <w:b/>
          <w:bCs/>
          <w:color w:val="215868"/>
        </w:rPr>
        <w:t xml:space="preserve">. 4 </w:t>
      </w:r>
      <w:r>
        <w:rPr>
          <w:rFonts w:eastAsia="Times New Roman"/>
          <w:color w:val="000000"/>
        </w:rPr>
        <w:t>представлено</w:t>
      </w:r>
      <w:r w:rsidR="00872DF1">
        <w:rPr>
          <w:rFonts w:eastAsia="Times New Roman"/>
          <w:color w:val="000000"/>
        </w:rPr>
        <w:t xml:space="preserve"> </w:t>
      </w:r>
      <w:r w:rsidR="00571B44" w:rsidRPr="00571B44">
        <w:rPr>
          <w:rFonts w:eastAsia="Times New Roman"/>
          <w:color w:val="000000"/>
        </w:rPr>
        <w:t>дані про час концентрації сирої плазми на</w:t>
      </w:r>
      <w:r w:rsidR="00571B44">
        <w:rPr>
          <w:rFonts w:eastAsia="Times New Roman"/>
          <w:color w:val="000000"/>
        </w:rPr>
        <w:t xml:space="preserve"> день</w:t>
      </w:r>
      <w:r w:rsidR="00571B44" w:rsidRPr="00571B44">
        <w:rPr>
          <w:rFonts w:eastAsia="Times New Roman"/>
          <w:color w:val="000000"/>
        </w:rPr>
        <w:t xml:space="preserve"> 1 для дітей у віці 6-11 </w:t>
      </w:r>
      <w:r w:rsidR="009626F9">
        <w:rPr>
          <w:rFonts w:eastAsia="Times New Roman"/>
          <w:color w:val="000000"/>
        </w:rPr>
        <w:t>років та 12-17 років, накладені на діапазон</w:t>
      </w:r>
      <w:r w:rsidR="00571B44" w:rsidRPr="00571B44">
        <w:rPr>
          <w:rFonts w:eastAsia="Times New Roman"/>
          <w:color w:val="000000"/>
        </w:rPr>
        <w:t xml:space="preserve"> (± 1,96</w:t>
      </w:r>
      <w:r w:rsidR="00256C3A">
        <w:rPr>
          <w:rFonts w:eastAsia="Times New Roman"/>
          <w:color w:val="000000"/>
        </w:rPr>
        <w:t xml:space="preserve"> стандартне відхилення</w:t>
      </w:r>
      <w:r w:rsidR="00571B44" w:rsidRPr="00571B44">
        <w:rPr>
          <w:rFonts w:eastAsia="Times New Roman"/>
          <w:color w:val="000000"/>
        </w:rPr>
        <w:t xml:space="preserve"> </w:t>
      </w:r>
      <w:r w:rsidR="00256C3A">
        <w:rPr>
          <w:rFonts w:eastAsia="Times New Roman"/>
          <w:color w:val="000000"/>
        </w:rPr>
        <w:t>(</w:t>
      </w:r>
      <w:r w:rsidR="00571B44" w:rsidRPr="00571B44">
        <w:rPr>
          <w:rFonts w:eastAsia="Times New Roman"/>
          <w:color w:val="000000"/>
        </w:rPr>
        <w:t>SD</w:t>
      </w:r>
      <w:r w:rsidR="00256C3A">
        <w:rPr>
          <w:rFonts w:eastAsia="Times New Roman"/>
          <w:color w:val="000000"/>
        </w:rPr>
        <w:t>)</w:t>
      </w:r>
      <w:r w:rsidR="00571B44" w:rsidRPr="00571B44">
        <w:rPr>
          <w:rFonts w:eastAsia="Times New Roman"/>
          <w:color w:val="000000"/>
        </w:rPr>
        <w:t>) профілів</w:t>
      </w:r>
      <w:r w:rsidR="00571B44">
        <w:rPr>
          <w:rFonts w:eastAsia="Times New Roman"/>
          <w:color w:val="000000"/>
        </w:rPr>
        <w:t xml:space="preserve"> експозиції</w:t>
      </w:r>
      <w:r w:rsidR="00571B44" w:rsidRPr="00571B44">
        <w:rPr>
          <w:rFonts w:eastAsia="Times New Roman"/>
          <w:color w:val="000000"/>
        </w:rPr>
        <w:t xml:space="preserve"> для дорослих на</w:t>
      </w:r>
      <w:r w:rsidR="00571B44">
        <w:rPr>
          <w:rFonts w:eastAsia="Times New Roman"/>
          <w:color w:val="000000"/>
        </w:rPr>
        <w:t xml:space="preserve"> день</w:t>
      </w:r>
      <w:r w:rsidR="00571B44" w:rsidRPr="00571B44">
        <w:rPr>
          <w:rFonts w:eastAsia="Times New Roman"/>
          <w:color w:val="000000"/>
        </w:rPr>
        <w:t xml:space="preserve"> 1 (нанесені сірим кольором) для дорослих, які отримують 100 та 200 мг </w:t>
      </w:r>
      <w:r w:rsidR="00571B44">
        <w:rPr>
          <w:rFonts w:eastAsia="Times New Roman"/>
          <w:color w:val="000000"/>
        </w:rPr>
        <w:t xml:space="preserve">двічі на </w:t>
      </w:r>
      <w:proofErr w:type="gramStart"/>
      <w:r w:rsidR="00571B44">
        <w:rPr>
          <w:rFonts w:eastAsia="Times New Roman"/>
          <w:color w:val="000000"/>
        </w:rPr>
        <w:t>день</w:t>
      </w:r>
      <w:r w:rsidR="00571B44" w:rsidRPr="00571B44">
        <w:rPr>
          <w:rFonts w:eastAsia="Times New Roman"/>
          <w:color w:val="000000"/>
        </w:rPr>
        <w:t xml:space="preserve"> </w:t>
      </w:r>
      <w:r w:rsidR="00571B44">
        <w:rPr>
          <w:rFonts w:eastAsia="Times New Roman"/>
          <w:color w:val="000000"/>
        </w:rPr>
        <w:t>.</w:t>
      </w:r>
      <w:proofErr w:type="gramEnd"/>
      <w:r w:rsidR="00571B44">
        <w:rPr>
          <w:rFonts w:eastAsia="Times New Roman"/>
          <w:color w:val="000000"/>
        </w:rPr>
        <w:t xml:space="preserve"> При</w:t>
      </w:r>
      <w:r w:rsidR="00571B44" w:rsidRPr="00571B44">
        <w:rPr>
          <w:rFonts w:eastAsia="Times New Roman"/>
          <w:color w:val="000000"/>
        </w:rPr>
        <w:t xml:space="preserve"> обох дозах (50 мг і 100 мг) </w:t>
      </w:r>
      <w:r w:rsidR="00571B44">
        <w:rPr>
          <w:rFonts w:eastAsia="Times New Roman"/>
          <w:color w:val="000000"/>
        </w:rPr>
        <w:t>у майже половини</w:t>
      </w:r>
      <w:r w:rsidR="00571B44" w:rsidRPr="00571B44">
        <w:rPr>
          <w:rFonts w:eastAsia="Times New Roman"/>
          <w:color w:val="000000"/>
        </w:rPr>
        <w:t xml:space="preserve"> дітей у цих когортах </w:t>
      </w:r>
      <w:r w:rsidR="00F80C93">
        <w:rPr>
          <w:rFonts w:eastAsia="Times New Roman"/>
          <w:color w:val="000000"/>
        </w:rPr>
        <w:t>спостерігаєть</w:t>
      </w:r>
      <w:r w:rsidR="00571B44">
        <w:rPr>
          <w:rFonts w:eastAsia="Times New Roman"/>
          <w:color w:val="000000"/>
        </w:rPr>
        <w:t>ся більша концентрація</w:t>
      </w:r>
      <w:r w:rsidR="00D351A2">
        <w:rPr>
          <w:rFonts w:eastAsia="Times New Roman"/>
          <w:color w:val="000000"/>
        </w:rPr>
        <w:t xml:space="preserve"> деламаніду в</w:t>
      </w:r>
      <w:r w:rsidR="00571B44" w:rsidRPr="00571B44">
        <w:rPr>
          <w:rFonts w:eastAsia="Times New Roman"/>
          <w:color w:val="000000"/>
        </w:rPr>
        <w:t xml:space="preserve"> порівнянні з дорослими, які отримували 100 мг. Результати були подібними для концентрацій DM-6705. У всіх</w:t>
      </w:r>
      <w:r w:rsidR="00571B44">
        <w:rPr>
          <w:rFonts w:eastAsia="Times New Roman"/>
          <w:color w:val="000000"/>
        </w:rPr>
        <w:t xml:space="preserve"> випадках експозиція деламаниду</w:t>
      </w:r>
      <w:r w:rsidR="00571B44" w:rsidRPr="00571B44">
        <w:rPr>
          <w:rFonts w:eastAsia="Times New Roman"/>
          <w:color w:val="000000"/>
        </w:rPr>
        <w:t xml:space="preserve"> </w:t>
      </w:r>
      <w:r w:rsidR="00571B44">
        <w:rPr>
          <w:rFonts w:eastAsia="Times New Roman"/>
          <w:color w:val="000000"/>
        </w:rPr>
        <w:t>перебуває</w:t>
      </w:r>
      <w:r w:rsidR="00571B44" w:rsidRPr="00571B44">
        <w:rPr>
          <w:rFonts w:eastAsia="Times New Roman"/>
          <w:color w:val="000000"/>
        </w:rPr>
        <w:t xml:space="preserve"> на високому кінці діапазону </w:t>
      </w:r>
      <w:r w:rsidR="00571B44">
        <w:rPr>
          <w:rFonts w:eastAsia="Times New Roman"/>
          <w:color w:val="000000"/>
        </w:rPr>
        <w:t>експозиції в</w:t>
      </w:r>
      <w:r w:rsidR="00695211">
        <w:rPr>
          <w:rFonts w:eastAsia="Times New Roman"/>
          <w:color w:val="000000"/>
        </w:rPr>
        <w:t xml:space="preserve"> дорослих. При</w:t>
      </w:r>
      <w:r w:rsidR="00571B44" w:rsidRPr="00571B44">
        <w:rPr>
          <w:rFonts w:eastAsia="Times New Roman"/>
          <w:color w:val="000000"/>
        </w:rPr>
        <w:t xml:space="preserve"> дозах, оцінених у дослідженні 242-12-232, педіатричні експозиції</w:t>
      </w:r>
      <w:r w:rsidR="00695211">
        <w:rPr>
          <w:rFonts w:eastAsia="Times New Roman"/>
          <w:color w:val="000000"/>
        </w:rPr>
        <w:t xml:space="preserve"> були</w:t>
      </w:r>
      <w:r w:rsidR="00571B44" w:rsidRPr="00571B44">
        <w:rPr>
          <w:rFonts w:eastAsia="Times New Roman"/>
          <w:color w:val="000000"/>
        </w:rPr>
        <w:t xml:space="preserve"> більш узгоджені з профілями, що спостеріг</w:t>
      </w:r>
      <w:r w:rsidR="00D351A2">
        <w:rPr>
          <w:rFonts w:eastAsia="Times New Roman"/>
          <w:color w:val="000000"/>
        </w:rPr>
        <w:t>аються в</w:t>
      </w:r>
      <w:r w:rsidR="00F80C93">
        <w:rPr>
          <w:rFonts w:eastAsia="Times New Roman"/>
          <w:color w:val="000000"/>
        </w:rPr>
        <w:t xml:space="preserve"> дорослих, які отримували</w:t>
      </w:r>
      <w:r w:rsidR="00571B44" w:rsidRPr="00571B44">
        <w:rPr>
          <w:rFonts w:eastAsia="Times New Roman"/>
          <w:color w:val="000000"/>
        </w:rPr>
        <w:t xml:space="preserve"> схеми ≥ 200 мг </w:t>
      </w:r>
      <w:r w:rsidR="00695211">
        <w:rPr>
          <w:rFonts w:eastAsia="Times New Roman"/>
          <w:color w:val="000000"/>
        </w:rPr>
        <w:t>двічі на день</w:t>
      </w:r>
      <w:r w:rsidR="00571B44" w:rsidRPr="00571B44">
        <w:rPr>
          <w:rFonts w:eastAsia="Times New Roman"/>
          <w:color w:val="000000"/>
        </w:rPr>
        <w:t>, на відміну від</w:t>
      </w:r>
      <w:r w:rsidR="00695211">
        <w:rPr>
          <w:rFonts w:eastAsia="Times New Roman"/>
          <w:color w:val="000000"/>
        </w:rPr>
        <w:t xml:space="preserve"> маркованої</w:t>
      </w:r>
      <w:r w:rsidR="00571B44" w:rsidRPr="00571B44">
        <w:rPr>
          <w:rFonts w:eastAsia="Times New Roman"/>
          <w:color w:val="000000"/>
        </w:rPr>
        <w:t xml:space="preserve"> </w:t>
      </w:r>
      <w:r w:rsidR="00695211">
        <w:rPr>
          <w:rFonts w:eastAsia="Times New Roman"/>
          <w:color w:val="000000"/>
        </w:rPr>
        <w:t>дози 100 мг двічі</w:t>
      </w:r>
      <w:r w:rsidR="00F80C93">
        <w:rPr>
          <w:rFonts w:eastAsia="Times New Roman"/>
          <w:color w:val="000000"/>
        </w:rPr>
        <w:t xml:space="preserve"> на день</w:t>
      </w:r>
      <w:r w:rsidR="00571B44" w:rsidRPr="00571B44">
        <w:rPr>
          <w:rFonts w:eastAsia="Times New Roman"/>
          <w:color w:val="000000"/>
        </w:rPr>
        <w:t xml:space="preserve"> </w:t>
      </w:r>
      <w:r w:rsidR="00E97BB5">
        <w:rPr>
          <w:rFonts w:eastAsia="Times New Roman"/>
          <w:color w:val="000000"/>
        </w:rPr>
        <w:t>(</w:t>
      </w:r>
      <w:r w:rsidR="00695211">
        <w:rPr>
          <w:rFonts w:eastAsia="Times New Roman"/>
          <w:b/>
          <w:bCs/>
          <w:color w:val="215868"/>
        </w:rPr>
        <w:t>Рис</w:t>
      </w:r>
      <w:r w:rsidR="00E97BB5">
        <w:rPr>
          <w:rFonts w:eastAsia="Times New Roman"/>
          <w:b/>
          <w:bCs/>
          <w:color w:val="215868"/>
        </w:rPr>
        <w:t>. 5</w:t>
      </w:r>
      <w:r w:rsidR="00E97BB5">
        <w:rPr>
          <w:rFonts w:eastAsia="Times New Roman"/>
          <w:color w:val="000000"/>
        </w:rPr>
        <w:t>).</w:t>
      </w:r>
      <w:bookmarkStart w:id="24" w:name="page28"/>
      <w:bookmarkEnd w:id="24"/>
      <w:r w:rsidR="00872DF1">
        <w:rPr>
          <w:rFonts w:eastAsia="Times New Roman"/>
          <w:b/>
          <w:bCs/>
          <w:color w:val="006666"/>
        </w:rPr>
        <w:br w:type="page"/>
      </w:r>
    </w:p>
    <w:p w14:paraId="017A9AB5" w14:textId="6C120FC1" w:rsidR="00864C1A" w:rsidRDefault="000B1A0C">
      <w:pPr>
        <w:spacing w:line="258" w:lineRule="auto"/>
        <w:ind w:right="326" w:firstLine="12"/>
        <w:jc w:val="both"/>
        <w:rPr>
          <w:sz w:val="20"/>
          <w:szCs w:val="20"/>
        </w:rPr>
      </w:pPr>
      <w:r>
        <w:rPr>
          <w:rFonts w:eastAsia="Times New Roman"/>
          <w:b/>
          <w:bCs/>
          <w:color w:val="006666"/>
        </w:rPr>
        <w:lastRenderedPageBreak/>
        <w:t>Рис</w:t>
      </w:r>
      <w:r w:rsidR="00E97BB5">
        <w:rPr>
          <w:rFonts w:eastAsia="Times New Roman"/>
          <w:b/>
          <w:bCs/>
          <w:color w:val="006666"/>
        </w:rPr>
        <w:t xml:space="preserve">. 4. </w:t>
      </w:r>
      <w:r w:rsidR="006D1EED">
        <w:rPr>
          <w:rFonts w:eastAsia="Times New Roman"/>
          <w:b/>
          <w:bCs/>
          <w:color w:val="000000"/>
        </w:rPr>
        <w:t>Час концентрації сирої плазми</w:t>
      </w:r>
      <w:r w:rsidR="00E97BB5">
        <w:rPr>
          <w:rFonts w:eastAsia="Times New Roman"/>
          <w:b/>
          <w:bCs/>
          <w:color w:val="000000"/>
        </w:rPr>
        <w:t>.</w:t>
      </w:r>
      <w:r w:rsidR="00E97BB5">
        <w:rPr>
          <w:rFonts w:eastAsia="Times New Roman"/>
          <w:b/>
          <w:bCs/>
          <w:color w:val="006666"/>
        </w:rPr>
        <w:t xml:space="preserve"> </w:t>
      </w:r>
      <w:r w:rsidR="006D1EED">
        <w:rPr>
          <w:rFonts w:eastAsia="Times New Roman"/>
          <w:color w:val="000000"/>
        </w:rPr>
        <w:t>Дані на день</w:t>
      </w:r>
      <w:r w:rsidR="00E97BB5">
        <w:rPr>
          <w:rFonts w:eastAsia="Times New Roman"/>
          <w:color w:val="000000"/>
        </w:rPr>
        <w:t xml:space="preserve"> 1</w:t>
      </w:r>
      <w:r w:rsidR="006D1EED">
        <w:rPr>
          <w:rFonts w:eastAsia="Times New Roman"/>
          <w:color w:val="000000"/>
        </w:rPr>
        <w:t xml:space="preserve"> для дітей у дослідженні</w:t>
      </w:r>
      <w:r w:rsidR="00E97BB5">
        <w:rPr>
          <w:rFonts w:eastAsia="Times New Roman"/>
          <w:color w:val="000000"/>
        </w:rPr>
        <w:t xml:space="preserve"> 242-12-232</w:t>
      </w:r>
      <w:r w:rsidR="006D1EED">
        <w:rPr>
          <w:rFonts w:eastAsia="Times New Roman"/>
          <w:color w:val="000000"/>
        </w:rPr>
        <w:t>,</w:t>
      </w:r>
      <w:r w:rsidR="00E97BB5">
        <w:rPr>
          <w:rFonts w:eastAsia="Times New Roman"/>
          <w:b/>
          <w:bCs/>
          <w:color w:val="006666"/>
        </w:rPr>
        <w:t xml:space="preserve"> </w:t>
      </w:r>
      <w:r w:rsidR="006D1EED" w:rsidRPr="009626F9">
        <w:rPr>
          <w:rFonts w:eastAsia="Times New Roman"/>
          <w:bCs/>
        </w:rPr>
        <w:t>накладені на діапазон</w:t>
      </w:r>
      <w:r w:rsidR="00E97BB5">
        <w:rPr>
          <w:rFonts w:eastAsia="Times New Roman"/>
          <w:color w:val="000000"/>
        </w:rPr>
        <w:t xml:space="preserve"> (± 1.96 </w:t>
      </w:r>
      <w:r w:rsidR="00256C3A">
        <w:rPr>
          <w:rFonts w:eastAsia="Times New Roman"/>
          <w:color w:val="000000"/>
        </w:rPr>
        <w:t>стандартне відхилення</w:t>
      </w:r>
      <w:r w:rsidR="00256C3A" w:rsidRPr="00256C3A">
        <w:rPr>
          <w:rFonts w:eastAsia="Times New Roman"/>
          <w:color w:val="000000"/>
        </w:rPr>
        <w:t xml:space="preserve"> </w:t>
      </w:r>
      <w:r w:rsidR="00256C3A">
        <w:rPr>
          <w:rFonts w:eastAsia="Times New Roman"/>
          <w:color w:val="000000"/>
        </w:rPr>
        <w:t>(SD)</w:t>
      </w:r>
      <w:r w:rsidR="00E97BB5">
        <w:rPr>
          <w:rFonts w:eastAsia="Times New Roman"/>
          <w:color w:val="000000"/>
        </w:rPr>
        <w:t xml:space="preserve">) </w:t>
      </w:r>
      <w:r w:rsidR="009626F9" w:rsidRPr="00571B44">
        <w:rPr>
          <w:rFonts w:eastAsia="Times New Roman"/>
          <w:color w:val="000000"/>
        </w:rPr>
        <w:t>профілів</w:t>
      </w:r>
      <w:r w:rsidR="009626F9">
        <w:rPr>
          <w:rFonts w:eastAsia="Times New Roman"/>
          <w:color w:val="000000"/>
        </w:rPr>
        <w:t xml:space="preserve"> експозиції</w:t>
      </w:r>
      <w:r w:rsidR="009626F9" w:rsidRPr="00571B44">
        <w:rPr>
          <w:rFonts w:eastAsia="Times New Roman"/>
          <w:color w:val="000000"/>
        </w:rPr>
        <w:t xml:space="preserve"> для дорослих </w:t>
      </w:r>
      <w:r w:rsidR="009626F9">
        <w:rPr>
          <w:rFonts w:eastAsia="Times New Roman"/>
          <w:color w:val="000000"/>
        </w:rPr>
        <w:t>на день</w:t>
      </w:r>
      <w:r w:rsidR="00E97BB5">
        <w:rPr>
          <w:rFonts w:eastAsia="Times New Roman"/>
          <w:color w:val="000000"/>
        </w:rPr>
        <w:t xml:space="preserve"> 1</w:t>
      </w:r>
      <w:r w:rsidR="009626F9">
        <w:rPr>
          <w:rFonts w:eastAsia="Times New Roman"/>
          <w:color w:val="000000"/>
        </w:rPr>
        <w:t xml:space="preserve"> для пацієнтів у дослідженні</w:t>
      </w:r>
      <w:r w:rsidR="00E97BB5">
        <w:rPr>
          <w:rFonts w:eastAsia="Times New Roman"/>
          <w:color w:val="000000"/>
        </w:rPr>
        <w:t xml:space="preserve"> 242-07-204.</w:t>
      </w:r>
    </w:p>
    <w:p w14:paraId="578DCE72" w14:textId="77777777" w:rsidR="00864C1A" w:rsidRDefault="00E97BB5">
      <w:pPr>
        <w:spacing w:line="20" w:lineRule="exact"/>
        <w:rPr>
          <w:sz w:val="20"/>
          <w:szCs w:val="20"/>
        </w:rPr>
      </w:pPr>
      <w:r>
        <w:rPr>
          <w:noProof/>
          <w:sz w:val="20"/>
          <w:szCs w:val="20"/>
        </w:rPr>
        <w:drawing>
          <wp:anchor distT="0" distB="0" distL="114300" distR="114300" simplePos="0" relativeHeight="251625472" behindDoc="1" locked="0" layoutInCell="0" allowOverlap="1" wp14:anchorId="0A352A2D" wp14:editId="349FAAAF">
            <wp:simplePos x="0" y="0"/>
            <wp:positionH relativeFrom="column">
              <wp:posOffset>711835</wp:posOffset>
            </wp:positionH>
            <wp:positionV relativeFrom="paragraph">
              <wp:posOffset>347345</wp:posOffset>
            </wp:positionV>
            <wp:extent cx="4309745" cy="76561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blip>
                    <a:srcRect/>
                    <a:stretch>
                      <a:fillRect/>
                    </a:stretch>
                  </pic:blipFill>
                  <pic:spPr bwMode="auto">
                    <a:xfrm>
                      <a:off x="0" y="0"/>
                      <a:ext cx="4309745" cy="7656195"/>
                    </a:xfrm>
                    <a:prstGeom prst="rect">
                      <a:avLst/>
                    </a:prstGeom>
                    <a:noFill/>
                  </pic:spPr>
                </pic:pic>
              </a:graphicData>
            </a:graphic>
          </wp:anchor>
        </w:drawing>
      </w:r>
    </w:p>
    <w:p w14:paraId="7635CA32" w14:textId="77777777" w:rsidR="00864C1A" w:rsidRDefault="00864C1A">
      <w:pPr>
        <w:spacing w:line="200" w:lineRule="exact"/>
        <w:rPr>
          <w:sz w:val="20"/>
          <w:szCs w:val="20"/>
        </w:rPr>
      </w:pPr>
    </w:p>
    <w:p w14:paraId="089AE338" w14:textId="77777777" w:rsidR="00864C1A" w:rsidRDefault="00864C1A">
      <w:pPr>
        <w:spacing w:line="200" w:lineRule="exact"/>
        <w:rPr>
          <w:sz w:val="20"/>
          <w:szCs w:val="20"/>
        </w:rPr>
      </w:pPr>
    </w:p>
    <w:p w14:paraId="390B82FB" w14:textId="77777777" w:rsidR="00864C1A" w:rsidRDefault="00864C1A">
      <w:pPr>
        <w:spacing w:line="200" w:lineRule="exact"/>
        <w:rPr>
          <w:sz w:val="20"/>
          <w:szCs w:val="20"/>
        </w:rPr>
      </w:pPr>
    </w:p>
    <w:p w14:paraId="09ACB466" w14:textId="77777777" w:rsidR="00864C1A" w:rsidRDefault="00864C1A">
      <w:pPr>
        <w:spacing w:line="200" w:lineRule="exact"/>
        <w:rPr>
          <w:sz w:val="20"/>
          <w:szCs w:val="20"/>
        </w:rPr>
      </w:pPr>
    </w:p>
    <w:p w14:paraId="41915F08" w14:textId="77777777" w:rsidR="00864C1A" w:rsidRDefault="00864C1A">
      <w:pPr>
        <w:spacing w:line="200" w:lineRule="exact"/>
        <w:rPr>
          <w:sz w:val="20"/>
          <w:szCs w:val="20"/>
        </w:rPr>
      </w:pPr>
    </w:p>
    <w:p w14:paraId="00F795AB" w14:textId="77777777" w:rsidR="00864C1A" w:rsidRDefault="00864C1A">
      <w:pPr>
        <w:spacing w:line="200" w:lineRule="exact"/>
        <w:rPr>
          <w:sz w:val="20"/>
          <w:szCs w:val="20"/>
        </w:rPr>
      </w:pPr>
    </w:p>
    <w:p w14:paraId="353579D8" w14:textId="77777777" w:rsidR="00864C1A" w:rsidRDefault="00864C1A">
      <w:pPr>
        <w:spacing w:line="200" w:lineRule="exact"/>
        <w:rPr>
          <w:sz w:val="20"/>
          <w:szCs w:val="20"/>
        </w:rPr>
      </w:pPr>
    </w:p>
    <w:p w14:paraId="5F901A33" w14:textId="77777777" w:rsidR="00864C1A" w:rsidRDefault="00864C1A">
      <w:pPr>
        <w:spacing w:line="200" w:lineRule="exact"/>
        <w:rPr>
          <w:sz w:val="20"/>
          <w:szCs w:val="20"/>
        </w:rPr>
      </w:pPr>
    </w:p>
    <w:p w14:paraId="364A0DDA" w14:textId="77777777" w:rsidR="00864C1A" w:rsidRDefault="00864C1A">
      <w:pPr>
        <w:spacing w:line="200" w:lineRule="exact"/>
        <w:rPr>
          <w:sz w:val="20"/>
          <w:szCs w:val="20"/>
        </w:rPr>
      </w:pPr>
    </w:p>
    <w:p w14:paraId="520234F8" w14:textId="77777777" w:rsidR="00864C1A" w:rsidRDefault="00864C1A">
      <w:pPr>
        <w:spacing w:line="200" w:lineRule="exact"/>
        <w:rPr>
          <w:sz w:val="20"/>
          <w:szCs w:val="20"/>
        </w:rPr>
      </w:pPr>
    </w:p>
    <w:p w14:paraId="39B6E097" w14:textId="77777777" w:rsidR="00864C1A" w:rsidRDefault="00864C1A">
      <w:pPr>
        <w:spacing w:line="200" w:lineRule="exact"/>
        <w:rPr>
          <w:sz w:val="20"/>
          <w:szCs w:val="20"/>
        </w:rPr>
      </w:pPr>
    </w:p>
    <w:p w14:paraId="37D2DA2C" w14:textId="77777777" w:rsidR="00864C1A" w:rsidRDefault="00864C1A">
      <w:pPr>
        <w:spacing w:line="200" w:lineRule="exact"/>
        <w:rPr>
          <w:sz w:val="20"/>
          <w:szCs w:val="20"/>
        </w:rPr>
      </w:pPr>
    </w:p>
    <w:p w14:paraId="2F08913E" w14:textId="77777777" w:rsidR="00864C1A" w:rsidRDefault="00864C1A">
      <w:pPr>
        <w:spacing w:line="200" w:lineRule="exact"/>
        <w:rPr>
          <w:sz w:val="20"/>
          <w:szCs w:val="20"/>
        </w:rPr>
      </w:pPr>
    </w:p>
    <w:p w14:paraId="76B8C765" w14:textId="77777777" w:rsidR="00864C1A" w:rsidRDefault="00864C1A">
      <w:pPr>
        <w:spacing w:line="200" w:lineRule="exact"/>
        <w:rPr>
          <w:sz w:val="20"/>
          <w:szCs w:val="20"/>
        </w:rPr>
      </w:pPr>
    </w:p>
    <w:p w14:paraId="29C65FA9" w14:textId="77777777" w:rsidR="00864C1A" w:rsidRDefault="00864C1A">
      <w:pPr>
        <w:spacing w:line="200" w:lineRule="exact"/>
        <w:rPr>
          <w:sz w:val="20"/>
          <w:szCs w:val="20"/>
        </w:rPr>
      </w:pPr>
    </w:p>
    <w:p w14:paraId="3A509483" w14:textId="77777777" w:rsidR="00864C1A" w:rsidRDefault="00864C1A">
      <w:pPr>
        <w:spacing w:line="200" w:lineRule="exact"/>
        <w:rPr>
          <w:sz w:val="20"/>
          <w:szCs w:val="20"/>
        </w:rPr>
      </w:pPr>
    </w:p>
    <w:p w14:paraId="405E2F52" w14:textId="77777777" w:rsidR="00864C1A" w:rsidRDefault="00864C1A">
      <w:pPr>
        <w:spacing w:line="200" w:lineRule="exact"/>
        <w:rPr>
          <w:sz w:val="20"/>
          <w:szCs w:val="20"/>
        </w:rPr>
      </w:pPr>
    </w:p>
    <w:p w14:paraId="784A2C6F" w14:textId="77777777" w:rsidR="00864C1A" w:rsidRDefault="00864C1A">
      <w:pPr>
        <w:spacing w:line="200" w:lineRule="exact"/>
        <w:rPr>
          <w:sz w:val="20"/>
          <w:szCs w:val="20"/>
        </w:rPr>
      </w:pPr>
    </w:p>
    <w:p w14:paraId="5097A1BF" w14:textId="77777777" w:rsidR="00864C1A" w:rsidRDefault="00864C1A">
      <w:pPr>
        <w:spacing w:line="200" w:lineRule="exact"/>
        <w:rPr>
          <w:sz w:val="20"/>
          <w:szCs w:val="20"/>
        </w:rPr>
      </w:pPr>
    </w:p>
    <w:p w14:paraId="64250D4D" w14:textId="77777777" w:rsidR="00864C1A" w:rsidRDefault="00864C1A">
      <w:pPr>
        <w:spacing w:line="200" w:lineRule="exact"/>
        <w:rPr>
          <w:sz w:val="20"/>
          <w:szCs w:val="20"/>
        </w:rPr>
      </w:pPr>
    </w:p>
    <w:p w14:paraId="7C7C38E8" w14:textId="77777777" w:rsidR="00864C1A" w:rsidRDefault="00864C1A">
      <w:pPr>
        <w:spacing w:line="200" w:lineRule="exact"/>
        <w:rPr>
          <w:sz w:val="20"/>
          <w:szCs w:val="20"/>
        </w:rPr>
      </w:pPr>
    </w:p>
    <w:p w14:paraId="44A018BD" w14:textId="77777777" w:rsidR="00864C1A" w:rsidRDefault="00864C1A">
      <w:pPr>
        <w:spacing w:line="200" w:lineRule="exact"/>
        <w:rPr>
          <w:sz w:val="20"/>
          <w:szCs w:val="20"/>
        </w:rPr>
      </w:pPr>
    </w:p>
    <w:p w14:paraId="4CE1D942" w14:textId="77777777" w:rsidR="00864C1A" w:rsidRDefault="00864C1A">
      <w:pPr>
        <w:spacing w:line="200" w:lineRule="exact"/>
        <w:rPr>
          <w:sz w:val="20"/>
          <w:szCs w:val="20"/>
        </w:rPr>
      </w:pPr>
    </w:p>
    <w:p w14:paraId="0F58A793" w14:textId="77777777" w:rsidR="00864C1A" w:rsidRDefault="00864C1A">
      <w:pPr>
        <w:spacing w:line="200" w:lineRule="exact"/>
        <w:rPr>
          <w:sz w:val="20"/>
          <w:szCs w:val="20"/>
        </w:rPr>
      </w:pPr>
    </w:p>
    <w:p w14:paraId="572169C6" w14:textId="77777777" w:rsidR="00864C1A" w:rsidRDefault="00864C1A">
      <w:pPr>
        <w:spacing w:line="200" w:lineRule="exact"/>
        <w:rPr>
          <w:sz w:val="20"/>
          <w:szCs w:val="20"/>
        </w:rPr>
      </w:pPr>
    </w:p>
    <w:p w14:paraId="37E3B3B0" w14:textId="77777777" w:rsidR="00864C1A" w:rsidRDefault="00864C1A">
      <w:pPr>
        <w:spacing w:line="200" w:lineRule="exact"/>
        <w:rPr>
          <w:sz w:val="20"/>
          <w:szCs w:val="20"/>
        </w:rPr>
      </w:pPr>
    </w:p>
    <w:p w14:paraId="357129D9" w14:textId="77777777" w:rsidR="00864C1A" w:rsidRDefault="00864C1A">
      <w:pPr>
        <w:spacing w:line="200" w:lineRule="exact"/>
        <w:rPr>
          <w:sz w:val="20"/>
          <w:szCs w:val="20"/>
        </w:rPr>
      </w:pPr>
    </w:p>
    <w:p w14:paraId="515F4B8A" w14:textId="77777777" w:rsidR="00864C1A" w:rsidRDefault="00864C1A">
      <w:pPr>
        <w:spacing w:line="200" w:lineRule="exact"/>
        <w:rPr>
          <w:sz w:val="20"/>
          <w:szCs w:val="20"/>
        </w:rPr>
      </w:pPr>
    </w:p>
    <w:p w14:paraId="4FE1C194" w14:textId="77777777" w:rsidR="00864C1A" w:rsidRDefault="00864C1A">
      <w:pPr>
        <w:spacing w:line="200" w:lineRule="exact"/>
        <w:rPr>
          <w:sz w:val="20"/>
          <w:szCs w:val="20"/>
        </w:rPr>
      </w:pPr>
    </w:p>
    <w:p w14:paraId="22CC1971" w14:textId="77777777" w:rsidR="00864C1A" w:rsidRDefault="00864C1A">
      <w:pPr>
        <w:spacing w:line="200" w:lineRule="exact"/>
        <w:rPr>
          <w:sz w:val="20"/>
          <w:szCs w:val="20"/>
        </w:rPr>
      </w:pPr>
    </w:p>
    <w:p w14:paraId="0AF8D341" w14:textId="77777777" w:rsidR="00864C1A" w:rsidRDefault="00864C1A">
      <w:pPr>
        <w:spacing w:line="200" w:lineRule="exact"/>
        <w:rPr>
          <w:sz w:val="20"/>
          <w:szCs w:val="20"/>
        </w:rPr>
      </w:pPr>
    </w:p>
    <w:p w14:paraId="06CD17DE" w14:textId="77777777" w:rsidR="00864C1A" w:rsidRDefault="00864C1A">
      <w:pPr>
        <w:spacing w:line="200" w:lineRule="exact"/>
        <w:rPr>
          <w:sz w:val="20"/>
          <w:szCs w:val="20"/>
        </w:rPr>
      </w:pPr>
    </w:p>
    <w:p w14:paraId="05195C6B" w14:textId="77777777" w:rsidR="00864C1A" w:rsidRDefault="00864C1A">
      <w:pPr>
        <w:spacing w:line="200" w:lineRule="exact"/>
        <w:rPr>
          <w:sz w:val="20"/>
          <w:szCs w:val="20"/>
        </w:rPr>
      </w:pPr>
    </w:p>
    <w:p w14:paraId="38FB3443" w14:textId="77777777" w:rsidR="00864C1A" w:rsidRDefault="00864C1A">
      <w:pPr>
        <w:spacing w:line="200" w:lineRule="exact"/>
        <w:rPr>
          <w:sz w:val="20"/>
          <w:szCs w:val="20"/>
        </w:rPr>
      </w:pPr>
    </w:p>
    <w:p w14:paraId="1810BB72" w14:textId="77777777" w:rsidR="00864C1A" w:rsidRDefault="00864C1A">
      <w:pPr>
        <w:spacing w:line="200" w:lineRule="exact"/>
        <w:rPr>
          <w:sz w:val="20"/>
          <w:szCs w:val="20"/>
        </w:rPr>
      </w:pPr>
    </w:p>
    <w:p w14:paraId="54F3B45E" w14:textId="77777777" w:rsidR="00864C1A" w:rsidRDefault="00864C1A">
      <w:pPr>
        <w:spacing w:line="200" w:lineRule="exact"/>
        <w:rPr>
          <w:sz w:val="20"/>
          <w:szCs w:val="20"/>
        </w:rPr>
      </w:pPr>
    </w:p>
    <w:p w14:paraId="245B5D95" w14:textId="77777777" w:rsidR="00864C1A" w:rsidRDefault="00864C1A">
      <w:pPr>
        <w:spacing w:line="200" w:lineRule="exact"/>
        <w:rPr>
          <w:sz w:val="20"/>
          <w:szCs w:val="20"/>
        </w:rPr>
      </w:pPr>
    </w:p>
    <w:p w14:paraId="6021D207" w14:textId="77777777" w:rsidR="00864C1A" w:rsidRDefault="00864C1A">
      <w:pPr>
        <w:spacing w:line="200" w:lineRule="exact"/>
        <w:rPr>
          <w:sz w:val="20"/>
          <w:szCs w:val="20"/>
        </w:rPr>
      </w:pPr>
    </w:p>
    <w:p w14:paraId="0C833987" w14:textId="77777777" w:rsidR="00864C1A" w:rsidRDefault="00864C1A">
      <w:pPr>
        <w:spacing w:line="200" w:lineRule="exact"/>
        <w:rPr>
          <w:sz w:val="20"/>
          <w:szCs w:val="20"/>
        </w:rPr>
      </w:pPr>
    </w:p>
    <w:p w14:paraId="2142A17F" w14:textId="77777777" w:rsidR="00864C1A" w:rsidRDefault="00864C1A">
      <w:pPr>
        <w:spacing w:line="200" w:lineRule="exact"/>
        <w:rPr>
          <w:sz w:val="20"/>
          <w:szCs w:val="20"/>
        </w:rPr>
      </w:pPr>
    </w:p>
    <w:p w14:paraId="143A5A7C" w14:textId="77777777" w:rsidR="00864C1A" w:rsidRDefault="00864C1A">
      <w:pPr>
        <w:spacing w:line="200" w:lineRule="exact"/>
        <w:rPr>
          <w:sz w:val="20"/>
          <w:szCs w:val="20"/>
        </w:rPr>
      </w:pPr>
    </w:p>
    <w:p w14:paraId="1DADF641" w14:textId="77777777" w:rsidR="00864C1A" w:rsidRDefault="00864C1A">
      <w:pPr>
        <w:spacing w:line="200" w:lineRule="exact"/>
        <w:rPr>
          <w:sz w:val="20"/>
          <w:szCs w:val="20"/>
        </w:rPr>
      </w:pPr>
    </w:p>
    <w:p w14:paraId="35CCDFB9" w14:textId="77777777" w:rsidR="00864C1A" w:rsidRDefault="00864C1A">
      <w:pPr>
        <w:spacing w:line="200" w:lineRule="exact"/>
        <w:rPr>
          <w:sz w:val="20"/>
          <w:szCs w:val="20"/>
        </w:rPr>
      </w:pPr>
    </w:p>
    <w:p w14:paraId="0FAF9A52" w14:textId="77777777" w:rsidR="00864C1A" w:rsidRDefault="00864C1A">
      <w:pPr>
        <w:spacing w:line="200" w:lineRule="exact"/>
        <w:rPr>
          <w:sz w:val="20"/>
          <w:szCs w:val="20"/>
        </w:rPr>
      </w:pPr>
    </w:p>
    <w:p w14:paraId="5EBFF4A8" w14:textId="77777777" w:rsidR="00864C1A" w:rsidRDefault="00864C1A">
      <w:pPr>
        <w:spacing w:line="200" w:lineRule="exact"/>
        <w:rPr>
          <w:sz w:val="20"/>
          <w:szCs w:val="20"/>
        </w:rPr>
      </w:pPr>
    </w:p>
    <w:p w14:paraId="0519CC11" w14:textId="77777777" w:rsidR="00864C1A" w:rsidRDefault="00864C1A">
      <w:pPr>
        <w:spacing w:line="200" w:lineRule="exact"/>
        <w:rPr>
          <w:sz w:val="20"/>
          <w:szCs w:val="20"/>
        </w:rPr>
      </w:pPr>
    </w:p>
    <w:p w14:paraId="49B66564" w14:textId="77777777" w:rsidR="00864C1A" w:rsidRDefault="00864C1A">
      <w:pPr>
        <w:spacing w:line="200" w:lineRule="exact"/>
        <w:rPr>
          <w:sz w:val="20"/>
          <w:szCs w:val="20"/>
        </w:rPr>
      </w:pPr>
    </w:p>
    <w:p w14:paraId="755C9686" w14:textId="77777777" w:rsidR="00864C1A" w:rsidRDefault="00864C1A">
      <w:pPr>
        <w:spacing w:line="200" w:lineRule="exact"/>
        <w:rPr>
          <w:sz w:val="20"/>
          <w:szCs w:val="20"/>
        </w:rPr>
      </w:pPr>
    </w:p>
    <w:p w14:paraId="7C0793C7" w14:textId="77777777" w:rsidR="00864C1A" w:rsidRDefault="00864C1A">
      <w:pPr>
        <w:spacing w:line="200" w:lineRule="exact"/>
        <w:rPr>
          <w:sz w:val="20"/>
          <w:szCs w:val="20"/>
        </w:rPr>
      </w:pPr>
    </w:p>
    <w:p w14:paraId="49BD384C" w14:textId="77777777" w:rsidR="00864C1A" w:rsidRDefault="00864C1A">
      <w:pPr>
        <w:spacing w:line="200" w:lineRule="exact"/>
        <w:rPr>
          <w:sz w:val="20"/>
          <w:szCs w:val="20"/>
        </w:rPr>
      </w:pPr>
    </w:p>
    <w:p w14:paraId="7B2590F3" w14:textId="77777777" w:rsidR="00864C1A" w:rsidRDefault="00864C1A">
      <w:pPr>
        <w:spacing w:line="200" w:lineRule="exact"/>
        <w:rPr>
          <w:sz w:val="20"/>
          <w:szCs w:val="20"/>
        </w:rPr>
      </w:pPr>
    </w:p>
    <w:p w14:paraId="6B36B635" w14:textId="77777777" w:rsidR="00864C1A" w:rsidRDefault="00864C1A">
      <w:pPr>
        <w:spacing w:line="200" w:lineRule="exact"/>
        <w:rPr>
          <w:sz w:val="20"/>
          <w:szCs w:val="20"/>
        </w:rPr>
      </w:pPr>
    </w:p>
    <w:p w14:paraId="2CF8F9E1" w14:textId="77777777" w:rsidR="00864C1A" w:rsidRDefault="00864C1A">
      <w:pPr>
        <w:spacing w:line="200" w:lineRule="exact"/>
        <w:rPr>
          <w:sz w:val="20"/>
          <w:szCs w:val="20"/>
        </w:rPr>
      </w:pPr>
    </w:p>
    <w:p w14:paraId="6696F27F" w14:textId="77777777" w:rsidR="00864C1A" w:rsidRDefault="00864C1A">
      <w:pPr>
        <w:spacing w:line="200" w:lineRule="exact"/>
        <w:rPr>
          <w:sz w:val="20"/>
          <w:szCs w:val="20"/>
        </w:rPr>
      </w:pPr>
    </w:p>
    <w:p w14:paraId="47E1D019" w14:textId="77777777" w:rsidR="00864C1A" w:rsidRDefault="00864C1A">
      <w:pPr>
        <w:spacing w:line="200" w:lineRule="exact"/>
        <w:rPr>
          <w:sz w:val="20"/>
          <w:szCs w:val="20"/>
        </w:rPr>
      </w:pPr>
    </w:p>
    <w:p w14:paraId="3CF92061" w14:textId="77777777" w:rsidR="00864C1A" w:rsidRDefault="00864C1A">
      <w:pPr>
        <w:spacing w:line="200" w:lineRule="exact"/>
        <w:rPr>
          <w:sz w:val="20"/>
          <w:szCs w:val="20"/>
        </w:rPr>
      </w:pPr>
    </w:p>
    <w:p w14:paraId="3C5C0626" w14:textId="77777777" w:rsidR="00864C1A" w:rsidRDefault="00864C1A">
      <w:pPr>
        <w:spacing w:line="200" w:lineRule="exact"/>
        <w:rPr>
          <w:sz w:val="20"/>
          <w:szCs w:val="20"/>
        </w:rPr>
      </w:pPr>
    </w:p>
    <w:p w14:paraId="3164C2A3" w14:textId="77777777" w:rsidR="00864C1A" w:rsidRDefault="00864C1A">
      <w:pPr>
        <w:spacing w:line="200" w:lineRule="exact"/>
        <w:rPr>
          <w:sz w:val="20"/>
          <w:szCs w:val="20"/>
        </w:rPr>
      </w:pPr>
    </w:p>
    <w:p w14:paraId="018BB119" w14:textId="77777777" w:rsidR="00864C1A" w:rsidRDefault="00864C1A">
      <w:pPr>
        <w:spacing w:line="200" w:lineRule="exact"/>
        <w:rPr>
          <w:sz w:val="20"/>
          <w:szCs w:val="20"/>
        </w:rPr>
      </w:pPr>
    </w:p>
    <w:p w14:paraId="6715C34D" w14:textId="77777777" w:rsidR="00864C1A" w:rsidRDefault="00864C1A">
      <w:pPr>
        <w:spacing w:line="200" w:lineRule="exact"/>
        <w:rPr>
          <w:sz w:val="20"/>
          <w:szCs w:val="20"/>
        </w:rPr>
      </w:pPr>
    </w:p>
    <w:p w14:paraId="48F25C28" w14:textId="77777777" w:rsidR="00864C1A" w:rsidRDefault="00864C1A">
      <w:pPr>
        <w:spacing w:line="200" w:lineRule="exact"/>
        <w:rPr>
          <w:sz w:val="20"/>
          <w:szCs w:val="20"/>
        </w:rPr>
      </w:pPr>
    </w:p>
    <w:p w14:paraId="14C64127" w14:textId="77777777" w:rsidR="00864C1A" w:rsidRDefault="00864C1A">
      <w:pPr>
        <w:spacing w:line="200" w:lineRule="exact"/>
        <w:rPr>
          <w:sz w:val="20"/>
          <w:szCs w:val="20"/>
        </w:rPr>
      </w:pPr>
    </w:p>
    <w:p w14:paraId="76D852DC" w14:textId="6845C734" w:rsidR="00864C1A" w:rsidRDefault="00864C1A" w:rsidP="00E3001E">
      <w:pPr>
        <w:ind w:right="6"/>
        <w:rPr>
          <w:sz w:val="20"/>
          <w:szCs w:val="20"/>
        </w:rPr>
      </w:pPr>
    </w:p>
    <w:p w14:paraId="63EFC69E" w14:textId="1935E54A" w:rsidR="00864C1A" w:rsidRPr="000C3C59" w:rsidRDefault="000C3C59">
      <w:pPr>
        <w:rPr>
          <w:rFonts w:ascii="Arial Narrow" w:hAnsi="Arial Narrow"/>
          <w:sz w:val="18"/>
          <w:szCs w:val="18"/>
        </w:rPr>
        <w:sectPr w:rsidR="00864C1A" w:rsidRPr="000C3C59">
          <w:pgSz w:w="11900" w:h="16841"/>
          <w:pgMar w:top="1412" w:right="1440" w:bottom="0" w:left="1440" w:header="0" w:footer="0" w:gutter="0"/>
          <w:cols w:space="720" w:equalWidth="0">
            <w:col w:w="9026"/>
          </w:cols>
        </w:sectPr>
      </w:pPr>
      <w:r w:rsidRPr="000C3C59">
        <w:rPr>
          <w:rFonts w:ascii="Arial Narrow" w:hAnsi="Arial Narrow"/>
          <w:sz w:val="18"/>
          <w:szCs w:val="18"/>
        </w:rPr>
        <w:t>BID, двічі на день; SD, стандартне відхилення</w:t>
      </w:r>
    </w:p>
    <w:p w14:paraId="00A38F9E" w14:textId="5E9F6CB0" w:rsidR="00864C1A" w:rsidRDefault="00AA43D8">
      <w:pPr>
        <w:spacing w:line="272" w:lineRule="auto"/>
        <w:ind w:right="20"/>
        <w:jc w:val="both"/>
        <w:rPr>
          <w:sz w:val="20"/>
          <w:szCs w:val="20"/>
        </w:rPr>
      </w:pPr>
      <w:bookmarkStart w:id="25" w:name="page29"/>
      <w:bookmarkEnd w:id="25"/>
      <w:r>
        <w:rPr>
          <w:rFonts w:eastAsia="Times New Roman"/>
        </w:rPr>
        <w:lastRenderedPageBreak/>
        <w:t>З огляду на той факт</w:t>
      </w:r>
      <w:r w:rsidRPr="00AA43D8">
        <w:rPr>
          <w:rFonts w:eastAsia="Times New Roman"/>
        </w:rPr>
        <w:t xml:space="preserve">, що дані про безпеку є обмеженими, ще не відомо, чи </w:t>
      </w:r>
      <w:r>
        <w:rPr>
          <w:rFonts w:eastAsia="Times New Roman"/>
        </w:rPr>
        <w:t>може виникнути в дітей</w:t>
      </w:r>
      <w:r w:rsidRPr="00AA43D8">
        <w:rPr>
          <w:rFonts w:eastAsia="Times New Roman"/>
        </w:rPr>
        <w:t xml:space="preserve"> </w:t>
      </w:r>
      <w:r>
        <w:rPr>
          <w:rFonts w:eastAsia="Times New Roman"/>
        </w:rPr>
        <w:t>потенційна</w:t>
      </w:r>
      <w:r w:rsidRPr="00AA43D8">
        <w:rPr>
          <w:rFonts w:eastAsia="Times New Roman"/>
        </w:rPr>
        <w:t xml:space="preserve"> токсичність</w:t>
      </w:r>
      <w:r>
        <w:rPr>
          <w:rFonts w:eastAsia="Times New Roman"/>
        </w:rPr>
        <w:t>, залежно від</w:t>
      </w:r>
      <w:r w:rsidRPr="00AA43D8">
        <w:rPr>
          <w:rFonts w:eastAsia="Times New Roman"/>
        </w:rPr>
        <w:t xml:space="preserve"> </w:t>
      </w:r>
      <w:r>
        <w:rPr>
          <w:rFonts w:eastAsia="Times New Roman"/>
        </w:rPr>
        <w:t>дози, яка може бути або не бути визначена</w:t>
      </w:r>
      <w:r w:rsidR="00E97BB5">
        <w:rPr>
          <w:rFonts w:eastAsia="Times New Roman"/>
        </w:rPr>
        <w:t>.</w:t>
      </w:r>
    </w:p>
    <w:p w14:paraId="1DC94950" w14:textId="77777777" w:rsidR="00864C1A" w:rsidRDefault="00864C1A">
      <w:pPr>
        <w:spacing w:line="382" w:lineRule="exact"/>
        <w:rPr>
          <w:sz w:val="20"/>
          <w:szCs w:val="20"/>
        </w:rPr>
      </w:pPr>
    </w:p>
    <w:p w14:paraId="4E0E3C48" w14:textId="7B368745" w:rsidR="00864C1A" w:rsidRDefault="00AA43D8">
      <w:pPr>
        <w:spacing w:line="276" w:lineRule="auto"/>
        <w:ind w:right="580" w:firstLine="12"/>
        <w:rPr>
          <w:sz w:val="20"/>
          <w:szCs w:val="20"/>
        </w:rPr>
      </w:pPr>
      <w:r>
        <w:rPr>
          <w:rFonts w:eastAsia="Times New Roman"/>
          <w:b/>
          <w:bCs/>
          <w:color w:val="006666"/>
        </w:rPr>
        <w:t>Рис</w:t>
      </w:r>
      <w:r w:rsidR="00E97BB5">
        <w:rPr>
          <w:rFonts w:eastAsia="Times New Roman"/>
          <w:b/>
          <w:bCs/>
          <w:color w:val="006666"/>
        </w:rPr>
        <w:t xml:space="preserve">. 5. </w:t>
      </w:r>
      <w:r>
        <w:rPr>
          <w:rFonts w:eastAsia="Times New Roman"/>
          <w:b/>
          <w:bCs/>
          <w:color w:val="000000"/>
        </w:rPr>
        <w:t>Експозиція деламаніду</w:t>
      </w:r>
      <w:r w:rsidR="00E97BB5">
        <w:rPr>
          <w:rFonts w:eastAsia="Times New Roman"/>
          <w:b/>
          <w:bCs/>
          <w:color w:val="000000"/>
        </w:rPr>
        <w:t>.</w:t>
      </w:r>
      <w:r w:rsidR="00E97BB5">
        <w:rPr>
          <w:rFonts w:eastAsia="Times New Roman"/>
          <w:b/>
          <w:bCs/>
          <w:color w:val="006666"/>
        </w:rPr>
        <w:t xml:space="preserve"> </w:t>
      </w:r>
      <w:r w:rsidR="00E97BB5">
        <w:rPr>
          <w:rFonts w:eastAsia="Times New Roman"/>
          <w:color w:val="000000"/>
        </w:rPr>
        <w:t xml:space="preserve">90% </w:t>
      </w:r>
      <w:r>
        <w:rPr>
          <w:rFonts w:eastAsia="Times New Roman"/>
          <w:color w:val="000000"/>
        </w:rPr>
        <w:t xml:space="preserve">довірчих інтервалів для експозиції деламаніду </w:t>
      </w:r>
      <w:r w:rsidR="00B46FA5">
        <w:rPr>
          <w:rFonts w:eastAsia="Times New Roman"/>
          <w:color w:val="000000"/>
        </w:rPr>
        <w:t>на день</w:t>
      </w:r>
      <w:r w:rsidR="00E97BB5">
        <w:rPr>
          <w:rFonts w:eastAsia="Times New Roman"/>
          <w:color w:val="000000"/>
        </w:rPr>
        <w:t xml:space="preserve"> 1 </w:t>
      </w:r>
      <w:r w:rsidR="00B46FA5">
        <w:rPr>
          <w:rFonts w:eastAsia="Times New Roman"/>
          <w:color w:val="000000"/>
        </w:rPr>
        <w:t>та при стабільному стані у вибіркових дослідженнях</w:t>
      </w:r>
    </w:p>
    <w:p w14:paraId="132B80AB" w14:textId="77777777" w:rsidR="00864C1A" w:rsidRDefault="00E97BB5">
      <w:pPr>
        <w:spacing w:line="20" w:lineRule="exact"/>
        <w:rPr>
          <w:sz w:val="20"/>
          <w:szCs w:val="20"/>
        </w:rPr>
      </w:pPr>
      <w:r>
        <w:rPr>
          <w:noProof/>
          <w:sz w:val="20"/>
          <w:szCs w:val="20"/>
        </w:rPr>
        <w:drawing>
          <wp:anchor distT="0" distB="0" distL="114300" distR="114300" simplePos="0" relativeHeight="251626496" behindDoc="1" locked="0" layoutInCell="0" allowOverlap="1" wp14:anchorId="6C63C719" wp14:editId="4ADA0DE1">
            <wp:simplePos x="0" y="0"/>
            <wp:positionH relativeFrom="column">
              <wp:posOffset>3175</wp:posOffset>
            </wp:positionH>
            <wp:positionV relativeFrom="paragraph">
              <wp:posOffset>47625</wp:posOffset>
            </wp:positionV>
            <wp:extent cx="5730875" cy="21520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blip>
                    <a:srcRect/>
                    <a:stretch>
                      <a:fillRect/>
                    </a:stretch>
                  </pic:blipFill>
                  <pic:spPr bwMode="auto">
                    <a:xfrm>
                      <a:off x="0" y="0"/>
                      <a:ext cx="5730875" cy="2152015"/>
                    </a:xfrm>
                    <a:prstGeom prst="rect">
                      <a:avLst/>
                    </a:prstGeom>
                    <a:noFill/>
                  </pic:spPr>
                </pic:pic>
              </a:graphicData>
            </a:graphic>
          </wp:anchor>
        </w:drawing>
      </w:r>
    </w:p>
    <w:p w14:paraId="06F3EE80" w14:textId="77777777" w:rsidR="00864C1A" w:rsidRDefault="00864C1A">
      <w:pPr>
        <w:spacing w:line="200" w:lineRule="exact"/>
        <w:rPr>
          <w:sz w:val="20"/>
          <w:szCs w:val="20"/>
        </w:rPr>
      </w:pPr>
    </w:p>
    <w:p w14:paraId="571157D3" w14:textId="77777777" w:rsidR="00864C1A" w:rsidRDefault="00864C1A">
      <w:pPr>
        <w:spacing w:line="200" w:lineRule="exact"/>
        <w:rPr>
          <w:sz w:val="20"/>
          <w:szCs w:val="20"/>
        </w:rPr>
      </w:pPr>
    </w:p>
    <w:p w14:paraId="4F6323C0" w14:textId="77777777" w:rsidR="00864C1A" w:rsidRDefault="00864C1A">
      <w:pPr>
        <w:spacing w:line="200" w:lineRule="exact"/>
        <w:rPr>
          <w:sz w:val="20"/>
          <w:szCs w:val="20"/>
        </w:rPr>
      </w:pPr>
    </w:p>
    <w:p w14:paraId="295F5E62" w14:textId="77777777" w:rsidR="00864C1A" w:rsidRDefault="00864C1A">
      <w:pPr>
        <w:spacing w:line="200" w:lineRule="exact"/>
        <w:rPr>
          <w:sz w:val="20"/>
          <w:szCs w:val="20"/>
        </w:rPr>
      </w:pPr>
    </w:p>
    <w:p w14:paraId="4AB4A314" w14:textId="77777777" w:rsidR="00864C1A" w:rsidRDefault="00864C1A">
      <w:pPr>
        <w:spacing w:line="200" w:lineRule="exact"/>
        <w:rPr>
          <w:sz w:val="20"/>
          <w:szCs w:val="20"/>
        </w:rPr>
      </w:pPr>
    </w:p>
    <w:p w14:paraId="0EE10911" w14:textId="77777777" w:rsidR="00864C1A" w:rsidRDefault="00864C1A">
      <w:pPr>
        <w:spacing w:line="200" w:lineRule="exact"/>
        <w:rPr>
          <w:sz w:val="20"/>
          <w:szCs w:val="20"/>
        </w:rPr>
      </w:pPr>
    </w:p>
    <w:p w14:paraId="6A2579A3" w14:textId="77777777" w:rsidR="00864C1A" w:rsidRDefault="00864C1A">
      <w:pPr>
        <w:spacing w:line="200" w:lineRule="exact"/>
        <w:rPr>
          <w:sz w:val="20"/>
          <w:szCs w:val="20"/>
        </w:rPr>
      </w:pPr>
    </w:p>
    <w:p w14:paraId="3AB83F5A" w14:textId="77777777" w:rsidR="00864C1A" w:rsidRDefault="00864C1A">
      <w:pPr>
        <w:spacing w:line="200" w:lineRule="exact"/>
        <w:rPr>
          <w:sz w:val="20"/>
          <w:szCs w:val="20"/>
        </w:rPr>
      </w:pPr>
    </w:p>
    <w:p w14:paraId="49633111" w14:textId="77777777" w:rsidR="00864C1A" w:rsidRDefault="00864C1A">
      <w:pPr>
        <w:spacing w:line="200" w:lineRule="exact"/>
        <w:rPr>
          <w:sz w:val="20"/>
          <w:szCs w:val="20"/>
        </w:rPr>
      </w:pPr>
    </w:p>
    <w:p w14:paraId="7D5E3D0D" w14:textId="77777777" w:rsidR="00864C1A" w:rsidRDefault="00864C1A">
      <w:pPr>
        <w:spacing w:line="200" w:lineRule="exact"/>
        <w:rPr>
          <w:sz w:val="20"/>
          <w:szCs w:val="20"/>
        </w:rPr>
      </w:pPr>
    </w:p>
    <w:p w14:paraId="235920CC" w14:textId="77777777" w:rsidR="00864C1A" w:rsidRDefault="00864C1A">
      <w:pPr>
        <w:spacing w:line="200" w:lineRule="exact"/>
        <w:rPr>
          <w:sz w:val="20"/>
          <w:szCs w:val="20"/>
        </w:rPr>
      </w:pPr>
    </w:p>
    <w:p w14:paraId="2D4BFC5D" w14:textId="77777777" w:rsidR="00864C1A" w:rsidRDefault="00864C1A">
      <w:pPr>
        <w:spacing w:line="200" w:lineRule="exact"/>
        <w:rPr>
          <w:sz w:val="20"/>
          <w:szCs w:val="20"/>
        </w:rPr>
      </w:pPr>
    </w:p>
    <w:p w14:paraId="571D55D9" w14:textId="77777777" w:rsidR="00864C1A" w:rsidRDefault="00864C1A">
      <w:pPr>
        <w:spacing w:line="200" w:lineRule="exact"/>
        <w:rPr>
          <w:sz w:val="20"/>
          <w:szCs w:val="20"/>
        </w:rPr>
      </w:pPr>
    </w:p>
    <w:p w14:paraId="1B734C69" w14:textId="77777777" w:rsidR="00864C1A" w:rsidRDefault="00864C1A">
      <w:pPr>
        <w:spacing w:line="200" w:lineRule="exact"/>
        <w:rPr>
          <w:sz w:val="20"/>
          <w:szCs w:val="20"/>
        </w:rPr>
      </w:pPr>
    </w:p>
    <w:p w14:paraId="3147252C" w14:textId="77777777" w:rsidR="00864C1A" w:rsidRDefault="00864C1A">
      <w:pPr>
        <w:spacing w:line="200" w:lineRule="exact"/>
        <w:rPr>
          <w:sz w:val="20"/>
          <w:szCs w:val="20"/>
        </w:rPr>
      </w:pPr>
    </w:p>
    <w:p w14:paraId="1169D856" w14:textId="77777777" w:rsidR="00864C1A" w:rsidRDefault="00864C1A">
      <w:pPr>
        <w:spacing w:line="200" w:lineRule="exact"/>
        <w:rPr>
          <w:sz w:val="20"/>
          <w:szCs w:val="20"/>
        </w:rPr>
      </w:pPr>
    </w:p>
    <w:p w14:paraId="249D1C6F" w14:textId="77777777" w:rsidR="00864C1A" w:rsidRDefault="00864C1A">
      <w:pPr>
        <w:spacing w:line="200" w:lineRule="exact"/>
        <w:rPr>
          <w:sz w:val="20"/>
          <w:szCs w:val="20"/>
        </w:rPr>
      </w:pPr>
    </w:p>
    <w:p w14:paraId="3A5882DA" w14:textId="77777777" w:rsidR="00864C1A" w:rsidRDefault="00864C1A">
      <w:pPr>
        <w:spacing w:line="213" w:lineRule="exact"/>
        <w:rPr>
          <w:sz w:val="20"/>
          <w:szCs w:val="20"/>
        </w:rPr>
      </w:pPr>
    </w:p>
    <w:p w14:paraId="70A0A555" w14:textId="6EF84FE9" w:rsidR="00864C1A" w:rsidRDefault="00C30E03" w:rsidP="00A810DA">
      <w:pPr>
        <w:ind w:left="720"/>
        <w:outlineLvl w:val="0"/>
        <w:rPr>
          <w:sz w:val="20"/>
          <w:szCs w:val="20"/>
        </w:rPr>
      </w:pPr>
      <w:r>
        <w:rPr>
          <w:rFonts w:ascii="Arial Narrow" w:eastAsia="Arial Narrow" w:hAnsi="Arial Narrow" w:cs="Arial Narrow"/>
          <w:sz w:val="18"/>
          <w:szCs w:val="18"/>
        </w:rPr>
        <w:t>AUC, площа під кривою</w:t>
      </w:r>
      <w:r w:rsidR="00E97BB5">
        <w:rPr>
          <w:rFonts w:ascii="Arial Narrow" w:eastAsia="Arial Narrow" w:hAnsi="Arial Narrow" w:cs="Arial Narrow"/>
          <w:sz w:val="18"/>
          <w:szCs w:val="18"/>
        </w:rPr>
        <w:t xml:space="preserve">; BID, </w:t>
      </w:r>
      <w:r>
        <w:rPr>
          <w:rFonts w:ascii="Arial Narrow" w:eastAsia="Arial Narrow" w:hAnsi="Arial Narrow" w:cs="Arial Narrow"/>
          <w:sz w:val="18"/>
          <w:szCs w:val="18"/>
        </w:rPr>
        <w:t>двічі на день</w:t>
      </w:r>
      <w:r w:rsidR="00E97BB5">
        <w:rPr>
          <w:rFonts w:ascii="Arial Narrow" w:eastAsia="Arial Narrow" w:hAnsi="Arial Narrow" w:cs="Arial Narrow"/>
          <w:sz w:val="18"/>
          <w:szCs w:val="18"/>
        </w:rPr>
        <w:t xml:space="preserve">; Cmax, </w:t>
      </w:r>
      <w:r>
        <w:rPr>
          <w:rFonts w:ascii="Arial Narrow" w:eastAsia="Arial Narrow" w:hAnsi="Arial Narrow" w:cs="Arial Narrow"/>
          <w:sz w:val="18"/>
          <w:szCs w:val="18"/>
        </w:rPr>
        <w:t>максимальна концентрація плазми</w:t>
      </w:r>
      <w:r w:rsidR="00E97BB5">
        <w:rPr>
          <w:rFonts w:ascii="Arial Narrow" w:eastAsia="Arial Narrow" w:hAnsi="Arial Narrow" w:cs="Arial Narrow"/>
          <w:sz w:val="18"/>
          <w:szCs w:val="18"/>
        </w:rPr>
        <w:t xml:space="preserve">; QD, </w:t>
      </w:r>
      <w:r>
        <w:rPr>
          <w:rFonts w:ascii="Arial Narrow" w:eastAsia="Arial Narrow" w:hAnsi="Arial Narrow" w:cs="Arial Narrow"/>
          <w:sz w:val="18"/>
          <w:szCs w:val="18"/>
        </w:rPr>
        <w:t>один раз на день</w:t>
      </w:r>
    </w:p>
    <w:p w14:paraId="5DF39A4C" w14:textId="77777777" w:rsidR="00864C1A" w:rsidRDefault="00864C1A">
      <w:pPr>
        <w:spacing w:line="120" w:lineRule="exact"/>
        <w:rPr>
          <w:sz w:val="20"/>
          <w:szCs w:val="20"/>
        </w:rPr>
      </w:pPr>
    </w:p>
    <w:p w14:paraId="65734F84" w14:textId="2C3447F8" w:rsidR="00864C1A" w:rsidRPr="00187578" w:rsidRDefault="00187578" w:rsidP="00A810DA">
      <w:pPr>
        <w:spacing w:line="180" w:lineRule="auto"/>
        <w:ind w:left="720" w:right="40"/>
        <w:outlineLvl w:val="0"/>
        <w:rPr>
          <w:sz w:val="18"/>
          <w:szCs w:val="18"/>
        </w:rPr>
      </w:pPr>
      <w:r w:rsidRPr="00187578">
        <w:rPr>
          <w:rFonts w:ascii="Arial Narrow" w:eastAsia="Arial Narrow" w:hAnsi="Arial Narrow" w:cs="Arial Narrow"/>
          <w:sz w:val="18"/>
          <w:szCs w:val="18"/>
        </w:rPr>
        <w:t xml:space="preserve">Підсумкові дані </w:t>
      </w:r>
      <w:r w:rsidR="00A33F2C">
        <w:rPr>
          <w:rFonts w:ascii="Arial Narrow" w:eastAsia="Arial Narrow" w:hAnsi="Arial Narrow" w:cs="Arial Narrow"/>
          <w:sz w:val="18"/>
          <w:szCs w:val="18"/>
        </w:rPr>
        <w:t>по дорослим</w:t>
      </w:r>
      <w:r w:rsidR="00AC54E1">
        <w:rPr>
          <w:rFonts w:ascii="Arial Narrow" w:eastAsia="Arial Narrow" w:hAnsi="Arial Narrow" w:cs="Arial Narrow"/>
          <w:sz w:val="18"/>
          <w:szCs w:val="18"/>
        </w:rPr>
        <w:t xml:space="preserve"> з</w:t>
      </w:r>
      <w:r w:rsidRPr="00187578">
        <w:rPr>
          <w:rFonts w:ascii="Arial Narrow" w:eastAsia="Arial Narrow" w:hAnsi="Arial Narrow" w:cs="Arial Narrow"/>
          <w:sz w:val="18"/>
          <w:szCs w:val="18"/>
        </w:rPr>
        <w:t xml:space="preserve"> 242-07-204 та 242-08-210 були доступними як середні (коефіцієнт варіації%). Стандартні відхилення були розраховані з коефіцієнта варіації</w:t>
      </w:r>
      <w:r w:rsidR="00E97BB5" w:rsidRPr="00187578">
        <w:rPr>
          <w:rFonts w:ascii="Arial Narrow" w:eastAsia="Arial Narrow" w:hAnsi="Arial Narrow" w:cs="Arial Narrow"/>
          <w:sz w:val="18"/>
          <w:szCs w:val="18"/>
        </w:rPr>
        <w:t>.</w:t>
      </w:r>
    </w:p>
    <w:p w14:paraId="13BE691A" w14:textId="77777777" w:rsidR="00864C1A" w:rsidRDefault="00864C1A">
      <w:pPr>
        <w:spacing w:line="321" w:lineRule="exact"/>
        <w:rPr>
          <w:sz w:val="20"/>
          <w:szCs w:val="20"/>
        </w:rPr>
      </w:pPr>
    </w:p>
    <w:p w14:paraId="0AD2BE60" w14:textId="59D70345" w:rsidR="00864C1A" w:rsidRDefault="00E97BB5">
      <w:pPr>
        <w:tabs>
          <w:tab w:val="left" w:pos="700"/>
        </w:tabs>
        <w:rPr>
          <w:sz w:val="20"/>
          <w:szCs w:val="20"/>
        </w:rPr>
      </w:pPr>
      <w:r>
        <w:rPr>
          <w:rFonts w:eastAsia="Times New Roman"/>
          <w:b/>
          <w:bCs/>
          <w:color w:val="008080"/>
          <w:sz w:val="26"/>
          <w:szCs w:val="26"/>
        </w:rPr>
        <w:t>4.2</w:t>
      </w:r>
      <w:r>
        <w:rPr>
          <w:sz w:val="20"/>
          <w:szCs w:val="20"/>
        </w:rPr>
        <w:tab/>
      </w:r>
      <w:r w:rsidR="00AC54E1">
        <w:rPr>
          <w:rFonts w:eastAsia="Times New Roman"/>
          <w:b/>
          <w:bCs/>
          <w:color w:val="008080"/>
          <w:sz w:val="25"/>
          <w:szCs w:val="25"/>
        </w:rPr>
        <w:t>Свідчення безпечності деламаніду при лікуванні МР ТБ</w:t>
      </w:r>
    </w:p>
    <w:p w14:paraId="51DE17A1" w14:textId="77777777" w:rsidR="00864C1A" w:rsidRDefault="00864C1A">
      <w:pPr>
        <w:spacing w:line="200" w:lineRule="exact"/>
        <w:rPr>
          <w:sz w:val="20"/>
          <w:szCs w:val="20"/>
        </w:rPr>
      </w:pPr>
    </w:p>
    <w:p w14:paraId="503D6284" w14:textId="77777777" w:rsidR="00864C1A" w:rsidRDefault="00864C1A">
      <w:pPr>
        <w:spacing w:line="252" w:lineRule="exact"/>
        <w:rPr>
          <w:sz w:val="20"/>
          <w:szCs w:val="20"/>
        </w:rPr>
      </w:pPr>
    </w:p>
    <w:p w14:paraId="5DF9326D" w14:textId="414ADA2F" w:rsidR="00864C1A" w:rsidRDefault="00C14867" w:rsidP="00A810DA">
      <w:pPr>
        <w:outlineLvl w:val="0"/>
        <w:rPr>
          <w:sz w:val="20"/>
          <w:szCs w:val="20"/>
        </w:rPr>
      </w:pPr>
      <w:r>
        <w:rPr>
          <w:rFonts w:eastAsia="Times New Roman"/>
          <w:b/>
          <w:bCs/>
          <w:i/>
          <w:iCs/>
          <w:color w:val="008080"/>
        </w:rPr>
        <w:t xml:space="preserve">Пролонгація інтервалу </w:t>
      </w:r>
      <w:r w:rsidR="00E97BB5">
        <w:rPr>
          <w:rFonts w:eastAsia="Times New Roman"/>
          <w:b/>
          <w:bCs/>
          <w:i/>
          <w:iCs/>
          <w:color w:val="008080"/>
        </w:rPr>
        <w:t>QT</w:t>
      </w:r>
    </w:p>
    <w:p w14:paraId="3C105C96" w14:textId="77777777" w:rsidR="00864C1A" w:rsidRDefault="00864C1A">
      <w:pPr>
        <w:spacing w:line="122" w:lineRule="exact"/>
        <w:rPr>
          <w:sz w:val="20"/>
          <w:szCs w:val="20"/>
        </w:rPr>
      </w:pPr>
    </w:p>
    <w:p w14:paraId="1EEF2682" w14:textId="3321E782" w:rsidR="00C14867" w:rsidRDefault="00C14867" w:rsidP="00C14867">
      <w:pPr>
        <w:spacing w:line="202" w:lineRule="auto"/>
        <w:ind w:right="20" w:firstLine="1"/>
        <w:jc w:val="both"/>
        <w:rPr>
          <w:rFonts w:eastAsia="Times New Roman"/>
        </w:rPr>
      </w:pPr>
      <w:r w:rsidRPr="00C14867">
        <w:rPr>
          <w:rFonts w:eastAsia="Times New Roman"/>
        </w:rPr>
        <w:t xml:space="preserve">Виробник ліків надавав дані ЕКГ для аналізу </w:t>
      </w:r>
      <w:r w:rsidR="00503102">
        <w:rPr>
          <w:rFonts w:eastAsia="Times New Roman"/>
        </w:rPr>
        <w:t>в якості кінцевої точки</w:t>
      </w:r>
      <w:r w:rsidRPr="00C14867">
        <w:rPr>
          <w:rFonts w:eastAsia="Times New Roman"/>
        </w:rPr>
        <w:t xml:space="preserve"> безпеки (зосередження на пролонгації</w:t>
      </w:r>
      <w:r>
        <w:rPr>
          <w:rFonts w:eastAsia="Times New Roman"/>
        </w:rPr>
        <w:t xml:space="preserve"> інтервалу</w:t>
      </w:r>
      <w:r w:rsidRPr="00C14867">
        <w:rPr>
          <w:rFonts w:eastAsia="Times New Roman"/>
        </w:rPr>
        <w:t xml:space="preserve"> QT). </w:t>
      </w:r>
      <w:r w:rsidR="00EA2F0B">
        <w:rPr>
          <w:rFonts w:eastAsia="Times New Roman"/>
        </w:rPr>
        <w:t>Якість даних ЕКГ була</w:t>
      </w:r>
      <w:r w:rsidR="00165417">
        <w:rPr>
          <w:rFonts w:eastAsia="Times New Roman"/>
        </w:rPr>
        <w:t xml:space="preserve"> забезпечена</w:t>
      </w:r>
      <w:r w:rsidRPr="00C14867">
        <w:rPr>
          <w:rFonts w:eastAsia="Times New Roman"/>
        </w:rPr>
        <w:t xml:space="preserve"> шляхом незалежного розрахунку корегованих інтервалів QT (QTcF та QTcB)</w:t>
      </w:r>
      <w:hyperlink w:anchor="page29">
        <w:r w:rsidR="00E97BB5" w:rsidRPr="00C14867">
          <w:rPr>
            <w:rFonts w:eastAsia="Times New Roman"/>
            <w:vertAlign w:val="superscript"/>
          </w:rPr>
          <w:t>a</w:t>
        </w:r>
        <w:r w:rsidR="00E97BB5" w:rsidRPr="00C14867">
          <w:rPr>
            <w:rFonts w:eastAsia="Times New Roman"/>
          </w:rPr>
          <w:t xml:space="preserve"> </w:t>
        </w:r>
      </w:hyperlink>
      <w:r w:rsidR="00165417">
        <w:rPr>
          <w:rFonts w:eastAsia="Times New Roman"/>
        </w:rPr>
        <w:t>від наданих виробником ЕКГ даних відповідно до</w:t>
      </w:r>
      <w:r w:rsidR="00E97BB5" w:rsidRPr="00C14867">
        <w:rPr>
          <w:rFonts w:eastAsia="Times New Roman"/>
        </w:rPr>
        <w:t xml:space="preserve">: QTcB = QT/√RR </w:t>
      </w:r>
      <w:r w:rsidR="00165417">
        <w:rPr>
          <w:rFonts w:eastAsia="Times New Roman"/>
        </w:rPr>
        <w:t>та</w:t>
      </w:r>
      <w:r w:rsidR="00E97BB5" w:rsidRPr="00C14867">
        <w:rPr>
          <w:rFonts w:eastAsia="Times New Roman"/>
        </w:rPr>
        <w:t xml:space="preserve"> QTcF = QT/RR1/3. </w:t>
      </w:r>
      <w:r w:rsidR="00D45976">
        <w:rPr>
          <w:rFonts w:eastAsia="Times New Roman"/>
        </w:rPr>
        <w:t>Оцінка QTc в кожній точці</w:t>
      </w:r>
      <w:r w:rsidR="00D45976" w:rsidRPr="00D45976">
        <w:rPr>
          <w:rFonts w:eastAsia="Times New Roman"/>
        </w:rPr>
        <w:t xml:space="preserve"> часу відображає середнє значення </w:t>
      </w:r>
      <w:r w:rsidR="00EA2F0B">
        <w:rPr>
          <w:rFonts w:eastAsia="Times New Roman"/>
        </w:rPr>
        <w:t>по трьом значенням</w:t>
      </w:r>
      <w:r w:rsidR="008F4365">
        <w:rPr>
          <w:rFonts w:eastAsia="Times New Roman"/>
        </w:rPr>
        <w:t xml:space="preserve"> QT, отриманим</w:t>
      </w:r>
      <w:r w:rsidR="00D45976" w:rsidRPr="00D45976">
        <w:rPr>
          <w:rFonts w:eastAsia="Times New Roman"/>
        </w:rPr>
        <w:t xml:space="preserve"> в базовому або 10-хвилинному вікні</w:t>
      </w:r>
      <w:r w:rsidR="00D45976">
        <w:rPr>
          <w:rFonts w:eastAsia="Times New Roman"/>
        </w:rPr>
        <w:t xml:space="preserve"> ФК вибірки</w:t>
      </w:r>
      <w:r w:rsidR="00D45976" w:rsidRPr="00D45976">
        <w:rPr>
          <w:rFonts w:eastAsia="Times New Roman"/>
        </w:rPr>
        <w:t xml:space="preserve">. Відхилення між спонсорськими та </w:t>
      </w:r>
      <w:r w:rsidR="00400D69">
        <w:rPr>
          <w:rFonts w:eastAsia="Times New Roman"/>
        </w:rPr>
        <w:t>консультативними</w:t>
      </w:r>
      <w:r w:rsidR="00D45976" w:rsidRPr="00D45976">
        <w:rPr>
          <w:rFonts w:eastAsia="Times New Roman"/>
        </w:rPr>
        <w:t xml:space="preserve"> значеннями QTc, були незначними на всіх вимірах (0,0 ± 0,2%) і, ймовірно, були </w:t>
      </w:r>
      <w:r w:rsidR="00400D69">
        <w:rPr>
          <w:rFonts w:eastAsia="Times New Roman"/>
        </w:rPr>
        <w:t>результатом чисельного округле</w:t>
      </w:r>
      <w:r w:rsidR="00D45976" w:rsidRPr="00D45976">
        <w:rPr>
          <w:rFonts w:eastAsia="Times New Roman"/>
        </w:rPr>
        <w:t>ння</w:t>
      </w:r>
      <w:r w:rsidR="00E97BB5" w:rsidRPr="00C14867">
        <w:rPr>
          <w:rFonts w:eastAsia="Times New Roman"/>
        </w:rPr>
        <w:t>.</w:t>
      </w:r>
      <w:hyperlink w:anchor="page29">
        <w:r w:rsidR="00E97BB5" w:rsidRPr="00C14867">
          <w:rPr>
            <w:rFonts w:eastAsia="Times New Roman"/>
            <w:vertAlign w:val="superscript"/>
          </w:rPr>
          <w:t>b</w:t>
        </w:r>
      </w:hyperlink>
    </w:p>
    <w:p w14:paraId="01EF52F4" w14:textId="77777777" w:rsidR="00400D69" w:rsidRDefault="00400D69" w:rsidP="00C14867">
      <w:pPr>
        <w:spacing w:line="202" w:lineRule="auto"/>
        <w:ind w:right="20" w:firstLine="1"/>
        <w:jc w:val="both"/>
        <w:rPr>
          <w:rFonts w:eastAsia="Times New Roman"/>
        </w:rPr>
      </w:pPr>
    </w:p>
    <w:p w14:paraId="4A33A34E" w14:textId="66082AB8" w:rsidR="00864C1A" w:rsidRPr="00C14867" w:rsidRDefault="001907DB" w:rsidP="00C14867">
      <w:pPr>
        <w:spacing w:line="202" w:lineRule="auto"/>
        <w:ind w:right="20" w:firstLine="1"/>
        <w:jc w:val="both"/>
        <w:rPr>
          <w:rFonts w:eastAsia="Times New Roman"/>
        </w:rPr>
      </w:pPr>
      <w:r w:rsidRPr="001907DB">
        <w:rPr>
          <w:rFonts w:eastAsia="Times New Roman"/>
        </w:rPr>
        <w:t xml:space="preserve">Дані ЕКГ на </w:t>
      </w:r>
      <w:r>
        <w:rPr>
          <w:rFonts w:eastAsia="Times New Roman"/>
        </w:rPr>
        <w:t>день 1 та день 10</w:t>
      </w:r>
      <w:r w:rsidR="00F7173B">
        <w:rPr>
          <w:rFonts w:eastAsia="Times New Roman"/>
        </w:rPr>
        <w:t xml:space="preserve"> для</w:t>
      </w:r>
      <w:r w:rsidRPr="001907DB">
        <w:rPr>
          <w:rFonts w:eastAsia="Times New Roman"/>
        </w:rPr>
        <w:t xml:space="preserve"> </w:t>
      </w:r>
      <w:r>
        <w:rPr>
          <w:rFonts w:eastAsia="Times New Roman"/>
        </w:rPr>
        <w:t>відкорегован</w:t>
      </w:r>
      <w:r w:rsidR="00F7173B">
        <w:rPr>
          <w:rFonts w:eastAsia="Times New Roman"/>
        </w:rPr>
        <w:t>ого по базовій лінії інтервалу</w:t>
      </w:r>
      <w:r w:rsidRPr="001907DB">
        <w:rPr>
          <w:rFonts w:eastAsia="Times New Roman"/>
        </w:rPr>
        <w:t xml:space="preserve"> QTcF </w:t>
      </w:r>
      <w:r w:rsidR="00A260B4">
        <w:rPr>
          <w:rFonts w:eastAsia="Times New Roman"/>
        </w:rPr>
        <w:t>засвідчили відсутність</w:t>
      </w:r>
      <w:r w:rsidRPr="001907DB">
        <w:rPr>
          <w:rFonts w:eastAsia="Times New Roman"/>
        </w:rPr>
        <w:t xml:space="preserve"> зна</w:t>
      </w:r>
      <w:r w:rsidR="00F7173B">
        <w:rPr>
          <w:rFonts w:eastAsia="Times New Roman"/>
        </w:rPr>
        <w:t>чного ефекту</w:t>
      </w:r>
      <w:r w:rsidRPr="001907DB">
        <w:rPr>
          <w:rFonts w:eastAsia="Times New Roman"/>
        </w:rPr>
        <w:t xml:space="preserve"> на ранній стадії терапії. Проте за перший місяць експозиції деламаніду спостерігалося залежне від часу підвищення, а</w:t>
      </w:r>
      <w:r w:rsidR="002731A5">
        <w:rPr>
          <w:rFonts w:eastAsia="Times New Roman"/>
        </w:rPr>
        <w:t xml:space="preserve"> інтервал QTc залишався підвищеним до завершення експозиції</w:t>
      </w:r>
      <w:r w:rsidRPr="001907DB">
        <w:rPr>
          <w:rFonts w:eastAsia="Times New Roman"/>
        </w:rPr>
        <w:t xml:space="preserve">. Між днями 28 та 182 довірчі інтервали для ΔQTcF проти часу </w:t>
      </w:r>
      <w:proofErr w:type="gramStart"/>
      <w:r w:rsidRPr="001907DB">
        <w:rPr>
          <w:rFonts w:eastAsia="Times New Roman"/>
        </w:rPr>
        <w:t>у когортах</w:t>
      </w:r>
      <w:proofErr w:type="gramEnd"/>
      <w:r w:rsidRPr="001907DB">
        <w:rPr>
          <w:rFonts w:eastAsia="Times New Roman"/>
        </w:rPr>
        <w:t xml:space="preserve"> </w:t>
      </w:r>
      <w:r w:rsidR="002731A5">
        <w:rPr>
          <w:rFonts w:eastAsia="Times New Roman"/>
        </w:rPr>
        <w:t>50 мг та</w:t>
      </w:r>
      <w:r w:rsidRPr="001907DB">
        <w:rPr>
          <w:rFonts w:eastAsia="Times New Roman"/>
        </w:rPr>
        <w:t xml:space="preserve"> 100 мг</w:t>
      </w:r>
      <w:r w:rsidR="002731A5">
        <w:rPr>
          <w:rFonts w:eastAsia="Times New Roman"/>
        </w:rPr>
        <w:t xml:space="preserve"> двічі на день відповідно</w:t>
      </w:r>
      <w:r w:rsidRPr="001907DB">
        <w:rPr>
          <w:rFonts w:eastAsia="Times New Roman"/>
        </w:rPr>
        <w:t xml:space="preserve"> не відрізнялися від нуля, що свідчить про значне подовження</w:t>
      </w:r>
      <w:r w:rsidR="002731A5">
        <w:rPr>
          <w:rFonts w:eastAsia="Times New Roman"/>
        </w:rPr>
        <w:t xml:space="preserve"> інтевалу</w:t>
      </w:r>
      <w:r w:rsidRPr="001907DB">
        <w:rPr>
          <w:rFonts w:eastAsia="Times New Roman"/>
        </w:rPr>
        <w:t xml:space="preserve"> QTc </w:t>
      </w:r>
      <w:r w:rsidR="00E97BB5">
        <w:rPr>
          <w:rFonts w:eastAsia="Times New Roman"/>
        </w:rPr>
        <w:t>(</w:t>
      </w:r>
      <w:r w:rsidR="00400D69">
        <w:rPr>
          <w:rFonts w:eastAsia="Times New Roman"/>
          <w:b/>
          <w:bCs/>
          <w:color w:val="215868"/>
        </w:rPr>
        <w:t>Рис</w:t>
      </w:r>
      <w:r w:rsidR="00E97BB5">
        <w:rPr>
          <w:rFonts w:eastAsia="Times New Roman"/>
          <w:b/>
          <w:bCs/>
          <w:color w:val="215868"/>
        </w:rPr>
        <w:t>. 6a</w:t>
      </w:r>
      <w:r w:rsidR="00E97BB5">
        <w:rPr>
          <w:rFonts w:eastAsia="Times New Roman"/>
        </w:rPr>
        <w:t xml:space="preserve"> </w:t>
      </w:r>
      <w:r w:rsidR="008F4365">
        <w:rPr>
          <w:rFonts w:eastAsia="Times New Roman"/>
        </w:rPr>
        <w:t>та</w:t>
      </w:r>
      <w:r w:rsidR="00E97BB5">
        <w:rPr>
          <w:rFonts w:eastAsia="Times New Roman"/>
        </w:rPr>
        <w:t xml:space="preserve"> </w:t>
      </w:r>
      <w:r w:rsidR="00400D69">
        <w:rPr>
          <w:rFonts w:eastAsia="Times New Roman"/>
          <w:b/>
          <w:bCs/>
          <w:color w:val="215868"/>
        </w:rPr>
        <w:t>Рис</w:t>
      </w:r>
      <w:r w:rsidR="00E97BB5">
        <w:rPr>
          <w:rFonts w:eastAsia="Times New Roman"/>
          <w:b/>
          <w:bCs/>
          <w:color w:val="215868"/>
        </w:rPr>
        <w:t>. 6b</w:t>
      </w:r>
      <w:r w:rsidR="00E97BB5">
        <w:rPr>
          <w:rFonts w:eastAsia="Times New Roman"/>
        </w:rPr>
        <w:t>).</w:t>
      </w:r>
    </w:p>
    <w:p w14:paraId="3A0CB8A2" w14:textId="383EE88D" w:rsidR="00864C1A" w:rsidRDefault="00864C1A">
      <w:pPr>
        <w:spacing w:line="20" w:lineRule="exact"/>
        <w:rPr>
          <w:sz w:val="20"/>
          <w:szCs w:val="20"/>
        </w:rPr>
      </w:pPr>
    </w:p>
    <w:p w14:paraId="1513FBC4" w14:textId="77777777" w:rsidR="00864C1A" w:rsidRDefault="00864C1A">
      <w:pPr>
        <w:spacing w:line="200" w:lineRule="exact"/>
        <w:rPr>
          <w:sz w:val="20"/>
          <w:szCs w:val="20"/>
        </w:rPr>
      </w:pPr>
    </w:p>
    <w:p w14:paraId="3AAE4AAC" w14:textId="77777777" w:rsidR="00864C1A" w:rsidRDefault="00864C1A">
      <w:pPr>
        <w:spacing w:line="200" w:lineRule="exact"/>
        <w:rPr>
          <w:sz w:val="20"/>
          <w:szCs w:val="20"/>
        </w:rPr>
      </w:pPr>
    </w:p>
    <w:p w14:paraId="4B73725D" w14:textId="77777777" w:rsidR="00864C1A" w:rsidRDefault="00864C1A">
      <w:pPr>
        <w:spacing w:line="200" w:lineRule="exact"/>
        <w:rPr>
          <w:sz w:val="20"/>
          <w:szCs w:val="20"/>
        </w:rPr>
      </w:pPr>
    </w:p>
    <w:p w14:paraId="26F7375F" w14:textId="77777777" w:rsidR="00864C1A" w:rsidRPr="001D6D01" w:rsidRDefault="00864C1A">
      <w:pPr>
        <w:spacing w:line="200" w:lineRule="exact"/>
        <w:rPr>
          <w:sz w:val="20"/>
          <w:szCs w:val="20"/>
        </w:rPr>
      </w:pPr>
    </w:p>
    <w:p w14:paraId="75140C54" w14:textId="77777777" w:rsidR="00864C1A" w:rsidRDefault="00864C1A">
      <w:pPr>
        <w:spacing w:line="200" w:lineRule="exact"/>
        <w:rPr>
          <w:sz w:val="20"/>
          <w:szCs w:val="20"/>
        </w:rPr>
      </w:pPr>
    </w:p>
    <w:p w14:paraId="1D29E409" w14:textId="77777777" w:rsidR="00864C1A" w:rsidRDefault="00864C1A">
      <w:pPr>
        <w:spacing w:line="200" w:lineRule="exact"/>
        <w:rPr>
          <w:sz w:val="20"/>
          <w:szCs w:val="20"/>
        </w:rPr>
      </w:pPr>
    </w:p>
    <w:p w14:paraId="6B1DE7F0" w14:textId="77777777" w:rsidR="00864C1A" w:rsidRDefault="00864C1A">
      <w:pPr>
        <w:spacing w:line="200" w:lineRule="exact"/>
        <w:rPr>
          <w:sz w:val="20"/>
          <w:szCs w:val="20"/>
        </w:rPr>
      </w:pPr>
    </w:p>
    <w:p w14:paraId="7557C4A4" w14:textId="77777777" w:rsidR="00864C1A" w:rsidRDefault="00864C1A">
      <w:pPr>
        <w:spacing w:line="365" w:lineRule="exact"/>
        <w:rPr>
          <w:sz w:val="20"/>
          <w:szCs w:val="20"/>
        </w:rPr>
      </w:pPr>
    </w:p>
    <w:p w14:paraId="431FBB7E" w14:textId="556B94EC" w:rsidR="00864C1A" w:rsidRPr="00165417" w:rsidRDefault="002731A5">
      <w:pPr>
        <w:numPr>
          <w:ilvl w:val="0"/>
          <w:numId w:val="22"/>
        </w:numPr>
        <w:tabs>
          <w:tab w:val="left" w:pos="99"/>
        </w:tabs>
        <w:spacing w:line="185" w:lineRule="auto"/>
        <w:jc w:val="both"/>
        <w:rPr>
          <w:rFonts w:eastAsia="Times New Roman"/>
          <w:sz w:val="18"/>
          <w:szCs w:val="18"/>
          <w:vertAlign w:val="superscript"/>
        </w:rPr>
      </w:pPr>
      <w:r>
        <w:rPr>
          <w:rFonts w:eastAsia="Times New Roman"/>
          <w:sz w:val="18"/>
          <w:szCs w:val="18"/>
        </w:rPr>
        <w:t xml:space="preserve">Виробник ліків надав дані по відкорегованому інтервалу </w:t>
      </w:r>
      <w:r w:rsidRPr="00165417">
        <w:rPr>
          <w:rFonts w:eastAsia="Times New Roman"/>
          <w:sz w:val="18"/>
          <w:szCs w:val="18"/>
        </w:rPr>
        <w:t xml:space="preserve">QTc </w:t>
      </w:r>
      <w:r>
        <w:rPr>
          <w:rFonts w:eastAsia="Times New Roman"/>
          <w:sz w:val="18"/>
          <w:szCs w:val="18"/>
        </w:rPr>
        <w:t>з досліджень</w:t>
      </w:r>
      <w:r w:rsidRPr="00165417">
        <w:rPr>
          <w:rFonts w:eastAsia="Times New Roman"/>
          <w:sz w:val="18"/>
          <w:szCs w:val="18"/>
        </w:rPr>
        <w:t xml:space="preserve"> 242– 12</w:t>
      </w:r>
      <w:r w:rsidRPr="00165417">
        <w:rPr>
          <w:rFonts w:ascii="Cambria Math" w:eastAsia="Cambria Math" w:hAnsi="Cambria Math" w:cs="Cambria Math"/>
          <w:sz w:val="18"/>
          <w:szCs w:val="18"/>
        </w:rPr>
        <w:t>–</w:t>
      </w:r>
      <w:r>
        <w:rPr>
          <w:rFonts w:eastAsia="Times New Roman"/>
          <w:sz w:val="18"/>
          <w:szCs w:val="18"/>
        </w:rPr>
        <w:t>232 та</w:t>
      </w:r>
      <w:r w:rsidRPr="00165417">
        <w:rPr>
          <w:rFonts w:eastAsia="Times New Roman"/>
          <w:sz w:val="18"/>
          <w:szCs w:val="18"/>
        </w:rPr>
        <w:t xml:space="preserve"> 242</w:t>
      </w:r>
      <w:r w:rsidRPr="00165417">
        <w:rPr>
          <w:rFonts w:ascii="Cambria Math" w:eastAsia="Cambria Math" w:hAnsi="Cambria Math" w:cs="Cambria Math"/>
          <w:sz w:val="18"/>
          <w:szCs w:val="18"/>
        </w:rPr>
        <w:t>–</w:t>
      </w:r>
      <w:r w:rsidRPr="00165417">
        <w:rPr>
          <w:rFonts w:eastAsia="Times New Roman"/>
          <w:sz w:val="18"/>
          <w:szCs w:val="18"/>
        </w:rPr>
        <w:t>12</w:t>
      </w:r>
      <w:r w:rsidRPr="00165417">
        <w:rPr>
          <w:rFonts w:ascii="Cambria Math" w:eastAsia="Cambria Math" w:hAnsi="Cambria Math" w:cs="Cambria Math"/>
          <w:sz w:val="18"/>
          <w:szCs w:val="18"/>
        </w:rPr>
        <w:t>–</w:t>
      </w:r>
      <w:r w:rsidRPr="00165417">
        <w:rPr>
          <w:rFonts w:eastAsia="Times New Roman"/>
          <w:sz w:val="18"/>
          <w:szCs w:val="18"/>
        </w:rPr>
        <w:t>233</w:t>
      </w:r>
      <w:r w:rsidR="00B64B77">
        <w:rPr>
          <w:rFonts w:eastAsia="Times New Roman"/>
          <w:sz w:val="18"/>
          <w:szCs w:val="18"/>
        </w:rPr>
        <w:t xml:space="preserve"> </w:t>
      </w:r>
      <w:r w:rsidR="00B64B77">
        <w:rPr>
          <w:rFonts w:eastAsia="Times New Roman"/>
          <w:sz w:val="18"/>
          <w:szCs w:val="18"/>
          <w:lang w:val="uk-UA"/>
        </w:rPr>
        <w:t>як по інтервалу Базетта</w:t>
      </w:r>
      <w:r w:rsidR="00E97BB5" w:rsidRPr="00165417">
        <w:rPr>
          <w:rFonts w:eastAsia="Times New Roman"/>
          <w:sz w:val="18"/>
          <w:szCs w:val="18"/>
        </w:rPr>
        <w:t xml:space="preserve"> (QTcB)</w:t>
      </w:r>
      <w:r w:rsidR="00B64B77">
        <w:rPr>
          <w:rFonts w:eastAsia="Times New Roman"/>
          <w:sz w:val="18"/>
          <w:szCs w:val="18"/>
        </w:rPr>
        <w:t>, так і по інтервалу Фредеріка</w:t>
      </w:r>
      <w:r w:rsidR="00E97BB5" w:rsidRPr="00165417">
        <w:rPr>
          <w:rFonts w:eastAsia="Times New Roman"/>
          <w:sz w:val="18"/>
          <w:szCs w:val="18"/>
        </w:rPr>
        <w:t xml:space="preserve"> (QTcF). </w:t>
      </w:r>
      <w:r w:rsidR="00B64B77">
        <w:rPr>
          <w:rFonts w:eastAsia="Times New Roman"/>
          <w:sz w:val="18"/>
          <w:szCs w:val="18"/>
        </w:rPr>
        <w:t>З метою полегшення порівняння з наявними даними по дорослим</w:t>
      </w:r>
      <w:r w:rsidR="00E97BB5" w:rsidRPr="00165417">
        <w:rPr>
          <w:rFonts w:eastAsia="Times New Roman"/>
          <w:sz w:val="18"/>
          <w:szCs w:val="18"/>
        </w:rPr>
        <w:t>,</w:t>
      </w:r>
      <w:r w:rsidR="00B64B77">
        <w:rPr>
          <w:rFonts w:eastAsia="Times New Roman"/>
          <w:sz w:val="18"/>
          <w:szCs w:val="18"/>
        </w:rPr>
        <w:t xml:space="preserve"> в цьому аналізі використовувалися дані по інтервалу QTc</w:t>
      </w:r>
      <w:r w:rsidR="00E97BB5" w:rsidRPr="00165417">
        <w:rPr>
          <w:rFonts w:eastAsia="Times New Roman"/>
          <w:sz w:val="18"/>
          <w:szCs w:val="18"/>
        </w:rPr>
        <w:t>.</w:t>
      </w:r>
    </w:p>
    <w:p w14:paraId="3368AA9D" w14:textId="77777777" w:rsidR="00864C1A" w:rsidRPr="00165417" w:rsidRDefault="00864C1A">
      <w:pPr>
        <w:spacing w:line="1" w:lineRule="exact"/>
        <w:rPr>
          <w:rFonts w:eastAsia="Times New Roman"/>
          <w:sz w:val="18"/>
          <w:szCs w:val="18"/>
          <w:vertAlign w:val="superscript"/>
        </w:rPr>
      </w:pPr>
    </w:p>
    <w:p w14:paraId="51661AB5" w14:textId="619204D6" w:rsidR="00864C1A" w:rsidRPr="00165417" w:rsidRDefault="00FC07C0">
      <w:pPr>
        <w:numPr>
          <w:ilvl w:val="0"/>
          <w:numId w:val="22"/>
        </w:numPr>
        <w:tabs>
          <w:tab w:val="left" w:pos="103"/>
        </w:tabs>
        <w:spacing w:line="225" w:lineRule="auto"/>
        <w:ind w:right="20"/>
        <w:jc w:val="both"/>
        <w:rPr>
          <w:rFonts w:eastAsia="Times New Roman"/>
          <w:sz w:val="18"/>
          <w:szCs w:val="18"/>
          <w:vertAlign w:val="superscript"/>
        </w:rPr>
      </w:pPr>
      <w:r>
        <w:rPr>
          <w:rFonts w:eastAsia="Times New Roman"/>
          <w:sz w:val="18"/>
          <w:szCs w:val="18"/>
        </w:rPr>
        <w:t>Дані ЕКГ, надані в первинній документації</w:t>
      </w:r>
      <w:r w:rsidR="00905A4D">
        <w:rPr>
          <w:rFonts w:eastAsia="Times New Roman"/>
          <w:sz w:val="18"/>
          <w:szCs w:val="18"/>
        </w:rPr>
        <w:t xml:space="preserve"> по звітним інтервалам були визначені по одному з двох </w:t>
      </w:r>
      <w:r w:rsidR="00905A4D">
        <w:rPr>
          <w:rFonts w:eastAsia="Times New Roman"/>
          <w:sz w:val="18"/>
          <w:szCs w:val="18"/>
          <w:lang w:val="uk-UA"/>
        </w:rPr>
        <w:t>відведень</w:t>
      </w:r>
      <w:r w:rsidR="00E97BB5" w:rsidRPr="00165417">
        <w:rPr>
          <w:rFonts w:eastAsia="Times New Roman"/>
          <w:sz w:val="18"/>
          <w:szCs w:val="18"/>
        </w:rPr>
        <w:t xml:space="preserve"> (</w:t>
      </w:r>
      <w:r w:rsidR="00905A4D">
        <w:rPr>
          <w:rFonts w:eastAsia="Times New Roman"/>
          <w:sz w:val="18"/>
          <w:szCs w:val="18"/>
        </w:rPr>
        <w:t>чи відведення</w:t>
      </w:r>
      <w:r w:rsidR="00E97BB5" w:rsidRPr="00165417">
        <w:rPr>
          <w:rFonts w:eastAsia="Times New Roman"/>
          <w:sz w:val="18"/>
          <w:szCs w:val="18"/>
        </w:rPr>
        <w:t>-II</w:t>
      </w:r>
      <w:r w:rsidR="00905A4D">
        <w:rPr>
          <w:rFonts w:eastAsia="Times New Roman"/>
          <w:sz w:val="18"/>
          <w:szCs w:val="18"/>
        </w:rPr>
        <w:t xml:space="preserve"> чи відведення</w:t>
      </w:r>
      <w:r w:rsidR="00E97BB5" w:rsidRPr="00165417">
        <w:rPr>
          <w:rFonts w:eastAsia="Times New Roman"/>
          <w:sz w:val="18"/>
          <w:szCs w:val="18"/>
        </w:rPr>
        <w:t>-V5).</w:t>
      </w:r>
      <w:r w:rsidR="00905A4D">
        <w:rPr>
          <w:rFonts w:eastAsia="Times New Roman"/>
          <w:sz w:val="18"/>
          <w:szCs w:val="18"/>
        </w:rPr>
        <w:t xml:space="preserve"> </w:t>
      </w:r>
      <w:r w:rsidR="00905A4D" w:rsidRPr="00905A4D">
        <w:rPr>
          <w:rFonts w:eastAsia="Times New Roman"/>
          <w:sz w:val="18"/>
          <w:szCs w:val="18"/>
        </w:rPr>
        <w:t>Хоча кінцева актуальність цього факту незрозуміла, ця невідповідність заслуговує на увагу при критичній оцінці цих даних</w:t>
      </w:r>
      <w:r w:rsidR="00E97BB5" w:rsidRPr="00165417">
        <w:rPr>
          <w:rFonts w:eastAsia="Times New Roman"/>
          <w:sz w:val="18"/>
          <w:szCs w:val="18"/>
        </w:rPr>
        <w:t>.</w:t>
      </w:r>
    </w:p>
    <w:p w14:paraId="551B6B24" w14:textId="77777777" w:rsidR="00864C1A" w:rsidRDefault="00864C1A">
      <w:pPr>
        <w:spacing w:line="200" w:lineRule="exact"/>
        <w:rPr>
          <w:sz w:val="20"/>
          <w:szCs w:val="20"/>
        </w:rPr>
      </w:pPr>
    </w:p>
    <w:p w14:paraId="17EA38AB" w14:textId="77777777" w:rsidR="00864C1A" w:rsidRDefault="00864C1A">
      <w:pPr>
        <w:spacing w:line="200" w:lineRule="exact"/>
        <w:rPr>
          <w:sz w:val="20"/>
          <w:szCs w:val="20"/>
        </w:rPr>
      </w:pPr>
    </w:p>
    <w:p w14:paraId="0F8CC3E0" w14:textId="77777777" w:rsidR="00864C1A" w:rsidRDefault="00864C1A">
      <w:pPr>
        <w:spacing w:line="200" w:lineRule="exact"/>
        <w:rPr>
          <w:sz w:val="20"/>
          <w:szCs w:val="20"/>
        </w:rPr>
      </w:pPr>
    </w:p>
    <w:p w14:paraId="2643345B" w14:textId="77777777" w:rsidR="00864C1A" w:rsidRDefault="00864C1A">
      <w:pPr>
        <w:spacing w:line="269" w:lineRule="exact"/>
        <w:rPr>
          <w:sz w:val="20"/>
          <w:szCs w:val="20"/>
        </w:rPr>
      </w:pPr>
    </w:p>
    <w:p w14:paraId="51AC9F49" w14:textId="67AE7B5C" w:rsidR="00864C1A" w:rsidRPr="002731A5" w:rsidRDefault="00864C1A" w:rsidP="002731A5">
      <w:pPr>
        <w:ind w:right="20"/>
        <w:jc w:val="center"/>
        <w:rPr>
          <w:sz w:val="20"/>
          <w:szCs w:val="20"/>
        </w:rPr>
        <w:sectPr w:rsidR="00864C1A" w:rsidRPr="002731A5">
          <w:pgSz w:w="11900" w:h="16841"/>
          <w:pgMar w:top="1416" w:right="1426" w:bottom="0" w:left="1440" w:header="0" w:footer="0" w:gutter="0"/>
          <w:cols w:space="720" w:equalWidth="0">
            <w:col w:w="9040"/>
          </w:cols>
        </w:sectPr>
      </w:pPr>
    </w:p>
    <w:p w14:paraId="66678929" w14:textId="0F9D2F73" w:rsidR="00864C1A" w:rsidRDefault="00905A4D" w:rsidP="00A810DA">
      <w:pPr>
        <w:ind w:left="20"/>
        <w:outlineLvl w:val="0"/>
        <w:rPr>
          <w:sz w:val="20"/>
          <w:szCs w:val="20"/>
        </w:rPr>
      </w:pPr>
      <w:bookmarkStart w:id="26" w:name="page30"/>
      <w:bookmarkEnd w:id="26"/>
      <w:r>
        <w:rPr>
          <w:rFonts w:eastAsia="Times New Roman"/>
          <w:b/>
          <w:bCs/>
          <w:color w:val="006666"/>
        </w:rPr>
        <w:lastRenderedPageBreak/>
        <w:t>Рис</w:t>
      </w:r>
      <w:r w:rsidR="00E97BB5">
        <w:rPr>
          <w:rFonts w:eastAsia="Times New Roman"/>
          <w:b/>
          <w:bCs/>
          <w:color w:val="006666"/>
        </w:rPr>
        <w:t xml:space="preserve">. 6a. </w:t>
      </w:r>
      <w:r w:rsidR="000D54E7">
        <w:rPr>
          <w:rFonts w:eastAsia="Times New Roman"/>
          <w:b/>
          <w:bCs/>
          <w:color w:val="000000"/>
        </w:rPr>
        <w:t>Середній</w:t>
      </w:r>
      <w:r w:rsidR="00BA0B3E">
        <w:rPr>
          <w:rFonts w:eastAsia="Times New Roman"/>
          <w:b/>
          <w:bCs/>
          <w:color w:val="000000"/>
        </w:rPr>
        <w:t xml:space="preserve"> довірчий інтервал</w:t>
      </w:r>
      <w:r w:rsidR="000D54E7">
        <w:rPr>
          <w:rFonts w:eastAsia="Times New Roman"/>
          <w:b/>
          <w:bCs/>
          <w:color w:val="000000"/>
        </w:rPr>
        <w:t xml:space="preserve"> </w:t>
      </w:r>
      <w:r w:rsidR="00E97BB5">
        <w:rPr>
          <w:rFonts w:eastAsia="Times New Roman"/>
          <w:b/>
          <w:bCs/>
          <w:color w:val="000000"/>
        </w:rPr>
        <w:t>(90% CI) QTcF</w:t>
      </w:r>
      <w:r w:rsidR="000D54E7">
        <w:rPr>
          <w:rFonts w:eastAsia="Times New Roman"/>
          <w:b/>
          <w:bCs/>
          <w:color w:val="000000"/>
        </w:rPr>
        <w:t xml:space="preserve"> проти часових профілів упродовж 10-денного дослідження</w:t>
      </w:r>
      <w:r w:rsidR="00E97BB5">
        <w:rPr>
          <w:rFonts w:eastAsia="Times New Roman"/>
          <w:b/>
          <w:bCs/>
          <w:color w:val="000000"/>
        </w:rPr>
        <w:t xml:space="preserve"> 242-12-232</w:t>
      </w:r>
    </w:p>
    <w:p w14:paraId="2D05DB56" w14:textId="77777777" w:rsidR="00864C1A" w:rsidRDefault="00E97BB5">
      <w:pPr>
        <w:spacing w:line="20" w:lineRule="exact"/>
        <w:rPr>
          <w:sz w:val="20"/>
          <w:szCs w:val="20"/>
        </w:rPr>
      </w:pPr>
      <w:r>
        <w:rPr>
          <w:noProof/>
          <w:sz w:val="20"/>
          <w:szCs w:val="20"/>
        </w:rPr>
        <w:drawing>
          <wp:anchor distT="0" distB="0" distL="114300" distR="114300" simplePos="0" relativeHeight="251628544" behindDoc="1" locked="0" layoutInCell="0" allowOverlap="1" wp14:anchorId="1738EAA7" wp14:editId="7D8EC535">
            <wp:simplePos x="0" y="0"/>
            <wp:positionH relativeFrom="column">
              <wp:posOffset>245745</wp:posOffset>
            </wp:positionH>
            <wp:positionV relativeFrom="paragraph">
              <wp:posOffset>90805</wp:posOffset>
            </wp:positionV>
            <wp:extent cx="5245735" cy="20650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blip>
                    <a:srcRect/>
                    <a:stretch>
                      <a:fillRect/>
                    </a:stretch>
                  </pic:blipFill>
                  <pic:spPr bwMode="auto">
                    <a:xfrm>
                      <a:off x="0" y="0"/>
                      <a:ext cx="5245735" cy="2065020"/>
                    </a:xfrm>
                    <a:prstGeom prst="rect">
                      <a:avLst/>
                    </a:prstGeom>
                    <a:noFill/>
                  </pic:spPr>
                </pic:pic>
              </a:graphicData>
            </a:graphic>
          </wp:anchor>
        </w:drawing>
      </w:r>
    </w:p>
    <w:p w14:paraId="54BC4C3B" w14:textId="77777777" w:rsidR="00864C1A" w:rsidRDefault="00864C1A">
      <w:pPr>
        <w:spacing w:line="200" w:lineRule="exact"/>
        <w:rPr>
          <w:sz w:val="20"/>
          <w:szCs w:val="20"/>
        </w:rPr>
      </w:pPr>
    </w:p>
    <w:p w14:paraId="56C5530B" w14:textId="77777777" w:rsidR="00864C1A" w:rsidRDefault="00864C1A">
      <w:pPr>
        <w:spacing w:line="200" w:lineRule="exact"/>
        <w:rPr>
          <w:sz w:val="20"/>
          <w:szCs w:val="20"/>
        </w:rPr>
      </w:pPr>
    </w:p>
    <w:p w14:paraId="6B0F9E24" w14:textId="77777777" w:rsidR="00864C1A" w:rsidRDefault="00864C1A">
      <w:pPr>
        <w:spacing w:line="200" w:lineRule="exact"/>
        <w:rPr>
          <w:sz w:val="20"/>
          <w:szCs w:val="20"/>
        </w:rPr>
      </w:pPr>
    </w:p>
    <w:p w14:paraId="5132C06A" w14:textId="77777777" w:rsidR="00864C1A" w:rsidRDefault="00864C1A">
      <w:pPr>
        <w:spacing w:line="200" w:lineRule="exact"/>
        <w:rPr>
          <w:sz w:val="20"/>
          <w:szCs w:val="20"/>
        </w:rPr>
      </w:pPr>
    </w:p>
    <w:p w14:paraId="230C8DBB" w14:textId="77777777" w:rsidR="00864C1A" w:rsidRDefault="00864C1A">
      <w:pPr>
        <w:spacing w:line="200" w:lineRule="exact"/>
        <w:rPr>
          <w:sz w:val="20"/>
          <w:szCs w:val="20"/>
        </w:rPr>
      </w:pPr>
    </w:p>
    <w:p w14:paraId="33A61600" w14:textId="77777777" w:rsidR="00864C1A" w:rsidRDefault="00864C1A">
      <w:pPr>
        <w:spacing w:line="200" w:lineRule="exact"/>
        <w:rPr>
          <w:sz w:val="20"/>
          <w:szCs w:val="20"/>
        </w:rPr>
      </w:pPr>
    </w:p>
    <w:p w14:paraId="05A6DA64" w14:textId="77777777" w:rsidR="00864C1A" w:rsidRDefault="00864C1A">
      <w:pPr>
        <w:spacing w:line="200" w:lineRule="exact"/>
        <w:rPr>
          <w:sz w:val="20"/>
          <w:szCs w:val="20"/>
        </w:rPr>
      </w:pPr>
    </w:p>
    <w:p w14:paraId="6D14E061" w14:textId="77777777" w:rsidR="00864C1A" w:rsidRDefault="00864C1A">
      <w:pPr>
        <w:spacing w:line="200" w:lineRule="exact"/>
        <w:rPr>
          <w:sz w:val="20"/>
          <w:szCs w:val="20"/>
        </w:rPr>
      </w:pPr>
    </w:p>
    <w:p w14:paraId="54F0CFF7" w14:textId="77777777" w:rsidR="00864C1A" w:rsidRDefault="00864C1A">
      <w:pPr>
        <w:spacing w:line="200" w:lineRule="exact"/>
        <w:rPr>
          <w:sz w:val="20"/>
          <w:szCs w:val="20"/>
        </w:rPr>
      </w:pPr>
    </w:p>
    <w:p w14:paraId="356711C5" w14:textId="77777777" w:rsidR="00864C1A" w:rsidRDefault="00864C1A">
      <w:pPr>
        <w:spacing w:line="200" w:lineRule="exact"/>
        <w:rPr>
          <w:sz w:val="20"/>
          <w:szCs w:val="20"/>
        </w:rPr>
      </w:pPr>
    </w:p>
    <w:p w14:paraId="4E2180A4" w14:textId="77777777" w:rsidR="00864C1A" w:rsidRDefault="00864C1A">
      <w:pPr>
        <w:spacing w:line="200" w:lineRule="exact"/>
        <w:rPr>
          <w:sz w:val="20"/>
          <w:szCs w:val="20"/>
        </w:rPr>
      </w:pPr>
    </w:p>
    <w:p w14:paraId="7650F7C1" w14:textId="77777777" w:rsidR="00864C1A" w:rsidRDefault="00864C1A">
      <w:pPr>
        <w:spacing w:line="200" w:lineRule="exact"/>
        <w:rPr>
          <w:sz w:val="20"/>
          <w:szCs w:val="20"/>
        </w:rPr>
      </w:pPr>
    </w:p>
    <w:p w14:paraId="1B3DA1B3" w14:textId="77777777" w:rsidR="00864C1A" w:rsidRDefault="00864C1A">
      <w:pPr>
        <w:spacing w:line="200" w:lineRule="exact"/>
        <w:rPr>
          <w:sz w:val="20"/>
          <w:szCs w:val="20"/>
        </w:rPr>
      </w:pPr>
    </w:p>
    <w:p w14:paraId="267109CD" w14:textId="77777777" w:rsidR="00864C1A" w:rsidRDefault="00864C1A">
      <w:pPr>
        <w:spacing w:line="200" w:lineRule="exact"/>
        <w:rPr>
          <w:sz w:val="20"/>
          <w:szCs w:val="20"/>
        </w:rPr>
      </w:pPr>
    </w:p>
    <w:p w14:paraId="5991B2AC" w14:textId="77777777" w:rsidR="00864C1A" w:rsidRDefault="00864C1A">
      <w:pPr>
        <w:spacing w:line="200" w:lineRule="exact"/>
        <w:rPr>
          <w:sz w:val="20"/>
          <w:szCs w:val="20"/>
        </w:rPr>
      </w:pPr>
    </w:p>
    <w:p w14:paraId="458048FA" w14:textId="77777777" w:rsidR="00864C1A" w:rsidRDefault="00864C1A">
      <w:pPr>
        <w:spacing w:line="200" w:lineRule="exact"/>
        <w:rPr>
          <w:sz w:val="20"/>
          <w:szCs w:val="20"/>
        </w:rPr>
      </w:pPr>
    </w:p>
    <w:p w14:paraId="657C6626" w14:textId="77777777" w:rsidR="00864C1A" w:rsidRDefault="00864C1A">
      <w:pPr>
        <w:spacing w:line="200" w:lineRule="exact"/>
        <w:rPr>
          <w:sz w:val="20"/>
          <w:szCs w:val="20"/>
        </w:rPr>
      </w:pPr>
    </w:p>
    <w:p w14:paraId="7067BD02" w14:textId="77777777" w:rsidR="00864C1A" w:rsidRDefault="00864C1A">
      <w:pPr>
        <w:spacing w:line="200" w:lineRule="exact"/>
        <w:rPr>
          <w:sz w:val="20"/>
          <w:szCs w:val="20"/>
        </w:rPr>
      </w:pPr>
    </w:p>
    <w:p w14:paraId="56CAE392" w14:textId="77777777" w:rsidR="00864C1A" w:rsidRDefault="00864C1A">
      <w:pPr>
        <w:spacing w:line="200" w:lineRule="exact"/>
        <w:rPr>
          <w:sz w:val="20"/>
          <w:szCs w:val="20"/>
        </w:rPr>
      </w:pPr>
    </w:p>
    <w:p w14:paraId="40893CF8" w14:textId="77777777" w:rsidR="00864C1A" w:rsidRDefault="00864C1A">
      <w:pPr>
        <w:spacing w:line="259" w:lineRule="exact"/>
        <w:rPr>
          <w:sz w:val="20"/>
          <w:szCs w:val="20"/>
        </w:rPr>
      </w:pPr>
    </w:p>
    <w:p w14:paraId="6BF4C344" w14:textId="16888D30" w:rsidR="00864C1A" w:rsidRDefault="00905A4D">
      <w:pPr>
        <w:spacing w:line="278" w:lineRule="auto"/>
        <w:ind w:right="340" w:firstLine="12"/>
        <w:rPr>
          <w:sz w:val="20"/>
          <w:szCs w:val="20"/>
        </w:rPr>
      </w:pPr>
      <w:r>
        <w:rPr>
          <w:rFonts w:eastAsia="Times New Roman"/>
          <w:b/>
          <w:bCs/>
          <w:color w:val="006666"/>
        </w:rPr>
        <w:t>Рис</w:t>
      </w:r>
      <w:r w:rsidR="00E97BB5">
        <w:rPr>
          <w:rFonts w:eastAsia="Times New Roman"/>
          <w:b/>
          <w:bCs/>
          <w:color w:val="006666"/>
        </w:rPr>
        <w:t xml:space="preserve">. 6b. </w:t>
      </w:r>
      <w:r w:rsidR="00BA0B3E">
        <w:rPr>
          <w:rFonts w:eastAsia="Times New Roman"/>
          <w:b/>
          <w:bCs/>
          <w:color w:val="000000"/>
        </w:rPr>
        <w:t>Середній довірчий інтервал</w:t>
      </w:r>
      <w:r w:rsidR="00E97BB5">
        <w:rPr>
          <w:rFonts w:eastAsia="Times New Roman"/>
          <w:b/>
          <w:bCs/>
          <w:color w:val="000000"/>
        </w:rPr>
        <w:t xml:space="preserve"> (90% CI) QTcF </w:t>
      </w:r>
      <w:r w:rsidR="00BA0B3E">
        <w:rPr>
          <w:rFonts w:eastAsia="Times New Roman"/>
          <w:b/>
          <w:bCs/>
          <w:color w:val="000000"/>
        </w:rPr>
        <w:t>проти часових профілів упродовж 210-денного розширеного дослідження</w:t>
      </w:r>
      <w:r w:rsidR="00E97BB5">
        <w:rPr>
          <w:rFonts w:eastAsia="Times New Roman"/>
          <w:b/>
          <w:bCs/>
          <w:color w:val="000000"/>
        </w:rPr>
        <w:t xml:space="preserve"> 242-12-233</w:t>
      </w:r>
    </w:p>
    <w:p w14:paraId="27F40B5B" w14:textId="77777777" w:rsidR="00864C1A" w:rsidRDefault="00E97BB5">
      <w:pPr>
        <w:spacing w:line="20" w:lineRule="exact"/>
        <w:rPr>
          <w:sz w:val="20"/>
          <w:szCs w:val="20"/>
        </w:rPr>
      </w:pPr>
      <w:r>
        <w:rPr>
          <w:noProof/>
          <w:sz w:val="20"/>
          <w:szCs w:val="20"/>
        </w:rPr>
        <w:drawing>
          <wp:anchor distT="0" distB="0" distL="114300" distR="114300" simplePos="0" relativeHeight="251629568" behindDoc="1" locked="0" layoutInCell="0" allowOverlap="1" wp14:anchorId="69307976" wp14:editId="03B0A3C6">
            <wp:simplePos x="0" y="0"/>
            <wp:positionH relativeFrom="column">
              <wp:posOffset>640080</wp:posOffset>
            </wp:positionH>
            <wp:positionV relativeFrom="paragraph">
              <wp:posOffset>43180</wp:posOffset>
            </wp:positionV>
            <wp:extent cx="4448810" cy="25095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blip>
                    <a:srcRect/>
                    <a:stretch>
                      <a:fillRect/>
                    </a:stretch>
                  </pic:blipFill>
                  <pic:spPr bwMode="auto">
                    <a:xfrm>
                      <a:off x="0" y="0"/>
                      <a:ext cx="4448810" cy="2509520"/>
                    </a:xfrm>
                    <a:prstGeom prst="rect">
                      <a:avLst/>
                    </a:prstGeom>
                    <a:noFill/>
                  </pic:spPr>
                </pic:pic>
              </a:graphicData>
            </a:graphic>
          </wp:anchor>
        </w:drawing>
      </w:r>
    </w:p>
    <w:p w14:paraId="58645B14" w14:textId="77777777" w:rsidR="00864C1A" w:rsidRDefault="00864C1A">
      <w:pPr>
        <w:spacing w:line="200" w:lineRule="exact"/>
        <w:rPr>
          <w:sz w:val="20"/>
          <w:szCs w:val="20"/>
        </w:rPr>
      </w:pPr>
    </w:p>
    <w:p w14:paraId="1D06F0E0" w14:textId="77777777" w:rsidR="00864C1A" w:rsidRDefault="00864C1A">
      <w:pPr>
        <w:spacing w:line="200" w:lineRule="exact"/>
        <w:rPr>
          <w:sz w:val="20"/>
          <w:szCs w:val="20"/>
        </w:rPr>
      </w:pPr>
    </w:p>
    <w:p w14:paraId="2E53765A" w14:textId="77777777" w:rsidR="00864C1A" w:rsidRDefault="00864C1A">
      <w:pPr>
        <w:spacing w:line="200" w:lineRule="exact"/>
        <w:rPr>
          <w:sz w:val="20"/>
          <w:szCs w:val="20"/>
        </w:rPr>
      </w:pPr>
    </w:p>
    <w:p w14:paraId="52F01E48" w14:textId="77777777" w:rsidR="00864C1A" w:rsidRDefault="00864C1A">
      <w:pPr>
        <w:spacing w:line="200" w:lineRule="exact"/>
        <w:rPr>
          <w:sz w:val="20"/>
          <w:szCs w:val="20"/>
        </w:rPr>
      </w:pPr>
    </w:p>
    <w:p w14:paraId="60C683D9" w14:textId="77777777" w:rsidR="00864C1A" w:rsidRDefault="00864C1A">
      <w:pPr>
        <w:spacing w:line="200" w:lineRule="exact"/>
        <w:rPr>
          <w:sz w:val="20"/>
          <w:szCs w:val="20"/>
        </w:rPr>
      </w:pPr>
    </w:p>
    <w:p w14:paraId="3ABD17EA" w14:textId="77777777" w:rsidR="00864C1A" w:rsidRDefault="00864C1A">
      <w:pPr>
        <w:spacing w:line="200" w:lineRule="exact"/>
        <w:rPr>
          <w:sz w:val="20"/>
          <w:szCs w:val="20"/>
        </w:rPr>
      </w:pPr>
    </w:p>
    <w:p w14:paraId="034B3E0F" w14:textId="77777777" w:rsidR="00864C1A" w:rsidRDefault="00864C1A">
      <w:pPr>
        <w:spacing w:line="200" w:lineRule="exact"/>
        <w:rPr>
          <w:sz w:val="20"/>
          <w:szCs w:val="20"/>
        </w:rPr>
      </w:pPr>
    </w:p>
    <w:p w14:paraId="789874F3" w14:textId="77777777" w:rsidR="00864C1A" w:rsidRDefault="00864C1A">
      <w:pPr>
        <w:spacing w:line="200" w:lineRule="exact"/>
        <w:rPr>
          <w:sz w:val="20"/>
          <w:szCs w:val="20"/>
        </w:rPr>
      </w:pPr>
    </w:p>
    <w:p w14:paraId="0BCB94A1" w14:textId="77777777" w:rsidR="00864C1A" w:rsidRDefault="00864C1A">
      <w:pPr>
        <w:spacing w:line="200" w:lineRule="exact"/>
        <w:rPr>
          <w:sz w:val="20"/>
          <w:szCs w:val="20"/>
        </w:rPr>
      </w:pPr>
    </w:p>
    <w:p w14:paraId="1C11A2C2" w14:textId="77777777" w:rsidR="00864C1A" w:rsidRDefault="00864C1A">
      <w:pPr>
        <w:spacing w:line="200" w:lineRule="exact"/>
        <w:rPr>
          <w:sz w:val="20"/>
          <w:szCs w:val="20"/>
        </w:rPr>
      </w:pPr>
    </w:p>
    <w:p w14:paraId="6B9D9DC7" w14:textId="77777777" w:rsidR="00864C1A" w:rsidRDefault="00864C1A">
      <w:pPr>
        <w:spacing w:line="200" w:lineRule="exact"/>
        <w:rPr>
          <w:sz w:val="20"/>
          <w:szCs w:val="20"/>
        </w:rPr>
      </w:pPr>
    </w:p>
    <w:p w14:paraId="18BAC911" w14:textId="77777777" w:rsidR="00864C1A" w:rsidRDefault="00864C1A">
      <w:pPr>
        <w:spacing w:line="200" w:lineRule="exact"/>
        <w:rPr>
          <w:sz w:val="20"/>
          <w:szCs w:val="20"/>
        </w:rPr>
      </w:pPr>
    </w:p>
    <w:p w14:paraId="50C048B2" w14:textId="77777777" w:rsidR="00864C1A" w:rsidRDefault="00864C1A">
      <w:pPr>
        <w:spacing w:line="200" w:lineRule="exact"/>
        <w:rPr>
          <w:sz w:val="20"/>
          <w:szCs w:val="20"/>
        </w:rPr>
      </w:pPr>
    </w:p>
    <w:p w14:paraId="7BB1C55A" w14:textId="77777777" w:rsidR="00864C1A" w:rsidRDefault="00864C1A">
      <w:pPr>
        <w:spacing w:line="200" w:lineRule="exact"/>
        <w:rPr>
          <w:sz w:val="20"/>
          <w:szCs w:val="20"/>
        </w:rPr>
      </w:pPr>
    </w:p>
    <w:p w14:paraId="6DED1517" w14:textId="77777777" w:rsidR="00864C1A" w:rsidRDefault="00864C1A">
      <w:pPr>
        <w:spacing w:line="200" w:lineRule="exact"/>
        <w:rPr>
          <w:sz w:val="20"/>
          <w:szCs w:val="20"/>
        </w:rPr>
      </w:pPr>
    </w:p>
    <w:p w14:paraId="3B4EF5E3" w14:textId="77777777" w:rsidR="00864C1A" w:rsidRDefault="00864C1A">
      <w:pPr>
        <w:spacing w:line="200" w:lineRule="exact"/>
        <w:rPr>
          <w:sz w:val="20"/>
          <w:szCs w:val="20"/>
        </w:rPr>
      </w:pPr>
    </w:p>
    <w:p w14:paraId="5F3BD9E8" w14:textId="77777777" w:rsidR="00864C1A" w:rsidRDefault="00864C1A">
      <w:pPr>
        <w:spacing w:line="200" w:lineRule="exact"/>
        <w:rPr>
          <w:sz w:val="20"/>
          <w:szCs w:val="20"/>
        </w:rPr>
      </w:pPr>
    </w:p>
    <w:p w14:paraId="16238E52" w14:textId="77777777" w:rsidR="00864C1A" w:rsidRDefault="00864C1A">
      <w:pPr>
        <w:spacing w:line="200" w:lineRule="exact"/>
        <w:rPr>
          <w:sz w:val="20"/>
          <w:szCs w:val="20"/>
        </w:rPr>
      </w:pPr>
    </w:p>
    <w:p w14:paraId="6D17AEFC" w14:textId="77777777" w:rsidR="00864C1A" w:rsidRDefault="00864C1A">
      <w:pPr>
        <w:spacing w:line="200" w:lineRule="exact"/>
        <w:rPr>
          <w:sz w:val="20"/>
          <w:szCs w:val="20"/>
        </w:rPr>
      </w:pPr>
    </w:p>
    <w:p w14:paraId="40A0F986" w14:textId="77777777" w:rsidR="00864C1A" w:rsidRDefault="00864C1A">
      <w:pPr>
        <w:spacing w:line="372" w:lineRule="exact"/>
        <w:rPr>
          <w:sz w:val="20"/>
          <w:szCs w:val="20"/>
        </w:rPr>
      </w:pPr>
    </w:p>
    <w:p w14:paraId="7A916CCE" w14:textId="6B2B6720" w:rsidR="00864C1A" w:rsidRDefault="00E97BB5" w:rsidP="00A810DA">
      <w:pPr>
        <w:ind w:left="720"/>
        <w:outlineLvl w:val="0"/>
        <w:rPr>
          <w:sz w:val="20"/>
          <w:szCs w:val="20"/>
        </w:rPr>
      </w:pPr>
      <w:r>
        <w:rPr>
          <w:rFonts w:ascii="Arial Narrow" w:eastAsia="Arial Narrow" w:hAnsi="Arial Narrow" w:cs="Arial Narrow"/>
          <w:sz w:val="18"/>
          <w:szCs w:val="18"/>
        </w:rPr>
        <w:t xml:space="preserve">CI, </w:t>
      </w:r>
      <w:r w:rsidR="00BA0B3E">
        <w:rPr>
          <w:rFonts w:ascii="Arial Narrow" w:eastAsia="Arial Narrow" w:hAnsi="Arial Narrow" w:cs="Arial Narrow"/>
          <w:sz w:val="18"/>
          <w:szCs w:val="18"/>
        </w:rPr>
        <w:t>довірчий інтервал</w:t>
      </w:r>
      <w:r>
        <w:rPr>
          <w:rFonts w:ascii="Arial Narrow" w:eastAsia="Arial Narrow" w:hAnsi="Arial Narrow" w:cs="Arial Narrow"/>
          <w:sz w:val="18"/>
          <w:szCs w:val="18"/>
        </w:rPr>
        <w:t xml:space="preserve">; QTcF, </w:t>
      </w:r>
      <w:r w:rsidR="00BA0B3E">
        <w:rPr>
          <w:rFonts w:ascii="Arial Narrow" w:eastAsia="Arial Narrow" w:hAnsi="Arial Narrow" w:cs="Arial Narrow"/>
          <w:sz w:val="18"/>
          <w:szCs w:val="18"/>
        </w:rPr>
        <w:t>скорегований інтервал Фредеріка</w:t>
      </w:r>
      <w:r>
        <w:rPr>
          <w:rFonts w:eastAsia="Times New Roman"/>
          <w:sz w:val="18"/>
          <w:szCs w:val="18"/>
        </w:rPr>
        <w:t xml:space="preserve"> QTc</w:t>
      </w:r>
    </w:p>
    <w:p w14:paraId="380826F4" w14:textId="77777777" w:rsidR="00864C1A" w:rsidRDefault="00864C1A">
      <w:pPr>
        <w:spacing w:line="364" w:lineRule="exact"/>
        <w:rPr>
          <w:sz w:val="20"/>
          <w:szCs w:val="20"/>
        </w:rPr>
      </w:pPr>
    </w:p>
    <w:p w14:paraId="069C8402" w14:textId="3730C63F" w:rsidR="00864C1A" w:rsidRDefault="00BA0B3E" w:rsidP="007F26C8">
      <w:pPr>
        <w:spacing w:line="249" w:lineRule="auto"/>
        <w:jc w:val="both"/>
        <w:rPr>
          <w:sz w:val="20"/>
          <w:szCs w:val="20"/>
        </w:rPr>
      </w:pPr>
      <w:r w:rsidRPr="00BA0B3E">
        <w:rPr>
          <w:rFonts w:eastAsia="Times New Roman"/>
          <w:bCs/>
        </w:rPr>
        <w:t>На</w:t>
      </w:r>
      <w:r>
        <w:rPr>
          <w:rFonts w:eastAsia="Times New Roman"/>
          <w:b/>
          <w:bCs/>
          <w:color w:val="215868"/>
        </w:rPr>
        <w:t xml:space="preserve"> Рис</w:t>
      </w:r>
      <w:r w:rsidR="00E97BB5">
        <w:rPr>
          <w:rFonts w:eastAsia="Times New Roman"/>
          <w:b/>
          <w:bCs/>
          <w:color w:val="215868"/>
        </w:rPr>
        <w:t xml:space="preserve">. 7 </w:t>
      </w:r>
      <w:r w:rsidRPr="00BA0B3E">
        <w:rPr>
          <w:rFonts w:eastAsia="Times New Roman"/>
          <w:color w:val="000000"/>
        </w:rPr>
        <w:t xml:space="preserve">показано співвідношення між концентрацією </w:t>
      </w:r>
      <w:r>
        <w:rPr>
          <w:rFonts w:eastAsia="Times New Roman"/>
          <w:color w:val="000000"/>
        </w:rPr>
        <w:t>деламаніду в</w:t>
      </w:r>
      <w:r w:rsidRPr="00BA0B3E">
        <w:rPr>
          <w:rFonts w:eastAsia="Times New Roman"/>
          <w:color w:val="000000"/>
        </w:rPr>
        <w:t xml:space="preserve"> </w:t>
      </w:r>
      <w:r>
        <w:rPr>
          <w:rFonts w:eastAsia="Times New Roman"/>
          <w:color w:val="000000"/>
        </w:rPr>
        <w:t>плазмі</w:t>
      </w:r>
      <w:r w:rsidRPr="00BA0B3E">
        <w:rPr>
          <w:rFonts w:eastAsia="Times New Roman"/>
          <w:color w:val="000000"/>
        </w:rPr>
        <w:t xml:space="preserve"> та </w:t>
      </w:r>
      <w:r w:rsidR="008F4365">
        <w:rPr>
          <w:rFonts w:eastAsia="Times New Roman"/>
          <w:color w:val="000000"/>
        </w:rPr>
        <w:t>відкорегованим по базовій лінії інтервалом</w:t>
      </w:r>
      <w:r w:rsidRPr="00BA0B3E">
        <w:rPr>
          <w:rFonts w:eastAsia="Times New Roman"/>
          <w:color w:val="000000"/>
        </w:rPr>
        <w:t xml:space="preserve"> QTcF. Цей зв'язок </w:t>
      </w:r>
      <w:r w:rsidR="008F4365">
        <w:rPr>
          <w:rFonts w:eastAsia="Times New Roman"/>
          <w:color w:val="000000"/>
        </w:rPr>
        <w:t>є більш вираженим</w:t>
      </w:r>
      <w:r w:rsidRPr="00BA0B3E">
        <w:rPr>
          <w:rFonts w:eastAsia="Times New Roman"/>
          <w:color w:val="000000"/>
        </w:rPr>
        <w:t xml:space="preserve"> у концентрації плазми DM-6705</w:t>
      </w:r>
      <w:r>
        <w:rPr>
          <w:rFonts w:eastAsia="Times New Roman"/>
          <w:color w:val="000000"/>
        </w:rPr>
        <w:t>, ніж у концентраціях деламаніду</w:t>
      </w:r>
      <w:r w:rsidRPr="00BA0B3E">
        <w:rPr>
          <w:rFonts w:eastAsia="Times New Roman"/>
          <w:color w:val="000000"/>
        </w:rPr>
        <w:t xml:space="preserve">. У багатоваріантному аналізі, </w:t>
      </w:r>
      <w:r>
        <w:rPr>
          <w:rFonts w:eastAsia="Times New Roman"/>
          <w:color w:val="000000"/>
        </w:rPr>
        <w:t>в якому досліджувалася концентрація</w:t>
      </w:r>
      <w:r w:rsidRPr="00BA0B3E">
        <w:rPr>
          <w:rFonts w:eastAsia="Times New Roman"/>
          <w:color w:val="000000"/>
        </w:rPr>
        <w:t xml:space="preserve"> електролітів у сироватці та </w:t>
      </w:r>
      <w:r w:rsidR="0004020A">
        <w:rPr>
          <w:rFonts w:eastAsia="Times New Roman"/>
          <w:color w:val="000000"/>
        </w:rPr>
        <w:t xml:space="preserve">концентрація </w:t>
      </w:r>
      <w:r w:rsidRPr="00BA0B3E">
        <w:rPr>
          <w:rFonts w:eastAsia="Times New Roman"/>
          <w:color w:val="000000"/>
        </w:rPr>
        <w:t>деламан</w:t>
      </w:r>
      <w:r w:rsidR="0004020A">
        <w:rPr>
          <w:rFonts w:eastAsia="Times New Roman"/>
          <w:color w:val="000000"/>
        </w:rPr>
        <w:t xml:space="preserve">ідних аналітів, лише метаболіт </w:t>
      </w:r>
      <w:r w:rsidR="0004020A" w:rsidRPr="00BA0B3E">
        <w:rPr>
          <w:rFonts w:eastAsia="Times New Roman"/>
          <w:color w:val="000000"/>
        </w:rPr>
        <w:t>DM</w:t>
      </w:r>
      <w:r w:rsidR="0004020A">
        <w:rPr>
          <w:rFonts w:eastAsia="Times New Roman"/>
          <w:color w:val="000000"/>
        </w:rPr>
        <w:t>-6705 та альбумін залишалися значною</w:t>
      </w:r>
      <w:r w:rsidRPr="00BA0B3E">
        <w:rPr>
          <w:rFonts w:eastAsia="Times New Roman"/>
          <w:color w:val="000000"/>
        </w:rPr>
        <w:t xml:space="preserve"> </w:t>
      </w:r>
      <w:r w:rsidR="0004020A">
        <w:rPr>
          <w:rFonts w:eastAsia="Times New Roman"/>
          <w:color w:val="000000"/>
        </w:rPr>
        <w:t>мірою</w:t>
      </w:r>
      <w:r w:rsidRPr="00BA0B3E">
        <w:rPr>
          <w:rFonts w:eastAsia="Times New Roman"/>
          <w:color w:val="000000"/>
        </w:rPr>
        <w:t xml:space="preserve"> пов'язаним</w:t>
      </w:r>
      <w:r w:rsidR="0004020A">
        <w:rPr>
          <w:rFonts w:eastAsia="Times New Roman"/>
          <w:color w:val="000000"/>
        </w:rPr>
        <w:t>и</w:t>
      </w:r>
      <w:r w:rsidRPr="00BA0B3E">
        <w:rPr>
          <w:rFonts w:eastAsia="Times New Roman"/>
          <w:color w:val="000000"/>
        </w:rPr>
        <w:t xml:space="preserve"> з варіацією</w:t>
      </w:r>
      <w:r w:rsidR="0004020A">
        <w:rPr>
          <w:rFonts w:eastAsia="Times New Roman"/>
          <w:color w:val="000000"/>
        </w:rPr>
        <w:t xml:space="preserve"> в інтервалі</w:t>
      </w:r>
      <w:r w:rsidRPr="00BA0B3E">
        <w:rPr>
          <w:rFonts w:eastAsia="Times New Roman"/>
          <w:color w:val="000000"/>
        </w:rPr>
        <w:t xml:space="preserve"> QTcF від базової лінії </w:t>
      </w:r>
      <w:r w:rsidR="00E97BB5">
        <w:rPr>
          <w:rFonts w:eastAsia="Times New Roman"/>
          <w:color w:val="000000"/>
        </w:rPr>
        <w:t>(∆QTcF).</w:t>
      </w:r>
    </w:p>
    <w:p w14:paraId="3D80FF71" w14:textId="77777777" w:rsidR="00864C1A" w:rsidRDefault="00864C1A">
      <w:pPr>
        <w:spacing w:line="200" w:lineRule="exact"/>
        <w:rPr>
          <w:sz w:val="20"/>
          <w:szCs w:val="20"/>
        </w:rPr>
      </w:pPr>
    </w:p>
    <w:p w14:paraId="6E0D9F07" w14:textId="30927670" w:rsidR="00864C1A" w:rsidRPr="007F26C8" w:rsidRDefault="00864C1A" w:rsidP="007F26C8">
      <w:pPr>
        <w:ind w:right="20"/>
        <w:rPr>
          <w:sz w:val="20"/>
          <w:szCs w:val="20"/>
        </w:rPr>
        <w:sectPr w:rsidR="00864C1A" w:rsidRPr="007F26C8">
          <w:pgSz w:w="11900" w:h="16841"/>
          <w:pgMar w:top="1417" w:right="1426" w:bottom="0" w:left="1440" w:header="0" w:footer="0" w:gutter="0"/>
          <w:cols w:space="720" w:equalWidth="0">
            <w:col w:w="9040"/>
          </w:cols>
        </w:sectPr>
      </w:pPr>
    </w:p>
    <w:p w14:paraId="1B9ACA81" w14:textId="4F80EE3B" w:rsidR="00864C1A" w:rsidRDefault="007F26C8">
      <w:pPr>
        <w:spacing w:line="276" w:lineRule="auto"/>
        <w:ind w:right="286" w:firstLine="12"/>
        <w:rPr>
          <w:sz w:val="20"/>
          <w:szCs w:val="20"/>
        </w:rPr>
      </w:pPr>
      <w:bookmarkStart w:id="27" w:name="page31"/>
      <w:bookmarkEnd w:id="27"/>
      <w:r>
        <w:rPr>
          <w:rFonts w:eastAsia="Times New Roman"/>
          <w:b/>
          <w:bCs/>
          <w:color w:val="006666"/>
        </w:rPr>
        <w:lastRenderedPageBreak/>
        <w:t>Рис</w:t>
      </w:r>
      <w:r w:rsidR="00E97BB5">
        <w:rPr>
          <w:rFonts w:eastAsia="Times New Roman"/>
          <w:b/>
          <w:bCs/>
          <w:color w:val="006666"/>
        </w:rPr>
        <w:t xml:space="preserve">. 7. </w:t>
      </w:r>
      <w:r>
        <w:rPr>
          <w:rFonts w:eastAsia="Times New Roman"/>
          <w:b/>
          <w:bCs/>
          <w:color w:val="000000"/>
        </w:rPr>
        <w:t>Кореляції</w:t>
      </w:r>
      <w:r w:rsidR="008F4365">
        <w:rPr>
          <w:rFonts w:eastAsia="Times New Roman"/>
          <w:b/>
          <w:bCs/>
          <w:color w:val="000000"/>
        </w:rPr>
        <w:t xml:space="preserve"> між концентраціями деламаніду й</w:t>
      </w:r>
      <w:r w:rsidR="00E97BB5">
        <w:rPr>
          <w:rFonts w:eastAsia="Times New Roman"/>
          <w:b/>
          <w:bCs/>
          <w:color w:val="000000"/>
        </w:rPr>
        <w:t xml:space="preserve"> DM-6705</w:t>
      </w:r>
      <w:r>
        <w:rPr>
          <w:rFonts w:eastAsia="Times New Roman"/>
          <w:b/>
          <w:bCs/>
          <w:color w:val="000000"/>
        </w:rPr>
        <w:t xml:space="preserve"> з відкорегованим по базовій лінії інтервалом</w:t>
      </w:r>
      <w:r w:rsidR="00E97BB5">
        <w:rPr>
          <w:rFonts w:eastAsia="Times New Roman"/>
          <w:b/>
          <w:bCs/>
          <w:color w:val="006666"/>
        </w:rPr>
        <w:t xml:space="preserve"> </w:t>
      </w:r>
      <w:r w:rsidR="00E97BB5">
        <w:rPr>
          <w:rFonts w:eastAsia="Times New Roman"/>
          <w:b/>
          <w:bCs/>
          <w:color w:val="000000"/>
        </w:rPr>
        <w:t>QTcF</w:t>
      </w:r>
      <w:r>
        <w:rPr>
          <w:rFonts w:eastAsia="Times New Roman"/>
          <w:b/>
          <w:bCs/>
          <w:color w:val="000000"/>
        </w:rPr>
        <w:t xml:space="preserve"> для дітей у дослідженнях</w:t>
      </w:r>
      <w:r w:rsidR="00E97BB5">
        <w:rPr>
          <w:rFonts w:eastAsia="Times New Roman"/>
          <w:b/>
          <w:bCs/>
          <w:color w:val="000000"/>
        </w:rPr>
        <w:t xml:space="preserve"> 242-12-232 </w:t>
      </w:r>
      <w:r>
        <w:rPr>
          <w:rFonts w:eastAsia="Times New Roman"/>
          <w:b/>
          <w:bCs/>
          <w:color w:val="000000"/>
        </w:rPr>
        <w:t xml:space="preserve">та </w:t>
      </w:r>
      <w:r w:rsidR="00E97BB5">
        <w:rPr>
          <w:rFonts w:eastAsia="Times New Roman"/>
          <w:b/>
          <w:bCs/>
          <w:color w:val="000000"/>
        </w:rPr>
        <w:t>242-12-233</w:t>
      </w:r>
    </w:p>
    <w:p w14:paraId="1C576D30" w14:textId="77777777" w:rsidR="00864C1A" w:rsidRDefault="00E97BB5">
      <w:pPr>
        <w:spacing w:line="20" w:lineRule="exact"/>
        <w:rPr>
          <w:sz w:val="20"/>
          <w:szCs w:val="20"/>
        </w:rPr>
      </w:pPr>
      <w:r>
        <w:rPr>
          <w:noProof/>
          <w:sz w:val="20"/>
          <w:szCs w:val="20"/>
        </w:rPr>
        <w:drawing>
          <wp:anchor distT="0" distB="0" distL="114300" distR="114300" simplePos="0" relativeHeight="251630592" behindDoc="1" locked="0" layoutInCell="0" allowOverlap="1" wp14:anchorId="2A8798BB" wp14:editId="2EFB0172">
            <wp:simplePos x="0" y="0"/>
            <wp:positionH relativeFrom="column">
              <wp:posOffset>335280</wp:posOffset>
            </wp:positionH>
            <wp:positionV relativeFrom="paragraph">
              <wp:posOffset>42545</wp:posOffset>
            </wp:positionV>
            <wp:extent cx="5060315" cy="24695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blip>
                    <a:srcRect/>
                    <a:stretch>
                      <a:fillRect/>
                    </a:stretch>
                  </pic:blipFill>
                  <pic:spPr bwMode="auto">
                    <a:xfrm>
                      <a:off x="0" y="0"/>
                      <a:ext cx="5060315" cy="2469515"/>
                    </a:xfrm>
                    <a:prstGeom prst="rect">
                      <a:avLst/>
                    </a:prstGeom>
                    <a:noFill/>
                  </pic:spPr>
                </pic:pic>
              </a:graphicData>
            </a:graphic>
          </wp:anchor>
        </w:drawing>
      </w:r>
    </w:p>
    <w:p w14:paraId="6104985C" w14:textId="77777777" w:rsidR="00864C1A" w:rsidRDefault="00864C1A">
      <w:pPr>
        <w:spacing w:line="200" w:lineRule="exact"/>
        <w:rPr>
          <w:sz w:val="20"/>
          <w:szCs w:val="20"/>
        </w:rPr>
      </w:pPr>
    </w:p>
    <w:p w14:paraId="0855FE08" w14:textId="77777777" w:rsidR="00864C1A" w:rsidRDefault="00864C1A">
      <w:pPr>
        <w:spacing w:line="200" w:lineRule="exact"/>
        <w:rPr>
          <w:sz w:val="20"/>
          <w:szCs w:val="20"/>
        </w:rPr>
      </w:pPr>
    </w:p>
    <w:p w14:paraId="65FF2F01" w14:textId="77777777" w:rsidR="00864C1A" w:rsidRDefault="00864C1A">
      <w:pPr>
        <w:spacing w:line="200" w:lineRule="exact"/>
        <w:rPr>
          <w:sz w:val="20"/>
          <w:szCs w:val="20"/>
        </w:rPr>
      </w:pPr>
    </w:p>
    <w:p w14:paraId="09BB18C0" w14:textId="77777777" w:rsidR="00864C1A" w:rsidRDefault="00864C1A">
      <w:pPr>
        <w:spacing w:line="200" w:lineRule="exact"/>
        <w:rPr>
          <w:sz w:val="20"/>
          <w:szCs w:val="20"/>
        </w:rPr>
      </w:pPr>
    </w:p>
    <w:p w14:paraId="69B139FD" w14:textId="77777777" w:rsidR="00864C1A" w:rsidRDefault="00864C1A">
      <w:pPr>
        <w:spacing w:line="200" w:lineRule="exact"/>
        <w:rPr>
          <w:sz w:val="20"/>
          <w:szCs w:val="20"/>
        </w:rPr>
      </w:pPr>
    </w:p>
    <w:p w14:paraId="4F0AA09C" w14:textId="77777777" w:rsidR="00864C1A" w:rsidRDefault="00864C1A">
      <w:pPr>
        <w:spacing w:line="200" w:lineRule="exact"/>
        <w:rPr>
          <w:sz w:val="20"/>
          <w:szCs w:val="20"/>
        </w:rPr>
      </w:pPr>
    </w:p>
    <w:p w14:paraId="65C06A9E" w14:textId="77777777" w:rsidR="00864C1A" w:rsidRDefault="00864C1A">
      <w:pPr>
        <w:spacing w:line="200" w:lineRule="exact"/>
        <w:rPr>
          <w:sz w:val="20"/>
          <w:szCs w:val="20"/>
        </w:rPr>
      </w:pPr>
    </w:p>
    <w:p w14:paraId="21C72975" w14:textId="77777777" w:rsidR="00864C1A" w:rsidRDefault="00864C1A">
      <w:pPr>
        <w:spacing w:line="200" w:lineRule="exact"/>
        <w:rPr>
          <w:sz w:val="20"/>
          <w:szCs w:val="20"/>
        </w:rPr>
      </w:pPr>
    </w:p>
    <w:p w14:paraId="708E4338" w14:textId="77777777" w:rsidR="00864C1A" w:rsidRDefault="00864C1A">
      <w:pPr>
        <w:spacing w:line="200" w:lineRule="exact"/>
        <w:rPr>
          <w:sz w:val="20"/>
          <w:szCs w:val="20"/>
        </w:rPr>
      </w:pPr>
    </w:p>
    <w:p w14:paraId="1CB5B3C2" w14:textId="77777777" w:rsidR="00864C1A" w:rsidRDefault="00864C1A">
      <w:pPr>
        <w:spacing w:line="200" w:lineRule="exact"/>
        <w:rPr>
          <w:sz w:val="20"/>
          <w:szCs w:val="20"/>
        </w:rPr>
      </w:pPr>
    </w:p>
    <w:p w14:paraId="01BDC90F" w14:textId="77777777" w:rsidR="00864C1A" w:rsidRDefault="00864C1A">
      <w:pPr>
        <w:spacing w:line="200" w:lineRule="exact"/>
        <w:rPr>
          <w:sz w:val="20"/>
          <w:szCs w:val="20"/>
        </w:rPr>
      </w:pPr>
    </w:p>
    <w:p w14:paraId="68D70509" w14:textId="77777777" w:rsidR="00864C1A" w:rsidRDefault="00864C1A">
      <w:pPr>
        <w:spacing w:line="200" w:lineRule="exact"/>
        <w:rPr>
          <w:sz w:val="20"/>
          <w:szCs w:val="20"/>
        </w:rPr>
      </w:pPr>
    </w:p>
    <w:p w14:paraId="1BE91A24" w14:textId="77777777" w:rsidR="00864C1A" w:rsidRDefault="00864C1A">
      <w:pPr>
        <w:spacing w:line="200" w:lineRule="exact"/>
        <w:rPr>
          <w:sz w:val="20"/>
          <w:szCs w:val="20"/>
        </w:rPr>
      </w:pPr>
    </w:p>
    <w:p w14:paraId="589CA8D3" w14:textId="77777777" w:rsidR="00864C1A" w:rsidRDefault="00864C1A">
      <w:pPr>
        <w:spacing w:line="200" w:lineRule="exact"/>
        <w:rPr>
          <w:sz w:val="20"/>
          <w:szCs w:val="20"/>
        </w:rPr>
      </w:pPr>
    </w:p>
    <w:p w14:paraId="0D058703" w14:textId="77777777" w:rsidR="00864C1A" w:rsidRDefault="00864C1A">
      <w:pPr>
        <w:spacing w:line="200" w:lineRule="exact"/>
        <w:rPr>
          <w:sz w:val="20"/>
          <w:szCs w:val="20"/>
        </w:rPr>
      </w:pPr>
    </w:p>
    <w:p w14:paraId="28194832" w14:textId="77777777" w:rsidR="00864C1A" w:rsidRDefault="00864C1A">
      <w:pPr>
        <w:spacing w:line="200" w:lineRule="exact"/>
        <w:rPr>
          <w:sz w:val="20"/>
          <w:szCs w:val="20"/>
        </w:rPr>
      </w:pPr>
    </w:p>
    <w:p w14:paraId="6CF3724A" w14:textId="77777777" w:rsidR="00864C1A" w:rsidRDefault="00864C1A">
      <w:pPr>
        <w:spacing w:line="200" w:lineRule="exact"/>
        <w:rPr>
          <w:sz w:val="20"/>
          <w:szCs w:val="20"/>
        </w:rPr>
      </w:pPr>
    </w:p>
    <w:p w14:paraId="52746FB3" w14:textId="77777777" w:rsidR="00864C1A" w:rsidRDefault="00864C1A">
      <w:pPr>
        <w:spacing w:line="200" w:lineRule="exact"/>
        <w:rPr>
          <w:sz w:val="20"/>
          <w:szCs w:val="20"/>
        </w:rPr>
      </w:pPr>
    </w:p>
    <w:p w14:paraId="57EE18BE" w14:textId="77777777" w:rsidR="00864C1A" w:rsidRDefault="00864C1A">
      <w:pPr>
        <w:spacing w:line="200" w:lineRule="exact"/>
        <w:rPr>
          <w:sz w:val="20"/>
          <w:szCs w:val="20"/>
        </w:rPr>
      </w:pPr>
    </w:p>
    <w:p w14:paraId="64380E62" w14:textId="77777777" w:rsidR="00864C1A" w:rsidRDefault="00864C1A">
      <w:pPr>
        <w:spacing w:line="314" w:lineRule="exact"/>
        <w:rPr>
          <w:sz w:val="20"/>
          <w:szCs w:val="20"/>
        </w:rPr>
      </w:pPr>
    </w:p>
    <w:p w14:paraId="558CABE1" w14:textId="673B6DEC" w:rsidR="00864C1A" w:rsidRDefault="00E97BB5" w:rsidP="00A810DA">
      <w:pPr>
        <w:ind w:left="720"/>
        <w:outlineLvl w:val="0"/>
        <w:rPr>
          <w:sz w:val="20"/>
          <w:szCs w:val="20"/>
        </w:rPr>
      </w:pPr>
      <w:r>
        <w:rPr>
          <w:rFonts w:ascii="Arial Narrow" w:eastAsia="Arial Narrow" w:hAnsi="Arial Narrow" w:cs="Arial Narrow"/>
          <w:sz w:val="18"/>
          <w:szCs w:val="18"/>
        </w:rPr>
        <w:t xml:space="preserve">QTcF, </w:t>
      </w:r>
      <w:r w:rsidR="007F26C8">
        <w:rPr>
          <w:rFonts w:eastAsia="Times New Roman"/>
          <w:sz w:val="18"/>
          <w:szCs w:val="18"/>
        </w:rPr>
        <w:t>відкорегований інтервал Фредеріка</w:t>
      </w:r>
      <w:r>
        <w:rPr>
          <w:rFonts w:eastAsia="Times New Roman"/>
          <w:sz w:val="18"/>
          <w:szCs w:val="18"/>
        </w:rPr>
        <w:t xml:space="preserve"> QTc</w:t>
      </w:r>
    </w:p>
    <w:p w14:paraId="10AAAE42" w14:textId="77777777" w:rsidR="00864C1A" w:rsidRDefault="00864C1A">
      <w:pPr>
        <w:spacing w:line="370" w:lineRule="exact"/>
        <w:rPr>
          <w:sz w:val="20"/>
          <w:szCs w:val="20"/>
        </w:rPr>
      </w:pPr>
    </w:p>
    <w:p w14:paraId="7EEBD371" w14:textId="1FD214B4" w:rsidR="00864C1A" w:rsidRPr="00EF73B1" w:rsidRDefault="007F26C8">
      <w:pPr>
        <w:spacing w:line="247" w:lineRule="auto"/>
        <w:ind w:right="6"/>
        <w:jc w:val="both"/>
        <w:rPr>
          <w:sz w:val="20"/>
          <w:szCs w:val="20"/>
          <w:lang w:val="uk-UA"/>
        </w:rPr>
      </w:pPr>
      <w:r>
        <w:rPr>
          <w:rFonts w:eastAsia="Times New Roman"/>
        </w:rPr>
        <w:t>При порівнянні</w:t>
      </w:r>
      <w:r w:rsidR="00B648AE">
        <w:rPr>
          <w:rFonts w:eastAsia="Times New Roman"/>
        </w:rPr>
        <w:t xml:space="preserve"> повязаних з деламанідом змін у серцевій провідності в дітей і дорослих</w:t>
      </w:r>
      <w:r w:rsidR="00E97BB5">
        <w:rPr>
          <w:rFonts w:eastAsia="Times New Roman"/>
        </w:rPr>
        <w:t xml:space="preserve"> (</w:t>
      </w:r>
      <w:r>
        <w:rPr>
          <w:rFonts w:eastAsia="Times New Roman"/>
          <w:b/>
          <w:bCs/>
          <w:color w:val="215868"/>
        </w:rPr>
        <w:t>Таблиця</w:t>
      </w:r>
      <w:r w:rsidR="00E97BB5">
        <w:rPr>
          <w:rFonts w:eastAsia="Times New Roman"/>
          <w:b/>
          <w:bCs/>
          <w:color w:val="215868"/>
        </w:rPr>
        <w:t xml:space="preserve"> 3</w:t>
      </w:r>
      <w:r w:rsidR="00E97BB5">
        <w:rPr>
          <w:rFonts w:eastAsia="Times New Roman"/>
        </w:rPr>
        <w:t xml:space="preserve">) </w:t>
      </w:r>
      <w:r w:rsidR="00B648AE">
        <w:rPr>
          <w:rFonts w:eastAsia="Times New Roman"/>
        </w:rPr>
        <w:t>дані свідчать про</w:t>
      </w:r>
      <w:r w:rsidR="00EF73B1">
        <w:rPr>
          <w:rFonts w:eastAsia="Times New Roman"/>
        </w:rPr>
        <w:t xml:space="preserve"> те, що частина дітей по кожній</w:t>
      </w:r>
      <w:r w:rsidR="00E97BB5">
        <w:rPr>
          <w:rFonts w:eastAsia="Times New Roman"/>
        </w:rPr>
        <w:t xml:space="preserve"> “</w:t>
      </w:r>
      <w:r w:rsidR="00EF73B1">
        <w:rPr>
          <w:rFonts w:eastAsia="Times New Roman"/>
        </w:rPr>
        <w:t>ризикованій</w:t>
      </w:r>
      <w:r w:rsidR="00E97BB5">
        <w:rPr>
          <w:rFonts w:eastAsia="Times New Roman"/>
        </w:rPr>
        <w:t>”</w:t>
      </w:r>
      <w:r w:rsidR="00EF73B1">
        <w:rPr>
          <w:rFonts w:eastAsia="Times New Roman"/>
        </w:rPr>
        <w:t xml:space="preserve"> пороговій межі</w:t>
      </w:r>
      <w:r w:rsidR="00E97BB5">
        <w:rPr>
          <w:rFonts w:eastAsia="Times New Roman"/>
        </w:rPr>
        <w:t xml:space="preserve"> </w:t>
      </w:r>
      <w:r w:rsidR="00EF73B1">
        <w:rPr>
          <w:rFonts w:eastAsia="Times New Roman"/>
        </w:rPr>
        <w:t>є співмірною з дорослими</w:t>
      </w:r>
      <w:r w:rsidR="00E97BB5">
        <w:rPr>
          <w:rFonts w:eastAsia="Times New Roman"/>
        </w:rPr>
        <w:t xml:space="preserve">; </w:t>
      </w:r>
      <w:r w:rsidR="00EF73B1">
        <w:rPr>
          <w:rFonts w:eastAsia="Times New Roman"/>
        </w:rPr>
        <w:t>таким чином</w:t>
      </w:r>
      <w:r w:rsidR="00E97BB5">
        <w:rPr>
          <w:rFonts w:eastAsia="Times New Roman"/>
        </w:rPr>
        <w:t>,</w:t>
      </w:r>
      <w:r w:rsidR="00EF73B1">
        <w:rPr>
          <w:rFonts w:eastAsia="Times New Roman"/>
        </w:rPr>
        <w:t xml:space="preserve"> відносний ризик є співмірним і таким, що не залежить від віку</w:t>
      </w:r>
      <w:r w:rsidR="00E97BB5">
        <w:rPr>
          <w:rFonts w:eastAsia="Times New Roman"/>
        </w:rPr>
        <w:t xml:space="preserve">. </w:t>
      </w:r>
      <w:r w:rsidR="00EF73B1" w:rsidRPr="00EF73B1">
        <w:rPr>
          <w:rFonts w:eastAsia="Times New Roman"/>
        </w:rPr>
        <w:t>Невідомо, чи</w:t>
      </w:r>
      <w:r w:rsidR="00EF73B1">
        <w:rPr>
          <w:rFonts w:eastAsia="Times New Roman"/>
        </w:rPr>
        <w:t xml:space="preserve"> існує</w:t>
      </w:r>
      <w:r w:rsidR="00EF73B1" w:rsidRPr="00EF73B1">
        <w:rPr>
          <w:rFonts w:eastAsia="Times New Roman"/>
        </w:rPr>
        <w:t xml:space="preserve"> </w:t>
      </w:r>
      <w:r w:rsidR="00EF73B1">
        <w:rPr>
          <w:rFonts w:eastAsia="Times New Roman"/>
        </w:rPr>
        <w:t>вищий</w:t>
      </w:r>
      <w:r w:rsidR="00EF73B1" w:rsidRPr="00EF73B1">
        <w:rPr>
          <w:rFonts w:eastAsia="Times New Roman"/>
        </w:rPr>
        <w:t xml:space="preserve"> ризик </w:t>
      </w:r>
      <w:r w:rsidR="00EF73B1">
        <w:rPr>
          <w:rFonts w:eastAsia="Times New Roman"/>
        </w:rPr>
        <w:t>розвитку</w:t>
      </w:r>
      <w:r w:rsidR="00EF73B1" w:rsidRPr="00EF73B1">
        <w:rPr>
          <w:rFonts w:eastAsia="Times New Roman"/>
        </w:rPr>
        <w:t xml:space="preserve"> серцевих </w:t>
      </w:r>
      <w:r w:rsidR="00EF73B1">
        <w:rPr>
          <w:rFonts w:eastAsia="Times New Roman"/>
        </w:rPr>
        <w:t>ускладнень у</w:t>
      </w:r>
      <w:r w:rsidR="00EF73B1" w:rsidRPr="00EF73B1">
        <w:rPr>
          <w:rFonts w:eastAsia="Times New Roman"/>
        </w:rPr>
        <w:t xml:space="preserve"> дітей, ніж у дорослих з однаковою тривалістю</w:t>
      </w:r>
      <w:r w:rsidR="00EF73B1">
        <w:rPr>
          <w:rFonts w:eastAsia="Times New Roman"/>
        </w:rPr>
        <w:t xml:space="preserve"> інтервалу</w:t>
      </w:r>
      <w:r w:rsidR="00EF73B1" w:rsidRPr="00EF73B1">
        <w:rPr>
          <w:rFonts w:eastAsia="Times New Roman"/>
        </w:rPr>
        <w:t xml:space="preserve"> QT</w:t>
      </w:r>
      <w:r w:rsidR="00E97BB5">
        <w:rPr>
          <w:rFonts w:eastAsia="Times New Roman"/>
        </w:rPr>
        <w:t>.</w:t>
      </w:r>
    </w:p>
    <w:p w14:paraId="57C5AED4" w14:textId="77777777" w:rsidR="00864C1A" w:rsidRDefault="00864C1A">
      <w:pPr>
        <w:spacing w:line="216" w:lineRule="exact"/>
        <w:rPr>
          <w:sz w:val="20"/>
          <w:szCs w:val="20"/>
        </w:rPr>
      </w:pPr>
    </w:p>
    <w:p w14:paraId="55D0D7B3" w14:textId="42F1E2F6" w:rsidR="00864C1A" w:rsidRDefault="00FB5FEC">
      <w:pPr>
        <w:spacing w:line="276" w:lineRule="auto"/>
        <w:ind w:right="586" w:firstLine="12"/>
        <w:rPr>
          <w:sz w:val="20"/>
          <w:szCs w:val="20"/>
        </w:rPr>
      </w:pPr>
      <w:r>
        <w:rPr>
          <w:rFonts w:eastAsia="Times New Roman"/>
          <w:b/>
          <w:bCs/>
          <w:color w:val="006666"/>
        </w:rPr>
        <w:t>Таблиця</w:t>
      </w:r>
      <w:r w:rsidR="00E97BB5">
        <w:rPr>
          <w:rFonts w:eastAsia="Times New Roman"/>
          <w:b/>
          <w:bCs/>
          <w:color w:val="006666"/>
        </w:rPr>
        <w:t xml:space="preserve"> 3. </w:t>
      </w:r>
      <w:r>
        <w:rPr>
          <w:rFonts w:eastAsia="Times New Roman"/>
          <w:b/>
          <w:bCs/>
          <w:color w:val="000000"/>
        </w:rPr>
        <w:t>Зміни в серцевій провідності, визначені шляхом проведення клінічних досліджень із застосування деламаніду в дорослих і дітей</w:t>
      </w:r>
    </w:p>
    <w:p w14:paraId="47EFE251" w14:textId="77777777" w:rsidR="00864C1A" w:rsidRDefault="00864C1A">
      <w:pPr>
        <w:spacing w:line="47"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20"/>
        <w:gridCol w:w="2160"/>
        <w:gridCol w:w="120"/>
        <w:gridCol w:w="1640"/>
        <w:gridCol w:w="1660"/>
        <w:gridCol w:w="1640"/>
        <w:gridCol w:w="660"/>
        <w:gridCol w:w="980"/>
        <w:gridCol w:w="30"/>
      </w:tblGrid>
      <w:tr w:rsidR="00864C1A" w14:paraId="72C1A5BF" w14:textId="77777777">
        <w:trPr>
          <w:trHeight w:val="250"/>
        </w:trPr>
        <w:tc>
          <w:tcPr>
            <w:tcW w:w="120" w:type="dxa"/>
            <w:tcBorders>
              <w:top w:val="single" w:sz="8" w:space="0" w:color="006666"/>
              <w:left w:val="single" w:sz="8" w:space="0" w:color="006666"/>
              <w:bottom w:val="single" w:sz="8" w:space="0" w:color="B6DDE8"/>
            </w:tcBorders>
            <w:shd w:val="clear" w:color="auto" w:fill="B6DDE8"/>
            <w:vAlign w:val="bottom"/>
          </w:tcPr>
          <w:p w14:paraId="58CA13AB" w14:textId="77777777" w:rsidR="00864C1A" w:rsidRDefault="00864C1A">
            <w:pPr>
              <w:rPr>
                <w:sz w:val="21"/>
                <w:szCs w:val="21"/>
              </w:rPr>
            </w:pPr>
          </w:p>
        </w:tc>
        <w:tc>
          <w:tcPr>
            <w:tcW w:w="2160" w:type="dxa"/>
            <w:vMerge w:val="restart"/>
            <w:tcBorders>
              <w:top w:val="single" w:sz="8" w:space="0" w:color="006666"/>
              <w:bottom w:val="single" w:sz="8" w:space="0" w:color="006666"/>
            </w:tcBorders>
            <w:shd w:val="clear" w:color="auto" w:fill="B6DDE8"/>
            <w:vAlign w:val="bottom"/>
          </w:tcPr>
          <w:p w14:paraId="5B616395" w14:textId="4A50CD18" w:rsidR="00864C1A" w:rsidRDefault="00FB5FEC" w:rsidP="00FB5FEC">
            <w:pPr>
              <w:ind w:left="400"/>
              <w:rPr>
                <w:sz w:val="20"/>
                <w:szCs w:val="20"/>
              </w:rPr>
            </w:pPr>
            <w:r>
              <w:rPr>
                <w:rFonts w:eastAsia="Times New Roman"/>
                <w:b/>
                <w:bCs/>
                <w:sz w:val="20"/>
                <w:szCs w:val="20"/>
              </w:rPr>
              <w:t>Параметр</w:t>
            </w:r>
            <w:r w:rsidR="007D619D">
              <w:rPr>
                <w:rFonts w:eastAsia="Times New Roman"/>
                <w:b/>
                <w:bCs/>
                <w:sz w:val="20"/>
                <w:szCs w:val="20"/>
              </w:rPr>
              <w:t>и</w:t>
            </w:r>
            <w:r>
              <w:rPr>
                <w:rFonts w:eastAsia="Times New Roman"/>
                <w:b/>
                <w:bCs/>
                <w:sz w:val="20"/>
                <w:szCs w:val="20"/>
              </w:rPr>
              <w:t xml:space="preserve"> ЕКГ</w:t>
            </w:r>
          </w:p>
        </w:tc>
        <w:tc>
          <w:tcPr>
            <w:tcW w:w="120" w:type="dxa"/>
            <w:tcBorders>
              <w:top w:val="single" w:sz="8" w:space="0" w:color="006666"/>
              <w:bottom w:val="single" w:sz="8" w:space="0" w:color="B6DDE8"/>
              <w:right w:val="single" w:sz="8" w:space="0" w:color="006666"/>
            </w:tcBorders>
            <w:shd w:val="clear" w:color="auto" w:fill="B6DDE8"/>
            <w:vAlign w:val="bottom"/>
          </w:tcPr>
          <w:p w14:paraId="42362A83" w14:textId="77777777" w:rsidR="00864C1A" w:rsidRDefault="00864C1A">
            <w:pPr>
              <w:rPr>
                <w:sz w:val="21"/>
                <w:szCs w:val="21"/>
              </w:rPr>
            </w:pPr>
          </w:p>
        </w:tc>
        <w:tc>
          <w:tcPr>
            <w:tcW w:w="3300" w:type="dxa"/>
            <w:gridSpan w:val="2"/>
            <w:tcBorders>
              <w:top w:val="single" w:sz="8" w:space="0" w:color="006666"/>
              <w:bottom w:val="single" w:sz="8" w:space="0" w:color="006666"/>
              <w:right w:val="single" w:sz="8" w:space="0" w:color="006666"/>
            </w:tcBorders>
            <w:shd w:val="clear" w:color="auto" w:fill="B6DDE8"/>
            <w:vAlign w:val="bottom"/>
          </w:tcPr>
          <w:p w14:paraId="3309C632" w14:textId="27754B3C" w:rsidR="00864C1A" w:rsidRDefault="00FB5FEC" w:rsidP="00FB5FEC">
            <w:pPr>
              <w:ind w:left="1000"/>
              <w:rPr>
                <w:sz w:val="20"/>
                <w:szCs w:val="20"/>
              </w:rPr>
            </w:pPr>
            <w:r>
              <w:rPr>
                <w:rFonts w:eastAsia="Times New Roman"/>
                <w:b/>
                <w:bCs/>
                <w:sz w:val="20"/>
                <w:szCs w:val="20"/>
              </w:rPr>
              <w:t>Дані по дітям</w:t>
            </w:r>
          </w:p>
        </w:tc>
        <w:tc>
          <w:tcPr>
            <w:tcW w:w="2300" w:type="dxa"/>
            <w:gridSpan w:val="2"/>
            <w:tcBorders>
              <w:top w:val="single" w:sz="8" w:space="0" w:color="006666"/>
              <w:bottom w:val="single" w:sz="8" w:space="0" w:color="006666"/>
            </w:tcBorders>
            <w:shd w:val="clear" w:color="auto" w:fill="B6DDE8"/>
            <w:vAlign w:val="bottom"/>
          </w:tcPr>
          <w:p w14:paraId="19054781" w14:textId="0258CD45" w:rsidR="00864C1A" w:rsidRDefault="00FB5FEC" w:rsidP="00FB5FEC">
            <w:pPr>
              <w:ind w:right="100"/>
              <w:jc w:val="right"/>
              <w:rPr>
                <w:sz w:val="20"/>
                <w:szCs w:val="20"/>
              </w:rPr>
            </w:pPr>
            <w:r>
              <w:rPr>
                <w:rFonts w:eastAsia="Times New Roman"/>
                <w:b/>
                <w:bCs/>
                <w:sz w:val="20"/>
                <w:szCs w:val="20"/>
              </w:rPr>
              <w:t>Дані по дорослим</w:t>
            </w:r>
          </w:p>
        </w:tc>
        <w:tc>
          <w:tcPr>
            <w:tcW w:w="980" w:type="dxa"/>
            <w:tcBorders>
              <w:top w:val="single" w:sz="8" w:space="0" w:color="006666"/>
              <w:bottom w:val="single" w:sz="8" w:space="0" w:color="006666"/>
              <w:right w:val="single" w:sz="8" w:space="0" w:color="006666"/>
            </w:tcBorders>
            <w:shd w:val="clear" w:color="auto" w:fill="B6DDE8"/>
            <w:vAlign w:val="bottom"/>
          </w:tcPr>
          <w:p w14:paraId="7A94E372" w14:textId="77777777" w:rsidR="00864C1A" w:rsidRDefault="00864C1A">
            <w:pPr>
              <w:rPr>
                <w:sz w:val="21"/>
                <w:szCs w:val="21"/>
              </w:rPr>
            </w:pPr>
          </w:p>
        </w:tc>
        <w:tc>
          <w:tcPr>
            <w:tcW w:w="0" w:type="dxa"/>
            <w:vAlign w:val="bottom"/>
          </w:tcPr>
          <w:p w14:paraId="3CE68679" w14:textId="77777777" w:rsidR="00864C1A" w:rsidRDefault="00864C1A">
            <w:pPr>
              <w:rPr>
                <w:sz w:val="1"/>
                <w:szCs w:val="1"/>
              </w:rPr>
            </w:pPr>
          </w:p>
        </w:tc>
      </w:tr>
      <w:tr w:rsidR="00864C1A" w14:paraId="33E63B9D" w14:textId="77777777">
        <w:trPr>
          <w:trHeight w:val="206"/>
        </w:trPr>
        <w:tc>
          <w:tcPr>
            <w:tcW w:w="120" w:type="dxa"/>
            <w:tcBorders>
              <w:left w:val="single" w:sz="8" w:space="0" w:color="4F81BD"/>
            </w:tcBorders>
            <w:shd w:val="clear" w:color="auto" w:fill="B6DDE8"/>
            <w:vAlign w:val="bottom"/>
          </w:tcPr>
          <w:p w14:paraId="0A008FC5" w14:textId="77777777" w:rsidR="00864C1A" w:rsidRDefault="00864C1A">
            <w:pPr>
              <w:rPr>
                <w:sz w:val="17"/>
                <w:szCs w:val="17"/>
              </w:rPr>
            </w:pPr>
          </w:p>
        </w:tc>
        <w:tc>
          <w:tcPr>
            <w:tcW w:w="2160" w:type="dxa"/>
            <w:vMerge/>
            <w:shd w:val="clear" w:color="auto" w:fill="B6DDE8"/>
            <w:vAlign w:val="bottom"/>
          </w:tcPr>
          <w:p w14:paraId="529823F3" w14:textId="77777777" w:rsidR="00864C1A" w:rsidRDefault="00864C1A">
            <w:pPr>
              <w:rPr>
                <w:sz w:val="17"/>
                <w:szCs w:val="17"/>
              </w:rPr>
            </w:pPr>
          </w:p>
        </w:tc>
        <w:tc>
          <w:tcPr>
            <w:tcW w:w="120" w:type="dxa"/>
            <w:tcBorders>
              <w:right w:val="single" w:sz="8" w:space="0" w:color="006666"/>
            </w:tcBorders>
            <w:shd w:val="clear" w:color="auto" w:fill="B6DDE8"/>
            <w:vAlign w:val="bottom"/>
          </w:tcPr>
          <w:p w14:paraId="31A801A3" w14:textId="77777777" w:rsidR="00864C1A" w:rsidRDefault="00864C1A">
            <w:pPr>
              <w:rPr>
                <w:sz w:val="17"/>
                <w:szCs w:val="17"/>
              </w:rPr>
            </w:pPr>
          </w:p>
        </w:tc>
        <w:tc>
          <w:tcPr>
            <w:tcW w:w="1640" w:type="dxa"/>
            <w:tcBorders>
              <w:right w:val="single" w:sz="8" w:space="0" w:color="006666"/>
            </w:tcBorders>
            <w:shd w:val="clear" w:color="auto" w:fill="B6DDE8"/>
            <w:vAlign w:val="bottom"/>
          </w:tcPr>
          <w:p w14:paraId="15539452" w14:textId="77777777" w:rsidR="00864C1A" w:rsidRDefault="00E97BB5">
            <w:pPr>
              <w:spacing w:line="206" w:lineRule="exact"/>
              <w:jc w:val="center"/>
              <w:rPr>
                <w:sz w:val="20"/>
                <w:szCs w:val="20"/>
              </w:rPr>
            </w:pPr>
            <w:r>
              <w:rPr>
                <w:rFonts w:eastAsia="Times New Roman"/>
                <w:b/>
                <w:bCs/>
                <w:sz w:val="20"/>
                <w:szCs w:val="20"/>
              </w:rPr>
              <w:t>242-12-232</w:t>
            </w:r>
          </w:p>
        </w:tc>
        <w:tc>
          <w:tcPr>
            <w:tcW w:w="1660" w:type="dxa"/>
            <w:tcBorders>
              <w:right w:val="single" w:sz="8" w:space="0" w:color="006666"/>
            </w:tcBorders>
            <w:shd w:val="clear" w:color="auto" w:fill="B6DDE8"/>
            <w:vAlign w:val="bottom"/>
          </w:tcPr>
          <w:p w14:paraId="426DD9EB" w14:textId="77777777" w:rsidR="00864C1A" w:rsidRDefault="00E97BB5">
            <w:pPr>
              <w:spacing w:line="206" w:lineRule="exact"/>
              <w:jc w:val="center"/>
              <w:rPr>
                <w:sz w:val="20"/>
                <w:szCs w:val="20"/>
              </w:rPr>
            </w:pPr>
            <w:r>
              <w:rPr>
                <w:rFonts w:eastAsia="Times New Roman"/>
                <w:b/>
                <w:bCs/>
                <w:w w:val="98"/>
                <w:sz w:val="20"/>
                <w:szCs w:val="20"/>
              </w:rPr>
              <w:t>242-12-233</w:t>
            </w:r>
          </w:p>
        </w:tc>
        <w:tc>
          <w:tcPr>
            <w:tcW w:w="1640" w:type="dxa"/>
            <w:tcBorders>
              <w:right w:val="single" w:sz="8" w:space="0" w:color="006666"/>
            </w:tcBorders>
            <w:shd w:val="clear" w:color="auto" w:fill="B6DDE8"/>
            <w:vAlign w:val="bottom"/>
          </w:tcPr>
          <w:p w14:paraId="0B4DD4D5" w14:textId="77777777" w:rsidR="00864C1A" w:rsidRDefault="00E97BB5">
            <w:pPr>
              <w:spacing w:line="206" w:lineRule="exact"/>
              <w:ind w:right="280"/>
              <w:jc w:val="right"/>
              <w:rPr>
                <w:sz w:val="20"/>
                <w:szCs w:val="20"/>
              </w:rPr>
            </w:pPr>
            <w:r>
              <w:rPr>
                <w:rFonts w:eastAsia="Times New Roman"/>
                <w:b/>
                <w:bCs/>
                <w:sz w:val="20"/>
                <w:szCs w:val="20"/>
              </w:rPr>
              <w:t>242-07-204</w:t>
            </w:r>
          </w:p>
        </w:tc>
        <w:tc>
          <w:tcPr>
            <w:tcW w:w="1640" w:type="dxa"/>
            <w:gridSpan w:val="2"/>
            <w:tcBorders>
              <w:right w:val="single" w:sz="8" w:space="0" w:color="4F81BD"/>
            </w:tcBorders>
            <w:shd w:val="clear" w:color="auto" w:fill="B6DDE8"/>
            <w:vAlign w:val="bottom"/>
          </w:tcPr>
          <w:p w14:paraId="43EA954B" w14:textId="77777777" w:rsidR="00864C1A" w:rsidRDefault="00E97BB5">
            <w:pPr>
              <w:spacing w:line="206" w:lineRule="exact"/>
              <w:jc w:val="center"/>
              <w:rPr>
                <w:sz w:val="20"/>
                <w:szCs w:val="20"/>
              </w:rPr>
            </w:pPr>
            <w:r>
              <w:rPr>
                <w:rFonts w:eastAsia="Times New Roman"/>
                <w:b/>
                <w:bCs/>
                <w:sz w:val="20"/>
                <w:szCs w:val="20"/>
              </w:rPr>
              <w:t>242-07-208</w:t>
            </w:r>
          </w:p>
        </w:tc>
        <w:tc>
          <w:tcPr>
            <w:tcW w:w="0" w:type="dxa"/>
            <w:vAlign w:val="bottom"/>
          </w:tcPr>
          <w:p w14:paraId="196E34A4" w14:textId="77777777" w:rsidR="00864C1A" w:rsidRDefault="00864C1A">
            <w:pPr>
              <w:rPr>
                <w:sz w:val="1"/>
                <w:szCs w:val="1"/>
              </w:rPr>
            </w:pPr>
          </w:p>
        </w:tc>
      </w:tr>
      <w:tr w:rsidR="00864C1A" w14:paraId="65EB2F93" w14:textId="77777777">
        <w:trPr>
          <w:trHeight w:val="254"/>
        </w:trPr>
        <w:tc>
          <w:tcPr>
            <w:tcW w:w="120" w:type="dxa"/>
            <w:tcBorders>
              <w:left w:val="single" w:sz="8" w:space="0" w:color="4F81BD"/>
              <w:bottom w:val="single" w:sz="8" w:space="0" w:color="006666"/>
            </w:tcBorders>
            <w:shd w:val="clear" w:color="auto" w:fill="B6DDE8"/>
            <w:vAlign w:val="bottom"/>
          </w:tcPr>
          <w:p w14:paraId="2289CD2E" w14:textId="77777777" w:rsidR="00864C1A" w:rsidRDefault="00864C1A"/>
        </w:tc>
        <w:tc>
          <w:tcPr>
            <w:tcW w:w="2160" w:type="dxa"/>
            <w:tcBorders>
              <w:bottom w:val="single" w:sz="8" w:space="0" w:color="006666"/>
            </w:tcBorders>
            <w:shd w:val="clear" w:color="auto" w:fill="B6DDE8"/>
            <w:vAlign w:val="bottom"/>
          </w:tcPr>
          <w:p w14:paraId="1B911AB5" w14:textId="77777777" w:rsidR="00864C1A" w:rsidRDefault="00864C1A"/>
        </w:tc>
        <w:tc>
          <w:tcPr>
            <w:tcW w:w="120" w:type="dxa"/>
            <w:tcBorders>
              <w:bottom w:val="single" w:sz="8" w:space="0" w:color="006666"/>
              <w:right w:val="single" w:sz="8" w:space="0" w:color="006666"/>
            </w:tcBorders>
            <w:shd w:val="clear" w:color="auto" w:fill="B6DDE8"/>
            <w:vAlign w:val="bottom"/>
          </w:tcPr>
          <w:p w14:paraId="28BA3FB0" w14:textId="77777777" w:rsidR="00864C1A" w:rsidRDefault="00864C1A"/>
        </w:tc>
        <w:tc>
          <w:tcPr>
            <w:tcW w:w="1640" w:type="dxa"/>
            <w:tcBorders>
              <w:bottom w:val="single" w:sz="8" w:space="0" w:color="006666"/>
              <w:right w:val="single" w:sz="8" w:space="0" w:color="006666"/>
            </w:tcBorders>
            <w:shd w:val="clear" w:color="auto" w:fill="B6DDE8"/>
            <w:vAlign w:val="bottom"/>
          </w:tcPr>
          <w:p w14:paraId="0C2A03AE" w14:textId="77777777" w:rsidR="00864C1A" w:rsidRDefault="00E97BB5">
            <w:pPr>
              <w:ind w:left="600"/>
              <w:rPr>
                <w:sz w:val="20"/>
                <w:szCs w:val="20"/>
              </w:rPr>
            </w:pPr>
            <w:r>
              <w:rPr>
                <w:rFonts w:eastAsia="Times New Roman"/>
                <w:i/>
                <w:iCs/>
                <w:sz w:val="20"/>
                <w:szCs w:val="20"/>
              </w:rPr>
              <w:t xml:space="preserve">n </w:t>
            </w:r>
            <w:r>
              <w:rPr>
                <w:rFonts w:eastAsia="Times New Roman"/>
                <w:sz w:val="20"/>
                <w:szCs w:val="20"/>
              </w:rPr>
              <w:t>(%)</w:t>
            </w:r>
          </w:p>
        </w:tc>
        <w:tc>
          <w:tcPr>
            <w:tcW w:w="1660" w:type="dxa"/>
            <w:tcBorders>
              <w:bottom w:val="single" w:sz="8" w:space="0" w:color="006666"/>
              <w:right w:val="single" w:sz="8" w:space="0" w:color="006666"/>
            </w:tcBorders>
            <w:shd w:val="clear" w:color="auto" w:fill="B6DDE8"/>
            <w:vAlign w:val="bottom"/>
          </w:tcPr>
          <w:p w14:paraId="42DBDB4A" w14:textId="77777777" w:rsidR="00864C1A" w:rsidRDefault="00E97BB5">
            <w:pPr>
              <w:ind w:left="600"/>
              <w:rPr>
                <w:sz w:val="20"/>
                <w:szCs w:val="20"/>
              </w:rPr>
            </w:pPr>
            <w:r>
              <w:rPr>
                <w:rFonts w:eastAsia="Times New Roman"/>
                <w:i/>
                <w:iCs/>
                <w:sz w:val="20"/>
                <w:szCs w:val="20"/>
              </w:rPr>
              <w:t xml:space="preserve">n </w:t>
            </w:r>
            <w:r>
              <w:rPr>
                <w:rFonts w:eastAsia="Times New Roman"/>
                <w:sz w:val="20"/>
                <w:szCs w:val="20"/>
              </w:rPr>
              <w:t>(%)</w:t>
            </w:r>
          </w:p>
        </w:tc>
        <w:tc>
          <w:tcPr>
            <w:tcW w:w="1640" w:type="dxa"/>
            <w:tcBorders>
              <w:bottom w:val="single" w:sz="8" w:space="0" w:color="006666"/>
              <w:right w:val="single" w:sz="8" w:space="0" w:color="006666"/>
            </w:tcBorders>
            <w:shd w:val="clear" w:color="auto" w:fill="B6DDE8"/>
            <w:vAlign w:val="bottom"/>
          </w:tcPr>
          <w:p w14:paraId="07787EC0" w14:textId="77777777" w:rsidR="00864C1A" w:rsidRDefault="00E97BB5">
            <w:pPr>
              <w:ind w:left="580"/>
              <w:rPr>
                <w:sz w:val="20"/>
                <w:szCs w:val="20"/>
              </w:rPr>
            </w:pPr>
            <w:r>
              <w:rPr>
                <w:rFonts w:eastAsia="Times New Roman"/>
                <w:i/>
                <w:iCs/>
                <w:sz w:val="20"/>
                <w:szCs w:val="20"/>
              </w:rPr>
              <w:t xml:space="preserve">n </w:t>
            </w:r>
            <w:r>
              <w:rPr>
                <w:rFonts w:eastAsia="Times New Roman"/>
                <w:sz w:val="20"/>
                <w:szCs w:val="20"/>
              </w:rPr>
              <w:t>(%)</w:t>
            </w:r>
          </w:p>
        </w:tc>
        <w:tc>
          <w:tcPr>
            <w:tcW w:w="1640" w:type="dxa"/>
            <w:gridSpan w:val="2"/>
            <w:tcBorders>
              <w:bottom w:val="single" w:sz="8" w:space="0" w:color="006666"/>
              <w:right w:val="single" w:sz="8" w:space="0" w:color="4F81BD"/>
            </w:tcBorders>
            <w:shd w:val="clear" w:color="auto" w:fill="B6DDE8"/>
            <w:vAlign w:val="bottom"/>
          </w:tcPr>
          <w:p w14:paraId="34A34F90" w14:textId="77777777" w:rsidR="00864C1A" w:rsidRDefault="00E97BB5">
            <w:pPr>
              <w:jc w:val="center"/>
              <w:rPr>
                <w:sz w:val="20"/>
                <w:szCs w:val="20"/>
              </w:rPr>
            </w:pPr>
            <w:r>
              <w:rPr>
                <w:rFonts w:eastAsia="Times New Roman"/>
                <w:i/>
                <w:iCs/>
                <w:sz w:val="20"/>
                <w:szCs w:val="20"/>
              </w:rPr>
              <w:t xml:space="preserve">n </w:t>
            </w:r>
            <w:r>
              <w:rPr>
                <w:rFonts w:eastAsia="Times New Roman"/>
                <w:sz w:val="20"/>
                <w:szCs w:val="20"/>
              </w:rPr>
              <w:t>(%)</w:t>
            </w:r>
          </w:p>
        </w:tc>
        <w:tc>
          <w:tcPr>
            <w:tcW w:w="0" w:type="dxa"/>
            <w:vAlign w:val="bottom"/>
          </w:tcPr>
          <w:p w14:paraId="7830098C" w14:textId="77777777" w:rsidR="00864C1A" w:rsidRDefault="00864C1A">
            <w:pPr>
              <w:rPr>
                <w:sz w:val="1"/>
                <w:szCs w:val="1"/>
              </w:rPr>
            </w:pPr>
          </w:p>
        </w:tc>
      </w:tr>
      <w:tr w:rsidR="00864C1A" w14:paraId="442F49B2" w14:textId="77777777">
        <w:trPr>
          <w:trHeight w:val="230"/>
        </w:trPr>
        <w:tc>
          <w:tcPr>
            <w:tcW w:w="120" w:type="dxa"/>
            <w:tcBorders>
              <w:left w:val="single" w:sz="8" w:space="0" w:color="006666"/>
              <w:bottom w:val="single" w:sz="8" w:space="0" w:color="006666"/>
            </w:tcBorders>
            <w:vAlign w:val="bottom"/>
          </w:tcPr>
          <w:p w14:paraId="0A8D1404" w14:textId="77777777" w:rsidR="00864C1A" w:rsidRDefault="00864C1A">
            <w:pPr>
              <w:rPr>
                <w:sz w:val="19"/>
                <w:szCs w:val="19"/>
              </w:rPr>
            </w:pPr>
          </w:p>
        </w:tc>
        <w:tc>
          <w:tcPr>
            <w:tcW w:w="2280" w:type="dxa"/>
            <w:gridSpan w:val="2"/>
            <w:tcBorders>
              <w:bottom w:val="single" w:sz="8" w:space="0" w:color="006666"/>
              <w:right w:val="single" w:sz="8" w:space="0" w:color="006666"/>
            </w:tcBorders>
            <w:vAlign w:val="bottom"/>
          </w:tcPr>
          <w:p w14:paraId="6145895C" w14:textId="5CF6D0E6" w:rsidR="00864C1A" w:rsidRDefault="00E97BB5" w:rsidP="007D619D">
            <w:pPr>
              <w:rPr>
                <w:sz w:val="20"/>
                <w:szCs w:val="20"/>
              </w:rPr>
            </w:pPr>
            <w:proofErr w:type="gramStart"/>
            <w:r>
              <w:rPr>
                <w:rFonts w:eastAsia="Times New Roman"/>
                <w:sz w:val="20"/>
                <w:szCs w:val="20"/>
              </w:rPr>
              <w:t>QTcF &gt;</w:t>
            </w:r>
            <w:proofErr w:type="gramEnd"/>
            <w:r>
              <w:rPr>
                <w:rFonts w:eastAsia="Times New Roman"/>
                <w:sz w:val="20"/>
                <w:szCs w:val="20"/>
              </w:rPr>
              <w:t xml:space="preserve"> 500 </w:t>
            </w:r>
            <w:r w:rsidR="007D619D">
              <w:rPr>
                <w:rFonts w:eastAsia="Times New Roman"/>
                <w:sz w:val="20"/>
                <w:szCs w:val="20"/>
              </w:rPr>
              <w:t>мсек</w:t>
            </w:r>
          </w:p>
        </w:tc>
        <w:tc>
          <w:tcPr>
            <w:tcW w:w="1640" w:type="dxa"/>
            <w:tcBorders>
              <w:bottom w:val="single" w:sz="8" w:space="0" w:color="006666"/>
              <w:right w:val="single" w:sz="8" w:space="0" w:color="006666"/>
            </w:tcBorders>
            <w:vAlign w:val="bottom"/>
          </w:tcPr>
          <w:p w14:paraId="43B37932" w14:textId="77777777" w:rsidR="00864C1A" w:rsidRDefault="00E97BB5">
            <w:pPr>
              <w:jc w:val="center"/>
              <w:rPr>
                <w:sz w:val="20"/>
                <w:szCs w:val="20"/>
              </w:rPr>
            </w:pPr>
            <w:r>
              <w:rPr>
                <w:rFonts w:eastAsia="Times New Roman"/>
                <w:w w:val="99"/>
                <w:sz w:val="20"/>
                <w:szCs w:val="20"/>
              </w:rPr>
              <w:t>0 (0)</w:t>
            </w:r>
          </w:p>
        </w:tc>
        <w:tc>
          <w:tcPr>
            <w:tcW w:w="1660" w:type="dxa"/>
            <w:tcBorders>
              <w:bottom w:val="single" w:sz="8" w:space="0" w:color="006666"/>
              <w:right w:val="single" w:sz="8" w:space="0" w:color="006666"/>
            </w:tcBorders>
            <w:vAlign w:val="bottom"/>
          </w:tcPr>
          <w:p w14:paraId="573D46C8" w14:textId="77777777" w:rsidR="00864C1A" w:rsidRDefault="00E97BB5">
            <w:pPr>
              <w:jc w:val="center"/>
              <w:rPr>
                <w:sz w:val="20"/>
                <w:szCs w:val="20"/>
              </w:rPr>
            </w:pPr>
            <w:r>
              <w:rPr>
                <w:rFonts w:eastAsia="Times New Roman"/>
                <w:sz w:val="20"/>
                <w:szCs w:val="20"/>
              </w:rPr>
              <w:t>0 (0)</w:t>
            </w:r>
          </w:p>
        </w:tc>
        <w:tc>
          <w:tcPr>
            <w:tcW w:w="1640" w:type="dxa"/>
            <w:tcBorders>
              <w:bottom w:val="single" w:sz="8" w:space="0" w:color="006666"/>
              <w:right w:val="single" w:sz="8" w:space="0" w:color="006666"/>
            </w:tcBorders>
            <w:vAlign w:val="bottom"/>
          </w:tcPr>
          <w:p w14:paraId="64D15BC4" w14:textId="77777777" w:rsidR="00864C1A" w:rsidRDefault="00E97BB5">
            <w:pPr>
              <w:ind w:right="460"/>
              <w:jc w:val="right"/>
              <w:rPr>
                <w:sz w:val="20"/>
                <w:szCs w:val="20"/>
              </w:rPr>
            </w:pPr>
            <w:r>
              <w:rPr>
                <w:rFonts w:eastAsia="Times New Roman"/>
                <w:sz w:val="20"/>
                <w:szCs w:val="20"/>
              </w:rPr>
              <w:t>2 (0.6)</w:t>
            </w:r>
          </w:p>
        </w:tc>
        <w:tc>
          <w:tcPr>
            <w:tcW w:w="660" w:type="dxa"/>
            <w:tcBorders>
              <w:bottom w:val="single" w:sz="8" w:space="0" w:color="006666"/>
            </w:tcBorders>
            <w:vAlign w:val="bottom"/>
          </w:tcPr>
          <w:p w14:paraId="4EBA6ABC" w14:textId="77777777" w:rsidR="00864C1A" w:rsidRDefault="00E97BB5">
            <w:pPr>
              <w:jc w:val="right"/>
              <w:rPr>
                <w:sz w:val="20"/>
                <w:szCs w:val="20"/>
              </w:rPr>
            </w:pPr>
            <w:r>
              <w:rPr>
                <w:rFonts w:eastAsia="Times New Roman"/>
                <w:sz w:val="20"/>
                <w:szCs w:val="20"/>
              </w:rPr>
              <w:t>2</w:t>
            </w:r>
          </w:p>
        </w:tc>
        <w:tc>
          <w:tcPr>
            <w:tcW w:w="980" w:type="dxa"/>
            <w:tcBorders>
              <w:bottom w:val="single" w:sz="8" w:space="0" w:color="006666"/>
              <w:right w:val="single" w:sz="8" w:space="0" w:color="006666"/>
            </w:tcBorders>
            <w:vAlign w:val="bottom"/>
          </w:tcPr>
          <w:p w14:paraId="609D83CA" w14:textId="77777777" w:rsidR="00864C1A" w:rsidRDefault="00E97BB5">
            <w:pPr>
              <w:ind w:left="40"/>
              <w:rPr>
                <w:sz w:val="20"/>
                <w:szCs w:val="20"/>
              </w:rPr>
            </w:pPr>
            <w:r>
              <w:rPr>
                <w:rFonts w:eastAsia="Times New Roman"/>
                <w:sz w:val="20"/>
                <w:szCs w:val="20"/>
              </w:rPr>
              <w:t>(0.9)</w:t>
            </w:r>
          </w:p>
        </w:tc>
        <w:tc>
          <w:tcPr>
            <w:tcW w:w="0" w:type="dxa"/>
            <w:vAlign w:val="bottom"/>
          </w:tcPr>
          <w:p w14:paraId="15D5BFE4" w14:textId="77777777" w:rsidR="00864C1A" w:rsidRDefault="00864C1A">
            <w:pPr>
              <w:rPr>
                <w:sz w:val="1"/>
                <w:szCs w:val="1"/>
              </w:rPr>
            </w:pPr>
          </w:p>
        </w:tc>
      </w:tr>
      <w:tr w:rsidR="00864C1A" w14:paraId="537F2B42" w14:textId="77777777">
        <w:trPr>
          <w:trHeight w:val="230"/>
        </w:trPr>
        <w:tc>
          <w:tcPr>
            <w:tcW w:w="120" w:type="dxa"/>
            <w:tcBorders>
              <w:left w:val="single" w:sz="8" w:space="0" w:color="4F81BD"/>
              <w:bottom w:val="single" w:sz="8" w:space="0" w:color="006666"/>
            </w:tcBorders>
            <w:vAlign w:val="bottom"/>
          </w:tcPr>
          <w:p w14:paraId="652B1085" w14:textId="77777777" w:rsidR="00864C1A" w:rsidRDefault="00864C1A">
            <w:pPr>
              <w:rPr>
                <w:sz w:val="19"/>
                <w:szCs w:val="19"/>
              </w:rPr>
            </w:pPr>
          </w:p>
        </w:tc>
        <w:tc>
          <w:tcPr>
            <w:tcW w:w="2280" w:type="dxa"/>
            <w:gridSpan w:val="2"/>
            <w:tcBorders>
              <w:bottom w:val="single" w:sz="8" w:space="0" w:color="006666"/>
              <w:right w:val="single" w:sz="8" w:space="0" w:color="006666"/>
            </w:tcBorders>
            <w:vAlign w:val="bottom"/>
          </w:tcPr>
          <w:p w14:paraId="4025BCDF" w14:textId="7DD01BA8" w:rsidR="00864C1A" w:rsidRDefault="00E97BB5">
            <w:pPr>
              <w:rPr>
                <w:sz w:val="20"/>
                <w:szCs w:val="20"/>
              </w:rPr>
            </w:pPr>
            <w:proofErr w:type="gramStart"/>
            <w:r>
              <w:rPr>
                <w:rFonts w:eastAsia="Times New Roman"/>
                <w:sz w:val="20"/>
                <w:szCs w:val="20"/>
              </w:rPr>
              <w:t>QTcF &gt;</w:t>
            </w:r>
            <w:proofErr w:type="gramEnd"/>
            <w:r>
              <w:rPr>
                <w:rFonts w:eastAsia="Times New Roman"/>
                <w:sz w:val="20"/>
                <w:szCs w:val="20"/>
              </w:rPr>
              <w:t xml:space="preserve"> 480 </w:t>
            </w:r>
            <w:r w:rsidR="007D619D">
              <w:rPr>
                <w:rFonts w:eastAsia="Times New Roman"/>
                <w:sz w:val="20"/>
                <w:szCs w:val="20"/>
              </w:rPr>
              <w:t>мсек</w:t>
            </w:r>
          </w:p>
        </w:tc>
        <w:tc>
          <w:tcPr>
            <w:tcW w:w="1640" w:type="dxa"/>
            <w:tcBorders>
              <w:bottom w:val="single" w:sz="8" w:space="0" w:color="006666"/>
              <w:right w:val="single" w:sz="8" w:space="0" w:color="006666"/>
            </w:tcBorders>
            <w:vAlign w:val="bottom"/>
          </w:tcPr>
          <w:p w14:paraId="02CB88D6" w14:textId="77777777" w:rsidR="00864C1A" w:rsidRDefault="00E97BB5">
            <w:pPr>
              <w:jc w:val="center"/>
              <w:rPr>
                <w:sz w:val="20"/>
                <w:szCs w:val="20"/>
              </w:rPr>
            </w:pPr>
            <w:r>
              <w:rPr>
                <w:rFonts w:eastAsia="Times New Roman"/>
                <w:w w:val="99"/>
                <w:sz w:val="20"/>
                <w:szCs w:val="20"/>
              </w:rPr>
              <w:t>0 (0)</w:t>
            </w:r>
          </w:p>
        </w:tc>
        <w:tc>
          <w:tcPr>
            <w:tcW w:w="1660" w:type="dxa"/>
            <w:tcBorders>
              <w:bottom w:val="single" w:sz="8" w:space="0" w:color="006666"/>
              <w:right w:val="single" w:sz="8" w:space="0" w:color="006666"/>
            </w:tcBorders>
            <w:vAlign w:val="bottom"/>
          </w:tcPr>
          <w:p w14:paraId="554D3AB4" w14:textId="77777777" w:rsidR="00864C1A" w:rsidRDefault="00E97BB5">
            <w:pPr>
              <w:jc w:val="center"/>
              <w:rPr>
                <w:sz w:val="20"/>
                <w:szCs w:val="20"/>
              </w:rPr>
            </w:pPr>
            <w:r>
              <w:rPr>
                <w:rFonts w:eastAsia="Times New Roman"/>
                <w:sz w:val="20"/>
                <w:szCs w:val="20"/>
              </w:rPr>
              <w:t>0 (0)</w:t>
            </w:r>
          </w:p>
        </w:tc>
        <w:tc>
          <w:tcPr>
            <w:tcW w:w="1640" w:type="dxa"/>
            <w:tcBorders>
              <w:bottom w:val="single" w:sz="8" w:space="0" w:color="006666"/>
              <w:right w:val="single" w:sz="8" w:space="0" w:color="006666"/>
            </w:tcBorders>
            <w:vAlign w:val="bottom"/>
          </w:tcPr>
          <w:p w14:paraId="0ED1F7BE" w14:textId="77777777" w:rsidR="00864C1A" w:rsidRDefault="00864C1A">
            <w:pPr>
              <w:rPr>
                <w:sz w:val="19"/>
                <w:szCs w:val="19"/>
              </w:rPr>
            </w:pPr>
          </w:p>
        </w:tc>
        <w:tc>
          <w:tcPr>
            <w:tcW w:w="660" w:type="dxa"/>
            <w:tcBorders>
              <w:bottom w:val="single" w:sz="8" w:space="0" w:color="006666"/>
            </w:tcBorders>
            <w:vAlign w:val="bottom"/>
          </w:tcPr>
          <w:p w14:paraId="2819F12B" w14:textId="77777777" w:rsidR="00864C1A" w:rsidRDefault="00E97BB5">
            <w:pPr>
              <w:jc w:val="right"/>
              <w:rPr>
                <w:sz w:val="20"/>
                <w:szCs w:val="20"/>
              </w:rPr>
            </w:pPr>
            <w:r>
              <w:rPr>
                <w:rFonts w:eastAsia="Times New Roman"/>
                <w:sz w:val="20"/>
                <w:szCs w:val="20"/>
              </w:rPr>
              <w:t>4</w:t>
            </w:r>
          </w:p>
        </w:tc>
        <w:tc>
          <w:tcPr>
            <w:tcW w:w="980" w:type="dxa"/>
            <w:tcBorders>
              <w:bottom w:val="single" w:sz="8" w:space="0" w:color="006666"/>
              <w:right w:val="single" w:sz="8" w:space="0" w:color="4F81BD"/>
            </w:tcBorders>
            <w:vAlign w:val="bottom"/>
          </w:tcPr>
          <w:p w14:paraId="0645BA7E" w14:textId="77777777" w:rsidR="00864C1A" w:rsidRDefault="00E97BB5">
            <w:pPr>
              <w:ind w:left="40"/>
              <w:rPr>
                <w:sz w:val="20"/>
                <w:szCs w:val="20"/>
              </w:rPr>
            </w:pPr>
            <w:r>
              <w:rPr>
                <w:rFonts w:eastAsia="Times New Roman"/>
                <w:sz w:val="20"/>
                <w:szCs w:val="20"/>
              </w:rPr>
              <w:t>(1.9)</w:t>
            </w:r>
          </w:p>
        </w:tc>
        <w:tc>
          <w:tcPr>
            <w:tcW w:w="0" w:type="dxa"/>
            <w:vAlign w:val="bottom"/>
          </w:tcPr>
          <w:p w14:paraId="3C102C45" w14:textId="77777777" w:rsidR="00864C1A" w:rsidRDefault="00864C1A">
            <w:pPr>
              <w:rPr>
                <w:sz w:val="1"/>
                <w:szCs w:val="1"/>
              </w:rPr>
            </w:pPr>
          </w:p>
        </w:tc>
      </w:tr>
      <w:tr w:rsidR="00864C1A" w14:paraId="2B9646DE" w14:textId="77777777">
        <w:trPr>
          <w:trHeight w:val="230"/>
        </w:trPr>
        <w:tc>
          <w:tcPr>
            <w:tcW w:w="120" w:type="dxa"/>
            <w:tcBorders>
              <w:left w:val="single" w:sz="8" w:space="0" w:color="006666"/>
              <w:bottom w:val="single" w:sz="8" w:space="0" w:color="006666"/>
            </w:tcBorders>
            <w:vAlign w:val="bottom"/>
          </w:tcPr>
          <w:p w14:paraId="50AB54CC" w14:textId="77777777" w:rsidR="00864C1A" w:rsidRDefault="00864C1A">
            <w:pPr>
              <w:rPr>
                <w:sz w:val="19"/>
                <w:szCs w:val="19"/>
              </w:rPr>
            </w:pPr>
          </w:p>
        </w:tc>
        <w:tc>
          <w:tcPr>
            <w:tcW w:w="2280" w:type="dxa"/>
            <w:gridSpan w:val="2"/>
            <w:tcBorders>
              <w:bottom w:val="single" w:sz="8" w:space="0" w:color="006666"/>
              <w:right w:val="single" w:sz="8" w:space="0" w:color="006666"/>
            </w:tcBorders>
            <w:vAlign w:val="bottom"/>
          </w:tcPr>
          <w:p w14:paraId="57E0FD6F" w14:textId="34EAB07A" w:rsidR="00864C1A" w:rsidRDefault="00E97BB5">
            <w:pPr>
              <w:rPr>
                <w:sz w:val="20"/>
                <w:szCs w:val="20"/>
              </w:rPr>
            </w:pPr>
            <w:proofErr w:type="gramStart"/>
            <w:r>
              <w:rPr>
                <w:rFonts w:eastAsia="Times New Roman"/>
                <w:sz w:val="20"/>
                <w:szCs w:val="20"/>
              </w:rPr>
              <w:t>QTcF &gt;</w:t>
            </w:r>
            <w:proofErr w:type="gramEnd"/>
            <w:r>
              <w:rPr>
                <w:rFonts w:eastAsia="Times New Roman"/>
                <w:sz w:val="20"/>
                <w:szCs w:val="20"/>
              </w:rPr>
              <w:t xml:space="preserve"> 450 </w:t>
            </w:r>
            <w:r w:rsidR="007D619D">
              <w:rPr>
                <w:rFonts w:eastAsia="Times New Roman"/>
                <w:sz w:val="20"/>
                <w:szCs w:val="20"/>
              </w:rPr>
              <w:t>мсек</w:t>
            </w:r>
          </w:p>
        </w:tc>
        <w:tc>
          <w:tcPr>
            <w:tcW w:w="1640" w:type="dxa"/>
            <w:tcBorders>
              <w:bottom w:val="single" w:sz="8" w:space="0" w:color="006666"/>
              <w:right w:val="single" w:sz="8" w:space="0" w:color="006666"/>
            </w:tcBorders>
            <w:vAlign w:val="bottom"/>
          </w:tcPr>
          <w:p w14:paraId="6D6777AB" w14:textId="77777777" w:rsidR="00864C1A" w:rsidRDefault="00E97BB5">
            <w:pPr>
              <w:jc w:val="center"/>
              <w:rPr>
                <w:sz w:val="20"/>
                <w:szCs w:val="20"/>
              </w:rPr>
            </w:pPr>
            <w:r>
              <w:rPr>
                <w:rFonts w:eastAsia="Times New Roman"/>
                <w:w w:val="99"/>
                <w:sz w:val="20"/>
                <w:szCs w:val="20"/>
              </w:rPr>
              <w:t>0 (0)</w:t>
            </w:r>
          </w:p>
        </w:tc>
        <w:tc>
          <w:tcPr>
            <w:tcW w:w="1660" w:type="dxa"/>
            <w:tcBorders>
              <w:bottom w:val="single" w:sz="8" w:space="0" w:color="006666"/>
              <w:right w:val="single" w:sz="8" w:space="0" w:color="006666"/>
            </w:tcBorders>
            <w:vAlign w:val="bottom"/>
          </w:tcPr>
          <w:p w14:paraId="3566CDFD" w14:textId="77777777" w:rsidR="00864C1A" w:rsidRDefault="00E97BB5">
            <w:pPr>
              <w:jc w:val="center"/>
              <w:rPr>
                <w:sz w:val="20"/>
                <w:szCs w:val="20"/>
              </w:rPr>
            </w:pPr>
            <w:r>
              <w:rPr>
                <w:rFonts w:eastAsia="Times New Roman"/>
                <w:w w:val="97"/>
                <w:sz w:val="20"/>
                <w:szCs w:val="20"/>
              </w:rPr>
              <w:t>1 (7.7)</w:t>
            </w:r>
          </w:p>
        </w:tc>
        <w:tc>
          <w:tcPr>
            <w:tcW w:w="1640" w:type="dxa"/>
            <w:tcBorders>
              <w:bottom w:val="single" w:sz="8" w:space="0" w:color="006666"/>
              <w:right w:val="single" w:sz="8" w:space="0" w:color="006666"/>
            </w:tcBorders>
            <w:vAlign w:val="bottom"/>
          </w:tcPr>
          <w:p w14:paraId="43F927EB" w14:textId="77777777" w:rsidR="00864C1A" w:rsidRDefault="00864C1A">
            <w:pPr>
              <w:rPr>
                <w:sz w:val="19"/>
                <w:szCs w:val="19"/>
              </w:rPr>
            </w:pPr>
          </w:p>
        </w:tc>
        <w:tc>
          <w:tcPr>
            <w:tcW w:w="660" w:type="dxa"/>
            <w:tcBorders>
              <w:bottom w:val="single" w:sz="8" w:space="0" w:color="006666"/>
            </w:tcBorders>
            <w:vAlign w:val="bottom"/>
          </w:tcPr>
          <w:p w14:paraId="487D4760" w14:textId="77777777" w:rsidR="00864C1A" w:rsidRDefault="00E97BB5">
            <w:pPr>
              <w:jc w:val="right"/>
              <w:rPr>
                <w:sz w:val="20"/>
                <w:szCs w:val="20"/>
              </w:rPr>
            </w:pPr>
            <w:r>
              <w:rPr>
                <w:rFonts w:eastAsia="Times New Roman"/>
                <w:sz w:val="20"/>
                <w:szCs w:val="20"/>
              </w:rPr>
              <w:t>33</w:t>
            </w:r>
          </w:p>
        </w:tc>
        <w:tc>
          <w:tcPr>
            <w:tcW w:w="980" w:type="dxa"/>
            <w:tcBorders>
              <w:bottom w:val="single" w:sz="8" w:space="0" w:color="006666"/>
              <w:right w:val="single" w:sz="8" w:space="0" w:color="006666"/>
            </w:tcBorders>
            <w:vAlign w:val="bottom"/>
          </w:tcPr>
          <w:p w14:paraId="09280206" w14:textId="77777777" w:rsidR="00864C1A" w:rsidRDefault="00E97BB5">
            <w:pPr>
              <w:ind w:left="40"/>
              <w:rPr>
                <w:sz w:val="20"/>
                <w:szCs w:val="20"/>
              </w:rPr>
            </w:pPr>
            <w:r>
              <w:rPr>
                <w:rFonts w:eastAsia="Times New Roman"/>
                <w:sz w:val="20"/>
                <w:szCs w:val="20"/>
              </w:rPr>
              <w:t>(15.5)</w:t>
            </w:r>
          </w:p>
        </w:tc>
        <w:tc>
          <w:tcPr>
            <w:tcW w:w="0" w:type="dxa"/>
            <w:vAlign w:val="bottom"/>
          </w:tcPr>
          <w:p w14:paraId="5EE252FB" w14:textId="77777777" w:rsidR="00864C1A" w:rsidRDefault="00864C1A">
            <w:pPr>
              <w:rPr>
                <w:sz w:val="1"/>
                <w:szCs w:val="1"/>
              </w:rPr>
            </w:pPr>
          </w:p>
        </w:tc>
      </w:tr>
      <w:tr w:rsidR="00864C1A" w14:paraId="0672C90F" w14:textId="77777777">
        <w:trPr>
          <w:trHeight w:val="230"/>
        </w:trPr>
        <w:tc>
          <w:tcPr>
            <w:tcW w:w="120" w:type="dxa"/>
            <w:tcBorders>
              <w:left w:val="single" w:sz="8" w:space="0" w:color="4F81BD"/>
              <w:bottom w:val="single" w:sz="8" w:space="0" w:color="006666"/>
            </w:tcBorders>
            <w:vAlign w:val="bottom"/>
          </w:tcPr>
          <w:p w14:paraId="3F298AC4" w14:textId="77777777" w:rsidR="00864C1A" w:rsidRDefault="00864C1A">
            <w:pPr>
              <w:rPr>
                <w:sz w:val="19"/>
                <w:szCs w:val="19"/>
              </w:rPr>
            </w:pPr>
          </w:p>
        </w:tc>
        <w:tc>
          <w:tcPr>
            <w:tcW w:w="2280" w:type="dxa"/>
            <w:gridSpan w:val="2"/>
            <w:tcBorders>
              <w:bottom w:val="single" w:sz="8" w:space="0" w:color="006666"/>
              <w:right w:val="single" w:sz="8" w:space="0" w:color="006666"/>
            </w:tcBorders>
            <w:vAlign w:val="bottom"/>
          </w:tcPr>
          <w:p w14:paraId="37BD4C0F" w14:textId="33D0AA02" w:rsidR="00864C1A" w:rsidRDefault="00E97BB5">
            <w:pPr>
              <w:rPr>
                <w:sz w:val="20"/>
                <w:szCs w:val="20"/>
              </w:rPr>
            </w:pPr>
            <w:proofErr w:type="gramStart"/>
            <w:r>
              <w:rPr>
                <w:rFonts w:eastAsia="Times New Roman"/>
                <w:sz w:val="20"/>
                <w:szCs w:val="20"/>
              </w:rPr>
              <w:t>QTcF &gt;</w:t>
            </w:r>
            <w:proofErr w:type="gramEnd"/>
            <w:r>
              <w:rPr>
                <w:rFonts w:eastAsia="Times New Roman"/>
                <w:sz w:val="20"/>
                <w:szCs w:val="20"/>
              </w:rPr>
              <w:t xml:space="preserve"> 440 </w:t>
            </w:r>
            <w:r w:rsidR="007D619D">
              <w:rPr>
                <w:rFonts w:eastAsia="Times New Roman"/>
                <w:sz w:val="20"/>
                <w:szCs w:val="20"/>
              </w:rPr>
              <w:t>мсек</w:t>
            </w:r>
          </w:p>
        </w:tc>
        <w:tc>
          <w:tcPr>
            <w:tcW w:w="1640" w:type="dxa"/>
            <w:tcBorders>
              <w:bottom w:val="single" w:sz="8" w:space="0" w:color="006666"/>
              <w:right w:val="single" w:sz="8" w:space="0" w:color="006666"/>
            </w:tcBorders>
            <w:vAlign w:val="bottom"/>
          </w:tcPr>
          <w:p w14:paraId="741BA088" w14:textId="77777777" w:rsidR="00864C1A" w:rsidRDefault="00E97BB5">
            <w:pPr>
              <w:jc w:val="center"/>
              <w:rPr>
                <w:sz w:val="20"/>
                <w:szCs w:val="20"/>
              </w:rPr>
            </w:pPr>
            <w:r>
              <w:rPr>
                <w:rFonts w:eastAsia="Times New Roman"/>
                <w:sz w:val="20"/>
                <w:szCs w:val="20"/>
              </w:rPr>
              <w:t>1 (7.7)</w:t>
            </w:r>
          </w:p>
        </w:tc>
        <w:tc>
          <w:tcPr>
            <w:tcW w:w="1660" w:type="dxa"/>
            <w:tcBorders>
              <w:bottom w:val="single" w:sz="8" w:space="0" w:color="006666"/>
              <w:right w:val="single" w:sz="8" w:space="0" w:color="006666"/>
            </w:tcBorders>
            <w:vAlign w:val="bottom"/>
          </w:tcPr>
          <w:p w14:paraId="62EA6D60" w14:textId="77777777" w:rsidR="00864C1A" w:rsidRDefault="00E97BB5">
            <w:pPr>
              <w:jc w:val="center"/>
              <w:rPr>
                <w:sz w:val="20"/>
                <w:szCs w:val="20"/>
              </w:rPr>
            </w:pPr>
            <w:r>
              <w:rPr>
                <w:rFonts w:eastAsia="Times New Roman"/>
                <w:sz w:val="20"/>
                <w:szCs w:val="20"/>
              </w:rPr>
              <w:t>7 (53.8)</w:t>
            </w:r>
          </w:p>
        </w:tc>
        <w:tc>
          <w:tcPr>
            <w:tcW w:w="1640" w:type="dxa"/>
            <w:tcBorders>
              <w:bottom w:val="single" w:sz="8" w:space="0" w:color="006666"/>
              <w:right w:val="single" w:sz="8" w:space="0" w:color="006666"/>
            </w:tcBorders>
            <w:vAlign w:val="bottom"/>
          </w:tcPr>
          <w:p w14:paraId="5672F256" w14:textId="77777777" w:rsidR="00864C1A" w:rsidRDefault="00864C1A">
            <w:pPr>
              <w:rPr>
                <w:sz w:val="19"/>
                <w:szCs w:val="19"/>
              </w:rPr>
            </w:pPr>
          </w:p>
        </w:tc>
        <w:tc>
          <w:tcPr>
            <w:tcW w:w="660" w:type="dxa"/>
            <w:tcBorders>
              <w:bottom w:val="single" w:sz="8" w:space="0" w:color="006666"/>
            </w:tcBorders>
            <w:vAlign w:val="bottom"/>
          </w:tcPr>
          <w:p w14:paraId="12C7ADC1" w14:textId="77777777" w:rsidR="00864C1A" w:rsidRDefault="00864C1A">
            <w:pPr>
              <w:rPr>
                <w:sz w:val="19"/>
                <w:szCs w:val="19"/>
              </w:rPr>
            </w:pPr>
          </w:p>
        </w:tc>
        <w:tc>
          <w:tcPr>
            <w:tcW w:w="980" w:type="dxa"/>
            <w:tcBorders>
              <w:bottom w:val="single" w:sz="8" w:space="0" w:color="006666"/>
              <w:right w:val="single" w:sz="8" w:space="0" w:color="4F81BD"/>
            </w:tcBorders>
            <w:vAlign w:val="bottom"/>
          </w:tcPr>
          <w:p w14:paraId="116176CB" w14:textId="77777777" w:rsidR="00864C1A" w:rsidRDefault="00864C1A">
            <w:pPr>
              <w:rPr>
                <w:sz w:val="19"/>
                <w:szCs w:val="19"/>
              </w:rPr>
            </w:pPr>
          </w:p>
        </w:tc>
        <w:tc>
          <w:tcPr>
            <w:tcW w:w="0" w:type="dxa"/>
            <w:vAlign w:val="bottom"/>
          </w:tcPr>
          <w:p w14:paraId="63170DA1" w14:textId="77777777" w:rsidR="00864C1A" w:rsidRDefault="00864C1A">
            <w:pPr>
              <w:rPr>
                <w:sz w:val="1"/>
                <w:szCs w:val="1"/>
              </w:rPr>
            </w:pPr>
          </w:p>
        </w:tc>
      </w:tr>
      <w:tr w:rsidR="00864C1A" w14:paraId="20C692D7" w14:textId="77777777">
        <w:trPr>
          <w:trHeight w:val="232"/>
        </w:trPr>
        <w:tc>
          <w:tcPr>
            <w:tcW w:w="120" w:type="dxa"/>
            <w:tcBorders>
              <w:left w:val="single" w:sz="8" w:space="0" w:color="006666"/>
              <w:bottom w:val="single" w:sz="8" w:space="0" w:color="006666"/>
            </w:tcBorders>
            <w:vAlign w:val="bottom"/>
          </w:tcPr>
          <w:p w14:paraId="7C9809AE" w14:textId="77777777" w:rsidR="00864C1A" w:rsidRDefault="00864C1A">
            <w:pPr>
              <w:rPr>
                <w:sz w:val="20"/>
                <w:szCs w:val="20"/>
              </w:rPr>
            </w:pPr>
          </w:p>
        </w:tc>
        <w:tc>
          <w:tcPr>
            <w:tcW w:w="2280" w:type="dxa"/>
            <w:gridSpan w:val="2"/>
            <w:tcBorders>
              <w:bottom w:val="single" w:sz="8" w:space="0" w:color="006666"/>
              <w:right w:val="single" w:sz="8" w:space="0" w:color="006666"/>
            </w:tcBorders>
            <w:vAlign w:val="bottom"/>
          </w:tcPr>
          <w:p w14:paraId="6FB8521E" w14:textId="73EABF99" w:rsidR="00864C1A" w:rsidRDefault="00E97BB5">
            <w:pPr>
              <w:rPr>
                <w:sz w:val="20"/>
                <w:szCs w:val="20"/>
              </w:rPr>
            </w:pPr>
            <w:r>
              <w:rPr>
                <w:rFonts w:eastAsia="Times New Roman"/>
                <w:sz w:val="20"/>
                <w:szCs w:val="20"/>
              </w:rPr>
              <w:t xml:space="preserve">∆QTcF ≥ 60 </w:t>
            </w:r>
            <w:r w:rsidR="007D619D">
              <w:rPr>
                <w:rFonts w:eastAsia="Times New Roman"/>
                <w:sz w:val="20"/>
                <w:szCs w:val="20"/>
              </w:rPr>
              <w:t>мсек</w:t>
            </w:r>
          </w:p>
        </w:tc>
        <w:tc>
          <w:tcPr>
            <w:tcW w:w="1640" w:type="dxa"/>
            <w:tcBorders>
              <w:bottom w:val="single" w:sz="8" w:space="0" w:color="006666"/>
              <w:right w:val="single" w:sz="8" w:space="0" w:color="006666"/>
            </w:tcBorders>
            <w:vAlign w:val="bottom"/>
          </w:tcPr>
          <w:p w14:paraId="0D33371F" w14:textId="77777777" w:rsidR="00864C1A" w:rsidRDefault="00E97BB5">
            <w:pPr>
              <w:jc w:val="center"/>
              <w:rPr>
                <w:sz w:val="20"/>
                <w:szCs w:val="20"/>
              </w:rPr>
            </w:pPr>
            <w:r>
              <w:rPr>
                <w:rFonts w:eastAsia="Times New Roman"/>
                <w:w w:val="99"/>
                <w:sz w:val="20"/>
                <w:szCs w:val="20"/>
              </w:rPr>
              <w:t>0 (0)</w:t>
            </w:r>
          </w:p>
        </w:tc>
        <w:tc>
          <w:tcPr>
            <w:tcW w:w="1660" w:type="dxa"/>
            <w:tcBorders>
              <w:bottom w:val="single" w:sz="8" w:space="0" w:color="006666"/>
              <w:right w:val="single" w:sz="8" w:space="0" w:color="006666"/>
            </w:tcBorders>
            <w:vAlign w:val="bottom"/>
          </w:tcPr>
          <w:p w14:paraId="00D65B3C" w14:textId="77777777" w:rsidR="00864C1A" w:rsidRDefault="00E97BB5">
            <w:pPr>
              <w:jc w:val="center"/>
              <w:rPr>
                <w:sz w:val="20"/>
                <w:szCs w:val="20"/>
              </w:rPr>
            </w:pPr>
            <w:r>
              <w:rPr>
                <w:rFonts w:eastAsia="Times New Roman"/>
                <w:w w:val="97"/>
                <w:sz w:val="20"/>
                <w:szCs w:val="20"/>
              </w:rPr>
              <w:t>1 (7.7)</w:t>
            </w:r>
          </w:p>
        </w:tc>
        <w:tc>
          <w:tcPr>
            <w:tcW w:w="1640" w:type="dxa"/>
            <w:tcBorders>
              <w:bottom w:val="single" w:sz="8" w:space="0" w:color="006666"/>
              <w:right w:val="single" w:sz="8" w:space="0" w:color="006666"/>
            </w:tcBorders>
            <w:vAlign w:val="bottom"/>
          </w:tcPr>
          <w:p w14:paraId="3A76BE66" w14:textId="77777777" w:rsidR="00864C1A" w:rsidRDefault="00E97BB5">
            <w:pPr>
              <w:ind w:right="500"/>
              <w:jc w:val="right"/>
              <w:rPr>
                <w:sz w:val="20"/>
                <w:szCs w:val="20"/>
              </w:rPr>
            </w:pPr>
            <w:r>
              <w:rPr>
                <w:rFonts w:eastAsia="Times New Roman"/>
                <w:sz w:val="20"/>
                <w:szCs w:val="20"/>
              </w:rPr>
              <w:t>29 (9)</w:t>
            </w:r>
          </w:p>
        </w:tc>
        <w:tc>
          <w:tcPr>
            <w:tcW w:w="660" w:type="dxa"/>
            <w:tcBorders>
              <w:bottom w:val="single" w:sz="8" w:space="0" w:color="006666"/>
            </w:tcBorders>
            <w:vAlign w:val="bottom"/>
          </w:tcPr>
          <w:p w14:paraId="78733255" w14:textId="77777777" w:rsidR="00864C1A" w:rsidRDefault="00E97BB5">
            <w:pPr>
              <w:jc w:val="right"/>
              <w:rPr>
                <w:sz w:val="20"/>
                <w:szCs w:val="20"/>
              </w:rPr>
            </w:pPr>
            <w:r>
              <w:rPr>
                <w:rFonts w:eastAsia="Times New Roman"/>
                <w:sz w:val="20"/>
                <w:szCs w:val="20"/>
              </w:rPr>
              <w:t>8</w:t>
            </w:r>
          </w:p>
        </w:tc>
        <w:tc>
          <w:tcPr>
            <w:tcW w:w="980" w:type="dxa"/>
            <w:tcBorders>
              <w:bottom w:val="single" w:sz="8" w:space="0" w:color="006666"/>
              <w:right w:val="single" w:sz="8" w:space="0" w:color="006666"/>
            </w:tcBorders>
            <w:vAlign w:val="bottom"/>
          </w:tcPr>
          <w:p w14:paraId="765EE607" w14:textId="77777777" w:rsidR="00864C1A" w:rsidRDefault="00E97BB5">
            <w:pPr>
              <w:ind w:left="40"/>
              <w:rPr>
                <w:sz w:val="20"/>
                <w:szCs w:val="20"/>
              </w:rPr>
            </w:pPr>
            <w:r>
              <w:rPr>
                <w:rFonts w:eastAsia="Times New Roman"/>
                <w:sz w:val="20"/>
                <w:szCs w:val="20"/>
              </w:rPr>
              <w:t>(3.8)</w:t>
            </w:r>
          </w:p>
        </w:tc>
        <w:tc>
          <w:tcPr>
            <w:tcW w:w="0" w:type="dxa"/>
            <w:vAlign w:val="bottom"/>
          </w:tcPr>
          <w:p w14:paraId="31ABA430" w14:textId="77777777" w:rsidR="00864C1A" w:rsidRDefault="00864C1A">
            <w:pPr>
              <w:rPr>
                <w:sz w:val="1"/>
                <w:szCs w:val="1"/>
              </w:rPr>
            </w:pPr>
          </w:p>
        </w:tc>
      </w:tr>
      <w:tr w:rsidR="00864C1A" w14:paraId="1CD1EFEA" w14:textId="77777777">
        <w:trPr>
          <w:trHeight w:val="230"/>
        </w:trPr>
        <w:tc>
          <w:tcPr>
            <w:tcW w:w="120" w:type="dxa"/>
            <w:tcBorders>
              <w:left w:val="single" w:sz="8" w:space="0" w:color="4F81BD"/>
              <w:bottom w:val="single" w:sz="8" w:space="0" w:color="4F81BD"/>
            </w:tcBorders>
            <w:vAlign w:val="bottom"/>
          </w:tcPr>
          <w:p w14:paraId="7CFC0DEE" w14:textId="77777777" w:rsidR="00864C1A" w:rsidRDefault="00864C1A">
            <w:pPr>
              <w:rPr>
                <w:sz w:val="19"/>
                <w:szCs w:val="19"/>
              </w:rPr>
            </w:pPr>
          </w:p>
        </w:tc>
        <w:tc>
          <w:tcPr>
            <w:tcW w:w="2280" w:type="dxa"/>
            <w:gridSpan w:val="2"/>
            <w:tcBorders>
              <w:bottom w:val="single" w:sz="8" w:space="0" w:color="4F81BD"/>
              <w:right w:val="single" w:sz="8" w:space="0" w:color="006666"/>
            </w:tcBorders>
            <w:vAlign w:val="bottom"/>
          </w:tcPr>
          <w:p w14:paraId="6CAF5CC4" w14:textId="6D03EABA" w:rsidR="00864C1A" w:rsidRDefault="007D619D">
            <w:pPr>
              <w:rPr>
                <w:sz w:val="20"/>
                <w:szCs w:val="20"/>
              </w:rPr>
            </w:pPr>
            <w:r>
              <w:rPr>
                <w:rFonts w:eastAsia="Times New Roman"/>
                <w:sz w:val="20"/>
                <w:szCs w:val="20"/>
              </w:rPr>
              <w:t xml:space="preserve">∆QTcF ≥ 30 </w:t>
            </w:r>
            <w:proofErr w:type="gramStart"/>
            <w:r>
              <w:rPr>
                <w:rFonts w:eastAsia="Times New Roman"/>
                <w:sz w:val="20"/>
                <w:szCs w:val="20"/>
              </w:rPr>
              <w:t>&lt; 60</w:t>
            </w:r>
            <w:proofErr w:type="gramEnd"/>
            <w:r>
              <w:rPr>
                <w:rFonts w:eastAsia="Times New Roman"/>
                <w:sz w:val="20"/>
                <w:szCs w:val="20"/>
              </w:rPr>
              <w:t xml:space="preserve"> мсек</w:t>
            </w:r>
          </w:p>
        </w:tc>
        <w:tc>
          <w:tcPr>
            <w:tcW w:w="1640" w:type="dxa"/>
            <w:tcBorders>
              <w:bottom w:val="single" w:sz="8" w:space="0" w:color="4F81BD"/>
              <w:right w:val="single" w:sz="8" w:space="0" w:color="006666"/>
            </w:tcBorders>
            <w:vAlign w:val="bottom"/>
          </w:tcPr>
          <w:p w14:paraId="1E86CE68" w14:textId="77777777" w:rsidR="00864C1A" w:rsidRDefault="00E97BB5">
            <w:pPr>
              <w:jc w:val="center"/>
              <w:rPr>
                <w:sz w:val="20"/>
                <w:szCs w:val="20"/>
              </w:rPr>
            </w:pPr>
            <w:r>
              <w:rPr>
                <w:rFonts w:eastAsia="Times New Roman"/>
                <w:w w:val="99"/>
                <w:sz w:val="20"/>
                <w:szCs w:val="20"/>
              </w:rPr>
              <w:t>0 (0)</w:t>
            </w:r>
          </w:p>
        </w:tc>
        <w:tc>
          <w:tcPr>
            <w:tcW w:w="1660" w:type="dxa"/>
            <w:tcBorders>
              <w:bottom w:val="single" w:sz="8" w:space="0" w:color="4F81BD"/>
              <w:right w:val="single" w:sz="8" w:space="0" w:color="006666"/>
            </w:tcBorders>
            <w:vAlign w:val="bottom"/>
          </w:tcPr>
          <w:p w14:paraId="34A9215B" w14:textId="77777777" w:rsidR="00864C1A" w:rsidRDefault="00E97BB5">
            <w:pPr>
              <w:jc w:val="center"/>
              <w:rPr>
                <w:sz w:val="20"/>
                <w:szCs w:val="20"/>
              </w:rPr>
            </w:pPr>
            <w:r>
              <w:rPr>
                <w:rFonts w:eastAsia="Times New Roman"/>
                <w:sz w:val="20"/>
                <w:szCs w:val="20"/>
              </w:rPr>
              <w:t>4 (30.8)</w:t>
            </w:r>
          </w:p>
        </w:tc>
        <w:tc>
          <w:tcPr>
            <w:tcW w:w="1640" w:type="dxa"/>
            <w:tcBorders>
              <w:bottom w:val="single" w:sz="8" w:space="0" w:color="4F81BD"/>
              <w:right w:val="single" w:sz="8" w:space="0" w:color="006666"/>
            </w:tcBorders>
            <w:vAlign w:val="bottom"/>
          </w:tcPr>
          <w:p w14:paraId="57717507" w14:textId="77777777" w:rsidR="00864C1A" w:rsidRDefault="00864C1A">
            <w:pPr>
              <w:rPr>
                <w:sz w:val="19"/>
                <w:szCs w:val="19"/>
              </w:rPr>
            </w:pPr>
          </w:p>
        </w:tc>
        <w:tc>
          <w:tcPr>
            <w:tcW w:w="1640" w:type="dxa"/>
            <w:gridSpan w:val="2"/>
            <w:tcBorders>
              <w:bottom w:val="single" w:sz="8" w:space="0" w:color="4F81BD"/>
              <w:right w:val="single" w:sz="8" w:space="0" w:color="4F81BD"/>
            </w:tcBorders>
            <w:vAlign w:val="bottom"/>
          </w:tcPr>
          <w:p w14:paraId="36A366A2" w14:textId="77777777" w:rsidR="00864C1A" w:rsidRDefault="00E97BB5">
            <w:pPr>
              <w:jc w:val="center"/>
              <w:rPr>
                <w:sz w:val="20"/>
                <w:szCs w:val="20"/>
              </w:rPr>
            </w:pPr>
            <w:r>
              <w:rPr>
                <w:rFonts w:eastAsia="Times New Roman"/>
                <w:w w:val="99"/>
                <w:sz w:val="20"/>
                <w:szCs w:val="20"/>
              </w:rPr>
              <w:t>66 (31)</w:t>
            </w:r>
          </w:p>
        </w:tc>
        <w:tc>
          <w:tcPr>
            <w:tcW w:w="0" w:type="dxa"/>
            <w:vAlign w:val="bottom"/>
          </w:tcPr>
          <w:p w14:paraId="35A52D91" w14:textId="77777777" w:rsidR="00864C1A" w:rsidRDefault="00864C1A">
            <w:pPr>
              <w:rPr>
                <w:sz w:val="1"/>
                <w:szCs w:val="1"/>
              </w:rPr>
            </w:pPr>
          </w:p>
        </w:tc>
      </w:tr>
    </w:tbl>
    <w:p w14:paraId="3CEDAE7D" w14:textId="77777777" w:rsidR="00864C1A" w:rsidRDefault="00864C1A">
      <w:pPr>
        <w:spacing w:line="83" w:lineRule="exact"/>
        <w:rPr>
          <w:sz w:val="20"/>
          <w:szCs w:val="20"/>
        </w:rPr>
      </w:pPr>
    </w:p>
    <w:p w14:paraId="054BBA05" w14:textId="58A8418D" w:rsidR="00864C1A" w:rsidRDefault="00E97BB5" w:rsidP="00751141">
      <w:pPr>
        <w:outlineLvl w:val="0"/>
        <w:rPr>
          <w:sz w:val="20"/>
          <w:szCs w:val="20"/>
        </w:rPr>
      </w:pPr>
      <w:r>
        <w:rPr>
          <w:rFonts w:ascii="Arial Narrow" w:eastAsia="Arial Narrow" w:hAnsi="Arial Narrow" w:cs="Arial Narrow"/>
          <w:sz w:val="18"/>
          <w:szCs w:val="18"/>
        </w:rPr>
        <w:t xml:space="preserve">ECG, </w:t>
      </w:r>
      <w:r w:rsidR="007D619D">
        <w:rPr>
          <w:rFonts w:ascii="Arial Narrow" w:eastAsia="Arial Narrow" w:hAnsi="Arial Narrow" w:cs="Arial Narrow"/>
          <w:sz w:val="18"/>
          <w:szCs w:val="18"/>
        </w:rPr>
        <w:t>ЕКГ</w:t>
      </w:r>
      <w:r>
        <w:rPr>
          <w:rFonts w:ascii="Arial Narrow" w:eastAsia="Arial Narrow" w:hAnsi="Arial Narrow" w:cs="Arial Narrow"/>
          <w:sz w:val="18"/>
          <w:szCs w:val="18"/>
        </w:rPr>
        <w:t xml:space="preserve">; QTcF, </w:t>
      </w:r>
      <w:r w:rsidR="007D619D">
        <w:rPr>
          <w:rFonts w:eastAsia="Times New Roman"/>
          <w:sz w:val="18"/>
          <w:szCs w:val="18"/>
        </w:rPr>
        <w:t>відкорегований інтервал Фредеріка</w:t>
      </w:r>
      <w:r>
        <w:rPr>
          <w:rFonts w:eastAsia="Times New Roman"/>
          <w:sz w:val="18"/>
          <w:szCs w:val="18"/>
        </w:rPr>
        <w:t xml:space="preserve"> QTc</w:t>
      </w:r>
    </w:p>
    <w:p w14:paraId="452C05AB" w14:textId="77777777" w:rsidR="00864C1A" w:rsidRDefault="00864C1A">
      <w:pPr>
        <w:spacing w:line="124" w:lineRule="exact"/>
        <w:rPr>
          <w:sz w:val="20"/>
          <w:szCs w:val="20"/>
        </w:rPr>
      </w:pPr>
    </w:p>
    <w:p w14:paraId="44E23F45" w14:textId="167AE884" w:rsidR="00864C1A" w:rsidRDefault="007D619D" w:rsidP="00751141">
      <w:pPr>
        <w:outlineLvl w:val="0"/>
        <w:rPr>
          <w:sz w:val="20"/>
          <w:szCs w:val="20"/>
        </w:rPr>
      </w:pPr>
      <w:r>
        <w:rPr>
          <w:rFonts w:ascii="Arial Narrow" w:eastAsia="Arial Narrow" w:hAnsi="Arial Narrow" w:cs="Arial Narrow"/>
          <w:sz w:val="18"/>
          <w:szCs w:val="18"/>
        </w:rPr>
        <w:t>Примітка</w:t>
      </w:r>
      <w:r w:rsidR="00E97BB5">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інтервал </w:t>
      </w:r>
      <w:r w:rsidR="00E97BB5">
        <w:rPr>
          <w:rFonts w:ascii="Arial Narrow" w:eastAsia="Arial Narrow" w:hAnsi="Arial Narrow" w:cs="Arial Narrow"/>
          <w:sz w:val="18"/>
          <w:szCs w:val="18"/>
        </w:rPr>
        <w:t xml:space="preserve">440 </w:t>
      </w:r>
      <w:r>
        <w:rPr>
          <w:rFonts w:eastAsia="Times New Roman"/>
          <w:sz w:val="20"/>
          <w:szCs w:val="20"/>
        </w:rPr>
        <w:t xml:space="preserve">мсек був включений у таблицю, оскільки він був визначений як поріг для </w:t>
      </w:r>
      <w:r w:rsidR="00FD0F83">
        <w:rPr>
          <w:rFonts w:eastAsia="Times New Roman"/>
          <w:sz w:val="20"/>
          <w:szCs w:val="20"/>
        </w:rPr>
        <w:t>граничного</w:t>
      </w:r>
      <w:r>
        <w:rPr>
          <w:rFonts w:eastAsia="Times New Roman"/>
          <w:sz w:val="20"/>
          <w:szCs w:val="20"/>
        </w:rPr>
        <w:t xml:space="preserve"> </w:t>
      </w:r>
      <w:r w:rsidR="00FD0F83">
        <w:rPr>
          <w:rFonts w:eastAsia="Times New Roman"/>
          <w:sz w:val="20"/>
          <w:szCs w:val="20"/>
        </w:rPr>
        <w:t>подовженого</w:t>
      </w:r>
      <w:r>
        <w:rPr>
          <w:rFonts w:eastAsia="Times New Roman"/>
          <w:sz w:val="20"/>
          <w:szCs w:val="20"/>
        </w:rPr>
        <w:t xml:space="preserve"> інтервалу</w:t>
      </w:r>
      <w:r w:rsidR="00E97BB5">
        <w:rPr>
          <w:rFonts w:ascii="Arial Narrow" w:eastAsia="Arial Narrow" w:hAnsi="Arial Narrow" w:cs="Arial Narrow"/>
          <w:sz w:val="18"/>
          <w:szCs w:val="18"/>
        </w:rPr>
        <w:t xml:space="preserve"> QTc</w:t>
      </w:r>
      <w:r>
        <w:rPr>
          <w:rFonts w:ascii="Arial Narrow" w:eastAsia="Arial Narrow" w:hAnsi="Arial Narrow" w:cs="Arial Narrow"/>
          <w:sz w:val="18"/>
          <w:szCs w:val="18"/>
        </w:rPr>
        <w:t xml:space="preserve"> у дітей</w:t>
      </w:r>
      <w:r w:rsidR="00E97BB5">
        <w:rPr>
          <w:rFonts w:ascii="Arial Narrow" w:eastAsia="Arial Narrow" w:hAnsi="Arial Narrow" w:cs="Arial Narrow"/>
          <w:sz w:val="18"/>
          <w:szCs w:val="18"/>
        </w:rPr>
        <w:t>.</w:t>
      </w:r>
    </w:p>
    <w:p w14:paraId="36A22537" w14:textId="77777777" w:rsidR="00864C1A" w:rsidRDefault="00864C1A">
      <w:pPr>
        <w:spacing w:line="361" w:lineRule="exact"/>
        <w:rPr>
          <w:sz w:val="20"/>
          <w:szCs w:val="20"/>
        </w:rPr>
      </w:pPr>
    </w:p>
    <w:p w14:paraId="057A7F15" w14:textId="0B45063D" w:rsidR="00864C1A" w:rsidRDefault="00925842">
      <w:pPr>
        <w:spacing w:line="252" w:lineRule="auto"/>
        <w:ind w:right="6"/>
        <w:jc w:val="both"/>
        <w:rPr>
          <w:sz w:val="20"/>
          <w:szCs w:val="20"/>
        </w:rPr>
      </w:pPr>
      <w:r>
        <w:rPr>
          <w:rFonts w:eastAsia="Times New Roman"/>
        </w:rPr>
        <w:t>Додаткова інформація з нещодавно опублікованого видання</w:t>
      </w:r>
      <w:r w:rsidR="00E97BB5">
        <w:rPr>
          <w:rFonts w:eastAsia="Times New Roman"/>
        </w:rPr>
        <w:t xml:space="preserve"> </w:t>
      </w:r>
      <w:r w:rsidR="00E97BB5">
        <w:rPr>
          <w:rFonts w:eastAsia="Times New Roman"/>
          <w:i/>
          <w:iCs/>
        </w:rPr>
        <w:t>(17)</w:t>
      </w:r>
      <w:r w:rsidR="00E97BB5">
        <w:rPr>
          <w:rFonts w:eastAsia="Times New Roman"/>
        </w:rPr>
        <w:t xml:space="preserve"> </w:t>
      </w:r>
      <w:r>
        <w:rPr>
          <w:rFonts w:eastAsia="Times New Roman"/>
        </w:rPr>
        <w:t xml:space="preserve">щодо СВ деламаніду </w:t>
      </w:r>
      <w:r w:rsidR="00E97BB5">
        <w:rPr>
          <w:rFonts w:eastAsia="Times New Roman"/>
        </w:rPr>
        <w:t>16</w:t>
      </w:r>
      <w:r>
        <w:rPr>
          <w:rFonts w:eastAsia="Times New Roman"/>
        </w:rPr>
        <w:t xml:space="preserve"> дітьми</w:t>
      </w:r>
      <w:r w:rsidR="00E3177C">
        <w:rPr>
          <w:rFonts w:eastAsia="Times New Roman"/>
        </w:rPr>
        <w:t xml:space="preserve"> </w:t>
      </w:r>
      <w:r w:rsidR="000B4246">
        <w:rPr>
          <w:rFonts w:eastAsia="Times New Roman"/>
        </w:rPr>
        <w:t>містила один</w:t>
      </w:r>
      <w:r w:rsidR="00E3177C">
        <w:rPr>
          <w:rFonts w:eastAsia="Times New Roman"/>
        </w:rPr>
        <w:t xml:space="preserve"> випад</w:t>
      </w:r>
      <w:r w:rsidR="000B4246">
        <w:rPr>
          <w:rFonts w:eastAsia="Times New Roman"/>
        </w:rPr>
        <w:t>ок</w:t>
      </w:r>
      <w:r w:rsidR="00E3177C">
        <w:rPr>
          <w:rFonts w:eastAsia="Times New Roman"/>
        </w:rPr>
        <w:t xml:space="preserve"> </w:t>
      </w:r>
      <w:r w:rsidR="000B4246">
        <w:rPr>
          <w:rFonts w:eastAsia="Times New Roman"/>
        </w:rPr>
        <w:t xml:space="preserve">зі збільшенням інтервалу </w:t>
      </w:r>
      <w:proofErr w:type="gramStart"/>
      <w:r w:rsidR="000B4246">
        <w:rPr>
          <w:rFonts w:eastAsia="Times New Roman"/>
        </w:rPr>
        <w:t>QTcF</w:t>
      </w:r>
      <w:r w:rsidR="00E97BB5">
        <w:rPr>
          <w:rFonts w:eastAsia="Times New Roman"/>
        </w:rPr>
        <w:t xml:space="preserve"> &gt;</w:t>
      </w:r>
      <w:proofErr w:type="gramEnd"/>
      <w:r w:rsidR="00E97BB5">
        <w:rPr>
          <w:rFonts w:eastAsia="Times New Roman"/>
        </w:rPr>
        <w:t xml:space="preserve"> 500 </w:t>
      </w:r>
      <w:r w:rsidR="008F4365">
        <w:rPr>
          <w:rFonts w:eastAsia="Times New Roman"/>
        </w:rPr>
        <w:t>мсек</w:t>
      </w:r>
      <w:r w:rsidR="00E97BB5">
        <w:rPr>
          <w:rFonts w:eastAsia="Times New Roman"/>
        </w:rPr>
        <w:t>,</w:t>
      </w:r>
      <w:r w:rsidR="008F4365">
        <w:rPr>
          <w:rFonts w:eastAsia="Times New Roman"/>
        </w:rPr>
        <w:t xml:space="preserve"> яке супроводжувався</w:t>
      </w:r>
      <w:r w:rsidR="000B4246">
        <w:rPr>
          <w:rFonts w:eastAsia="Times New Roman"/>
        </w:rPr>
        <w:t xml:space="preserve"> блювотою, нудотою та відсутністю рівноваги електролітів</w:t>
      </w:r>
      <w:r w:rsidR="00E97BB5">
        <w:rPr>
          <w:rFonts w:eastAsia="Times New Roman"/>
        </w:rPr>
        <w:t xml:space="preserve">. </w:t>
      </w:r>
      <w:r w:rsidR="000B4246">
        <w:rPr>
          <w:rFonts w:eastAsia="Times New Roman"/>
        </w:rPr>
        <w:t>Проблема з інтервалом</w:t>
      </w:r>
      <w:r w:rsidR="00E97BB5">
        <w:rPr>
          <w:rFonts w:eastAsia="Times New Roman"/>
        </w:rPr>
        <w:t xml:space="preserve"> QTcF</w:t>
      </w:r>
      <w:r w:rsidR="000B4246">
        <w:rPr>
          <w:rFonts w:eastAsia="Times New Roman"/>
        </w:rPr>
        <w:t xml:space="preserve"> зникла коли в дитини була відновлена рівновага електролітів</w:t>
      </w:r>
      <w:r w:rsidR="00E97BB5">
        <w:rPr>
          <w:rFonts w:eastAsia="Times New Roman"/>
        </w:rPr>
        <w:t xml:space="preserve">. </w:t>
      </w:r>
      <w:r w:rsidR="000B4246" w:rsidRPr="000B4246">
        <w:rPr>
          <w:rFonts w:eastAsia="Times New Roman"/>
        </w:rPr>
        <w:t>Слід зазначити, що дитина</w:t>
      </w:r>
      <w:r w:rsidR="000B4246">
        <w:rPr>
          <w:rFonts w:eastAsia="Times New Roman"/>
        </w:rPr>
        <w:t>, описана</w:t>
      </w:r>
      <w:r w:rsidR="000B4246" w:rsidRPr="000B4246">
        <w:rPr>
          <w:rFonts w:eastAsia="Times New Roman"/>
        </w:rPr>
        <w:t xml:space="preserve"> в дан</w:t>
      </w:r>
      <w:r w:rsidR="000B4246">
        <w:rPr>
          <w:rFonts w:eastAsia="Times New Roman"/>
        </w:rPr>
        <w:t>ому випадку</w:t>
      </w:r>
      <w:r w:rsidR="008F4365">
        <w:rPr>
          <w:rFonts w:eastAsia="Times New Roman"/>
        </w:rPr>
        <w:t>,</w:t>
      </w:r>
      <w:r w:rsidR="000B4246">
        <w:rPr>
          <w:rFonts w:eastAsia="Times New Roman"/>
        </w:rPr>
        <w:t xml:space="preserve"> одночасно отримувала клофази</w:t>
      </w:r>
      <w:r w:rsidR="000B4246" w:rsidRPr="000B4246">
        <w:rPr>
          <w:rFonts w:eastAsia="Times New Roman"/>
        </w:rPr>
        <w:t>мін</w:t>
      </w:r>
      <w:r w:rsidR="00E97BB5">
        <w:rPr>
          <w:rFonts w:eastAsia="Times New Roman"/>
        </w:rPr>
        <w:t>.</w:t>
      </w:r>
    </w:p>
    <w:p w14:paraId="476A02C6" w14:textId="77777777" w:rsidR="00864C1A" w:rsidRDefault="00864C1A">
      <w:pPr>
        <w:spacing w:line="153" w:lineRule="exact"/>
        <w:rPr>
          <w:sz w:val="20"/>
          <w:szCs w:val="20"/>
        </w:rPr>
      </w:pPr>
    </w:p>
    <w:p w14:paraId="04DB8563" w14:textId="496EF177" w:rsidR="00751141" w:rsidRDefault="000B4246" w:rsidP="00751141">
      <w:pPr>
        <w:spacing w:line="246" w:lineRule="auto"/>
        <w:ind w:right="6"/>
        <w:jc w:val="both"/>
        <w:rPr>
          <w:rFonts w:eastAsia="Times New Roman"/>
        </w:rPr>
      </w:pPr>
      <w:r w:rsidRPr="000B4246">
        <w:rPr>
          <w:rFonts w:eastAsia="Times New Roman"/>
        </w:rPr>
        <w:t>Окрім ризиків, пов'язаних з основними аномаліями серцевої</w:t>
      </w:r>
      <w:r>
        <w:rPr>
          <w:rFonts w:eastAsia="Times New Roman"/>
        </w:rPr>
        <w:t xml:space="preserve"> провідності, а також додаткового</w:t>
      </w:r>
      <w:r w:rsidRPr="000B4246">
        <w:rPr>
          <w:rFonts w:eastAsia="Times New Roman"/>
        </w:rPr>
        <w:t xml:space="preserve"> ризик</w:t>
      </w:r>
      <w:r>
        <w:rPr>
          <w:rFonts w:eastAsia="Times New Roman"/>
        </w:rPr>
        <w:t>у, спричиненого прийомом супутніх препаратів</w:t>
      </w:r>
      <w:r w:rsidRPr="000B4246">
        <w:rPr>
          <w:rFonts w:eastAsia="Times New Roman"/>
        </w:rPr>
        <w:t xml:space="preserve">, що </w:t>
      </w:r>
      <w:r>
        <w:rPr>
          <w:rFonts w:eastAsia="Times New Roman"/>
        </w:rPr>
        <w:t>пролонгують інтервал</w:t>
      </w:r>
      <w:r w:rsidRPr="000B4246">
        <w:rPr>
          <w:rFonts w:eastAsia="Times New Roman"/>
        </w:rPr>
        <w:t xml:space="preserve"> QT (наприклад, бедаквілін, клофазимін та м</w:t>
      </w:r>
      <w:r w:rsidR="00261A87">
        <w:rPr>
          <w:rFonts w:eastAsia="Times New Roman"/>
          <w:lang w:val="uk-UA"/>
        </w:rPr>
        <w:t>оксі</w:t>
      </w:r>
      <w:r w:rsidRPr="000B4246">
        <w:rPr>
          <w:rFonts w:eastAsia="Times New Roman"/>
        </w:rPr>
        <w:t xml:space="preserve">флоксацин), інші міркування включають генетичні, </w:t>
      </w:r>
      <w:r>
        <w:rPr>
          <w:rFonts w:eastAsia="Times New Roman"/>
        </w:rPr>
        <w:t>експерементальні</w:t>
      </w:r>
      <w:r w:rsidRPr="000B4246">
        <w:rPr>
          <w:rFonts w:eastAsia="Times New Roman"/>
        </w:rPr>
        <w:t xml:space="preserve"> та патофізіологічні фактори, які можуть змінити </w:t>
      </w:r>
      <w:r w:rsidR="00261A87" w:rsidRPr="00261A87">
        <w:rPr>
          <w:rFonts w:eastAsia="Times New Roman"/>
          <w:lang w:val="uk-UA"/>
        </w:rPr>
        <w:t>фармакодинаміку</w:t>
      </w:r>
      <w:r>
        <w:rPr>
          <w:rFonts w:eastAsia="Times New Roman"/>
        </w:rPr>
        <w:t xml:space="preserve"> DM-6705, метаболіт</w:t>
      </w:r>
      <w:r w:rsidR="00261A87">
        <w:rPr>
          <w:rFonts w:eastAsia="Times New Roman"/>
          <w:lang w:val="uk-UA"/>
        </w:rPr>
        <w:t xml:space="preserve"> деламаніду</w:t>
      </w:r>
      <w:r>
        <w:rPr>
          <w:rFonts w:eastAsia="Times New Roman"/>
        </w:rPr>
        <w:t>, пов'язаний зі</w:t>
      </w:r>
      <w:r w:rsidRPr="000B4246">
        <w:rPr>
          <w:rFonts w:eastAsia="Times New Roman"/>
        </w:rPr>
        <w:t xml:space="preserve"> змінами</w:t>
      </w:r>
      <w:r>
        <w:rPr>
          <w:rFonts w:eastAsia="Times New Roman"/>
        </w:rPr>
        <w:t xml:space="preserve"> в інтервалі</w:t>
      </w:r>
      <w:r w:rsidRPr="000B4246">
        <w:rPr>
          <w:rFonts w:eastAsia="Times New Roman"/>
        </w:rPr>
        <w:t xml:space="preserve"> QTc. Формування DM-6705 опосередковуєт</w:t>
      </w:r>
      <w:r w:rsidR="008F4365">
        <w:rPr>
          <w:rFonts w:eastAsia="Times New Roman"/>
        </w:rPr>
        <w:t>ься взаємодією між деламанідом й</w:t>
      </w:r>
      <w:r w:rsidRPr="000B4246">
        <w:rPr>
          <w:rFonts w:eastAsia="Times New Roman"/>
        </w:rPr>
        <w:t xml:space="preserve"> альбуміном </w:t>
      </w:r>
      <w:r w:rsidR="00E97BB5">
        <w:rPr>
          <w:rFonts w:eastAsia="Times New Roman"/>
          <w:i/>
          <w:iCs/>
        </w:rPr>
        <w:t>(21)</w:t>
      </w:r>
      <w:r w:rsidR="00E97BB5">
        <w:rPr>
          <w:rFonts w:eastAsia="Times New Roman"/>
        </w:rPr>
        <w:t xml:space="preserve">. </w:t>
      </w:r>
      <w:r w:rsidR="006F2495" w:rsidRPr="006F2495">
        <w:rPr>
          <w:rFonts w:eastAsia="Times New Roman"/>
        </w:rPr>
        <w:t xml:space="preserve">Міжвидові </w:t>
      </w:r>
      <w:r w:rsidR="006F2495">
        <w:rPr>
          <w:rFonts w:eastAsia="Times New Roman"/>
        </w:rPr>
        <w:t>д</w:t>
      </w:r>
      <w:r w:rsidR="006F2495" w:rsidRPr="006F2495">
        <w:rPr>
          <w:rFonts w:eastAsia="Times New Roman"/>
        </w:rPr>
        <w:t>ані підтримують чітку роль варіацій послідовності альбуміну, що сприяють відмінності в формуванні M6075</w:t>
      </w:r>
      <w:bookmarkStart w:id="28" w:name="page32"/>
      <w:bookmarkEnd w:id="28"/>
      <w:r w:rsidR="008F4365">
        <w:rPr>
          <w:rFonts w:eastAsia="Times New Roman"/>
        </w:rPr>
        <w:t xml:space="preserve"> </w:t>
      </w:r>
      <w:r w:rsidR="00E97BB5">
        <w:rPr>
          <w:rFonts w:eastAsia="Times New Roman"/>
          <w:i/>
          <w:iCs/>
        </w:rPr>
        <w:t>(21)</w:t>
      </w:r>
      <w:r w:rsidR="00E97BB5">
        <w:rPr>
          <w:rFonts w:eastAsia="Times New Roman"/>
        </w:rPr>
        <w:t xml:space="preserve">. </w:t>
      </w:r>
      <w:r w:rsidR="00751141">
        <w:rPr>
          <w:rFonts w:eastAsia="Times New Roman"/>
        </w:rPr>
        <w:br w:type="page"/>
      </w:r>
    </w:p>
    <w:p w14:paraId="155E674E" w14:textId="727C2541" w:rsidR="00864C1A" w:rsidRDefault="00B41BF7" w:rsidP="00751141">
      <w:pPr>
        <w:spacing w:line="246" w:lineRule="auto"/>
        <w:ind w:right="6"/>
        <w:jc w:val="both"/>
        <w:rPr>
          <w:sz w:val="20"/>
          <w:szCs w:val="20"/>
        </w:rPr>
      </w:pPr>
      <w:r w:rsidRPr="00B41BF7">
        <w:rPr>
          <w:rFonts w:eastAsia="Times New Roman"/>
        </w:rPr>
        <w:lastRenderedPageBreak/>
        <w:t xml:space="preserve">Це ставить питання про те, чи становлять показники DM-6705 серед </w:t>
      </w:r>
      <w:r>
        <w:rPr>
          <w:rFonts w:eastAsia="Times New Roman"/>
        </w:rPr>
        <w:t>осіб</w:t>
      </w:r>
      <w:r w:rsidRPr="00B41BF7">
        <w:rPr>
          <w:rFonts w:eastAsia="Times New Roman"/>
        </w:rPr>
        <w:t xml:space="preserve"> з різними розподілами ізоформи альбуміну (наприклад, новонародженими) або </w:t>
      </w:r>
      <w:r w:rsidR="008F4365">
        <w:rPr>
          <w:rFonts w:eastAsia="Times New Roman"/>
        </w:rPr>
        <w:t>серед осіб</w:t>
      </w:r>
      <w:r>
        <w:rPr>
          <w:rFonts w:eastAsia="Times New Roman"/>
        </w:rPr>
        <w:t xml:space="preserve"> з генетичними варіаціями </w:t>
      </w:r>
      <w:r w:rsidRPr="00B41BF7">
        <w:rPr>
          <w:rFonts w:eastAsia="Times New Roman"/>
        </w:rPr>
        <w:t xml:space="preserve">послідовності альбуміну. Формування DM-6705 </w:t>
      </w:r>
      <w:r>
        <w:rPr>
          <w:rFonts w:eastAsia="Times New Roman"/>
        </w:rPr>
        <w:t>є також більшим</w:t>
      </w:r>
      <w:r w:rsidRPr="00B41BF7">
        <w:rPr>
          <w:rFonts w:eastAsia="Times New Roman"/>
        </w:rPr>
        <w:t xml:space="preserve"> при алкалоїдному рН. Хоча чіткі відмінності в швидкості у</w:t>
      </w:r>
      <w:r>
        <w:rPr>
          <w:rFonts w:eastAsia="Times New Roman"/>
        </w:rPr>
        <w:t>творення можуть спостерігатися від рН 6 до рН 8 (0,0% при рН 6,0;</w:t>
      </w:r>
      <w:r w:rsidRPr="00B41BF7">
        <w:rPr>
          <w:rFonts w:eastAsia="Times New Roman"/>
        </w:rPr>
        <w:t xml:space="preserve"> 4,8% при рН 7,0</w:t>
      </w:r>
      <w:r>
        <w:rPr>
          <w:rFonts w:eastAsia="Times New Roman"/>
        </w:rPr>
        <w:t>;</w:t>
      </w:r>
      <w:r w:rsidRPr="00B41BF7">
        <w:rPr>
          <w:rFonts w:eastAsia="Times New Roman"/>
        </w:rPr>
        <w:t xml:space="preserve"> 12,7% при рН 7,5</w:t>
      </w:r>
      <w:r>
        <w:rPr>
          <w:rFonts w:eastAsia="Times New Roman"/>
        </w:rPr>
        <w:t>;</w:t>
      </w:r>
      <w:r w:rsidRPr="00B41BF7">
        <w:rPr>
          <w:rFonts w:eastAsia="Times New Roman"/>
        </w:rPr>
        <w:t xml:space="preserve"> та 20,1% при рН 8,0 через </w:t>
      </w:r>
      <w:r>
        <w:rPr>
          <w:rFonts w:eastAsia="Times New Roman"/>
        </w:rPr>
        <w:t>4 години при 37°С у 10</w:t>
      </w:r>
      <w:r w:rsidRPr="001D6D01">
        <w:rPr>
          <w:rFonts w:eastAsia="Times New Roman"/>
        </w:rPr>
        <w:t>%</w:t>
      </w:r>
      <w:r>
        <w:rPr>
          <w:rFonts w:eastAsia="Times New Roman"/>
          <w:lang w:val="uk-UA"/>
        </w:rPr>
        <w:t xml:space="preserve"> людській</w:t>
      </w:r>
      <w:r>
        <w:rPr>
          <w:rFonts w:eastAsia="Times New Roman"/>
        </w:rPr>
        <w:t xml:space="preserve"> плазмі</w:t>
      </w:r>
      <w:r w:rsidRPr="00B41BF7">
        <w:rPr>
          <w:rFonts w:eastAsia="Times New Roman"/>
        </w:rPr>
        <w:t xml:space="preserve">) </w:t>
      </w:r>
      <w:r w:rsidRPr="00B41BF7">
        <w:rPr>
          <w:rFonts w:eastAsia="Times New Roman"/>
          <w:i/>
        </w:rPr>
        <w:t>(21)</w:t>
      </w:r>
      <w:r w:rsidRPr="00B41BF7">
        <w:rPr>
          <w:rFonts w:eastAsia="Times New Roman"/>
        </w:rPr>
        <w:t>, незрозуміло, чи будуть спостерігатися будь-які помітні відмінності в межах фізіологічно відповідного рН</w:t>
      </w:r>
      <w:r w:rsidR="00E97BB5">
        <w:rPr>
          <w:rFonts w:eastAsia="Times New Roman"/>
        </w:rPr>
        <w:t>.</w:t>
      </w:r>
    </w:p>
    <w:p w14:paraId="61ADDC5F" w14:textId="77777777" w:rsidR="00864C1A" w:rsidRDefault="00864C1A">
      <w:pPr>
        <w:spacing w:line="165" w:lineRule="exact"/>
        <w:rPr>
          <w:sz w:val="20"/>
          <w:szCs w:val="20"/>
        </w:rPr>
      </w:pPr>
    </w:p>
    <w:p w14:paraId="2DF45C66" w14:textId="5318FBB5" w:rsidR="00864C1A" w:rsidRDefault="00AD49C1" w:rsidP="00BF2902">
      <w:pPr>
        <w:outlineLvl w:val="0"/>
        <w:rPr>
          <w:rFonts w:eastAsia="Times New Roman"/>
          <w:b/>
          <w:bCs/>
          <w:i/>
          <w:iCs/>
          <w:color w:val="008080"/>
        </w:rPr>
      </w:pPr>
      <w:r>
        <w:rPr>
          <w:rFonts w:eastAsia="Times New Roman"/>
          <w:b/>
          <w:bCs/>
          <w:i/>
          <w:iCs/>
          <w:color w:val="008080"/>
        </w:rPr>
        <w:t>Інші</w:t>
      </w:r>
      <w:r w:rsidR="00BF2902">
        <w:rPr>
          <w:rFonts w:eastAsia="Times New Roman"/>
          <w:b/>
          <w:bCs/>
          <w:i/>
          <w:iCs/>
          <w:color w:val="008080"/>
        </w:rPr>
        <w:t xml:space="preserve"> побічні реакції</w:t>
      </w:r>
    </w:p>
    <w:p w14:paraId="007D2EBE" w14:textId="77777777" w:rsidR="00BF2902" w:rsidRDefault="00BF2902" w:rsidP="00BF2902">
      <w:pPr>
        <w:outlineLvl w:val="0"/>
        <w:rPr>
          <w:sz w:val="20"/>
          <w:szCs w:val="20"/>
        </w:rPr>
      </w:pPr>
    </w:p>
    <w:p w14:paraId="12897A5E" w14:textId="7FE5C580" w:rsidR="00864C1A" w:rsidRDefault="00BF2902">
      <w:pPr>
        <w:spacing w:line="256" w:lineRule="auto"/>
        <w:jc w:val="both"/>
        <w:rPr>
          <w:sz w:val="20"/>
          <w:szCs w:val="20"/>
        </w:rPr>
      </w:pPr>
      <w:r w:rsidRPr="00BF2902">
        <w:rPr>
          <w:rFonts w:eastAsia="Times New Roman"/>
        </w:rPr>
        <w:t xml:space="preserve">Виробником ліків були визначені </w:t>
      </w:r>
      <w:r>
        <w:rPr>
          <w:rFonts w:eastAsia="Times New Roman"/>
        </w:rPr>
        <w:t>неврологічні токсичності</w:t>
      </w:r>
      <w:r w:rsidRPr="00BF2902">
        <w:rPr>
          <w:rFonts w:eastAsia="Times New Roman"/>
        </w:rPr>
        <w:t>, такі як парестезія, тремор т</w:t>
      </w:r>
      <w:r>
        <w:rPr>
          <w:rFonts w:eastAsia="Times New Roman"/>
        </w:rPr>
        <w:t>а тривога</w:t>
      </w:r>
      <w:r w:rsidRPr="00BF2902">
        <w:rPr>
          <w:rFonts w:eastAsia="Times New Roman"/>
        </w:rPr>
        <w:t xml:space="preserve"> </w:t>
      </w:r>
      <w:r w:rsidR="00E97BB5">
        <w:rPr>
          <w:rFonts w:eastAsia="Times New Roman"/>
          <w:i/>
          <w:iCs/>
        </w:rPr>
        <w:t>(12)</w:t>
      </w:r>
      <w:r w:rsidR="00E97BB5">
        <w:rPr>
          <w:rFonts w:eastAsia="Times New Roman"/>
        </w:rPr>
        <w:t xml:space="preserve">. </w:t>
      </w:r>
      <w:r w:rsidR="00462928" w:rsidRPr="00462928">
        <w:rPr>
          <w:rFonts w:eastAsia="Times New Roman"/>
        </w:rPr>
        <w:t>Інші ризики, включаючи депресію, безсоння, шум у вухах та розмитість зору, були визнані важливими та зазначені виробником ліків у резюме характеристик продукту</w:t>
      </w:r>
      <w:r w:rsidR="00E97BB5">
        <w:rPr>
          <w:rFonts w:eastAsia="Times New Roman"/>
        </w:rPr>
        <w:t>.</w:t>
      </w:r>
    </w:p>
    <w:p w14:paraId="3F281C4D" w14:textId="77777777" w:rsidR="00864C1A" w:rsidRDefault="00864C1A">
      <w:pPr>
        <w:spacing w:line="203" w:lineRule="exact"/>
        <w:rPr>
          <w:sz w:val="20"/>
          <w:szCs w:val="20"/>
        </w:rPr>
      </w:pPr>
    </w:p>
    <w:p w14:paraId="00D279A3" w14:textId="7E12E310" w:rsidR="00864C1A" w:rsidRDefault="00E97BB5">
      <w:pPr>
        <w:tabs>
          <w:tab w:val="left" w:pos="700"/>
        </w:tabs>
        <w:rPr>
          <w:sz w:val="20"/>
          <w:szCs w:val="20"/>
        </w:rPr>
      </w:pPr>
      <w:r>
        <w:rPr>
          <w:rFonts w:eastAsia="Times New Roman"/>
          <w:b/>
          <w:bCs/>
          <w:color w:val="008080"/>
          <w:sz w:val="26"/>
          <w:szCs w:val="26"/>
        </w:rPr>
        <w:t>4.3</w:t>
      </w:r>
      <w:r>
        <w:rPr>
          <w:sz w:val="20"/>
          <w:szCs w:val="20"/>
        </w:rPr>
        <w:tab/>
      </w:r>
      <w:r w:rsidR="00462928">
        <w:rPr>
          <w:rFonts w:eastAsia="Times New Roman"/>
          <w:b/>
          <w:bCs/>
          <w:color w:val="008080"/>
          <w:sz w:val="25"/>
          <w:szCs w:val="25"/>
        </w:rPr>
        <w:t>Свідчення ефективності деламаніду при лікуванні МР ТБ</w:t>
      </w:r>
    </w:p>
    <w:p w14:paraId="25911684" w14:textId="77777777" w:rsidR="00864C1A" w:rsidRDefault="00864C1A">
      <w:pPr>
        <w:spacing w:line="119" w:lineRule="exact"/>
        <w:rPr>
          <w:sz w:val="20"/>
          <w:szCs w:val="20"/>
        </w:rPr>
      </w:pPr>
    </w:p>
    <w:p w14:paraId="4A19978D" w14:textId="5D3EC39B" w:rsidR="00864C1A" w:rsidRDefault="00CD3D5E">
      <w:pPr>
        <w:spacing w:line="243" w:lineRule="auto"/>
        <w:jc w:val="both"/>
        <w:rPr>
          <w:sz w:val="20"/>
          <w:szCs w:val="20"/>
        </w:rPr>
      </w:pPr>
      <w:r>
        <w:rPr>
          <w:rFonts w:eastAsia="Times New Roman"/>
        </w:rPr>
        <w:t>ФК дані були використані в якості сурогату для ефективності</w:t>
      </w:r>
      <w:r w:rsidR="00E97BB5">
        <w:rPr>
          <w:rFonts w:eastAsia="Times New Roman"/>
        </w:rPr>
        <w:t xml:space="preserve">. </w:t>
      </w:r>
      <w:r>
        <w:rPr>
          <w:rFonts w:eastAsia="Times New Roman"/>
        </w:rPr>
        <w:t>Свідчення ефективності випливає з двох ФК досліджень, представлених вище</w:t>
      </w:r>
      <w:r w:rsidR="00E97BB5">
        <w:rPr>
          <w:rFonts w:eastAsia="Times New Roman"/>
        </w:rPr>
        <w:t xml:space="preserve"> </w:t>
      </w:r>
      <w:r w:rsidR="00E97BB5">
        <w:rPr>
          <w:rFonts w:eastAsia="Times New Roman"/>
          <w:i/>
          <w:iCs/>
        </w:rPr>
        <w:t>(18, 19)</w:t>
      </w:r>
      <w:r w:rsidR="00E97BB5">
        <w:rPr>
          <w:rFonts w:eastAsia="Times New Roman"/>
        </w:rPr>
        <w:t xml:space="preserve">. </w:t>
      </w:r>
      <w:r>
        <w:rPr>
          <w:rFonts w:eastAsia="Times New Roman"/>
        </w:rPr>
        <w:t>Дослідження ранньої бактерицидної активності (РБА</w:t>
      </w:r>
      <w:r w:rsidR="00E97BB5">
        <w:rPr>
          <w:rFonts w:eastAsia="Times New Roman"/>
        </w:rPr>
        <w:t>)</w:t>
      </w:r>
      <w:r>
        <w:rPr>
          <w:rFonts w:eastAsia="Times New Roman"/>
        </w:rPr>
        <w:t xml:space="preserve">, для яких дані були зібрані в різні проміжки часу від різних груп пацієнтів, показали, </w:t>
      </w:r>
      <w:r w:rsidR="00B647EB">
        <w:rPr>
          <w:rFonts w:eastAsia="Times New Roman"/>
        </w:rPr>
        <w:t>що максимальна РБА корелює з ППК між 3</w:t>
      </w:r>
      <w:r w:rsidR="00E97BB5">
        <w:rPr>
          <w:rFonts w:eastAsia="Times New Roman"/>
        </w:rPr>
        <w:t xml:space="preserve">500 </w:t>
      </w:r>
      <w:r w:rsidR="00B647EB">
        <w:rPr>
          <w:rFonts w:eastAsia="Times New Roman"/>
        </w:rPr>
        <w:t>нг· год/мл</w:t>
      </w:r>
      <w:r w:rsidR="00E97BB5">
        <w:rPr>
          <w:rFonts w:eastAsia="Times New Roman"/>
        </w:rPr>
        <w:t xml:space="preserve"> and 5500 </w:t>
      </w:r>
      <w:r w:rsidR="00B647EB">
        <w:rPr>
          <w:rFonts w:eastAsia="Times New Roman"/>
        </w:rPr>
        <w:t>нг· год/мл</w:t>
      </w:r>
      <w:r w:rsidR="00E97BB5">
        <w:rPr>
          <w:rFonts w:eastAsia="Times New Roman"/>
        </w:rPr>
        <w:t xml:space="preserve"> </w:t>
      </w:r>
      <w:r w:rsidR="00E97BB5">
        <w:rPr>
          <w:rFonts w:eastAsia="Times New Roman"/>
          <w:i/>
          <w:iCs/>
        </w:rPr>
        <w:t>(20, 22)</w:t>
      </w:r>
      <w:r w:rsidR="00E97BB5">
        <w:rPr>
          <w:rFonts w:eastAsia="Times New Roman"/>
        </w:rPr>
        <w:t xml:space="preserve">. </w:t>
      </w:r>
      <w:r w:rsidR="00C136BD" w:rsidRPr="00C136BD">
        <w:rPr>
          <w:rFonts w:eastAsia="Times New Roman"/>
        </w:rPr>
        <w:t xml:space="preserve">Коли експозиції, досягнуті в педіатричних дослідженнях, порівнюються з попередньо встановленим порогом </w:t>
      </w:r>
      <w:r w:rsidR="00C136BD">
        <w:rPr>
          <w:rFonts w:eastAsia="Times New Roman"/>
        </w:rPr>
        <w:t>ППК</w:t>
      </w:r>
      <w:r w:rsidR="00C136BD" w:rsidRPr="00C136BD">
        <w:rPr>
          <w:rFonts w:eastAsia="Times New Roman"/>
        </w:rPr>
        <w:t xml:space="preserve"> для максимальної е</w:t>
      </w:r>
      <w:r w:rsidR="00C136BD">
        <w:rPr>
          <w:rFonts w:eastAsia="Times New Roman"/>
        </w:rPr>
        <w:t>фективності (3500-5500 нг · год/</w:t>
      </w:r>
      <w:r w:rsidR="00C136BD" w:rsidRPr="00C136BD">
        <w:rPr>
          <w:rFonts w:eastAsia="Times New Roman"/>
        </w:rPr>
        <w:t xml:space="preserve">мл) </w:t>
      </w:r>
      <w:r w:rsidR="00C136BD" w:rsidRPr="00C136BD">
        <w:rPr>
          <w:rFonts w:eastAsia="Times New Roman"/>
          <w:i/>
        </w:rPr>
        <w:t>(12)</w:t>
      </w:r>
      <w:r w:rsidR="00C136BD" w:rsidRPr="00C136BD">
        <w:rPr>
          <w:rFonts w:eastAsia="Times New Roman"/>
        </w:rPr>
        <w:t xml:space="preserve">, і якщо цей сурогат приймається для дітей з урахуванням того, що дані отримані від даних мокроти </w:t>
      </w:r>
      <w:r w:rsidR="00C136BD">
        <w:rPr>
          <w:rFonts w:eastAsia="Times New Roman"/>
        </w:rPr>
        <w:t>в</w:t>
      </w:r>
      <w:r w:rsidR="00C136BD" w:rsidRPr="00C136BD">
        <w:rPr>
          <w:rFonts w:eastAsia="Times New Roman"/>
        </w:rPr>
        <w:t xml:space="preserve"> дорослих з легеневим туберкульозом </w:t>
      </w:r>
      <w:r w:rsidR="00C136BD">
        <w:rPr>
          <w:rFonts w:eastAsia="Times New Roman"/>
        </w:rPr>
        <w:t>–</w:t>
      </w:r>
      <w:r w:rsidR="00C136BD" w:rsidRPr="00C136BD">
        <w:rPr>
          <w:rFonts w:eastAsia="Times New Roman"/>
        </w:rPr>
        <w:t xml:space="preserve"> 70% дітей досягають нижньої межі цього діапазону </w:t>
      </w:r>
      <w:r w:rsidR="00C136BD">
        <w:rPr>
          <w:rFonts w:eastAsia="Times New Roman"/>
        </w:rPr>
        <w:t>експозиції</w:t>
      </w:r>
      <w:r w:rsidR="00EB51D6">
        <w:rPr>
          <w:rFonts w:eastAsia="Times New Roman"/>
        </w:rPr>
        <w:t xml:space="preserve"> після першої дози. У</w:t>
      </w:r>
      <w:r w:rsidR="00C136BD" w:rsidRPr="00C136BD">
        <w:rPr>
          <w:rFonts w:eastAsia="Times New Roman"/>
        </w:rPr>
        <w:t xml:space="preserve">сі діти досягли експозиції, що перевищує нижню межу цих </w:t>
      </w:r>
      <w:r w:rsidR="00C136BD">
        <w:rPr>
          <w:rFonts w:eastAsia="Times New Roman"/>
        </w:rPr>
        <w:t>ФК</w:t>
      </w:r>
      <w:r w:rsidR="00C136BD" w:rsidRPr="00C136BD">
        <w:rPr>
          <w:rFonts w:eastAsia="Times New Roman"/>
        </w:rPr>
        <w:t xml:space="preserve"> сурогатів до дня</w:t>
      </w:r>
      <w:r w:rsidR="00C136BD">
        <w:rPr>
          <w:rFonts w:eastAsia="Times New Roman"/>
        </w:rPr>
        <w:t xml:space="preserve"> 10</w:t>
      </w:r>
      <w:r w:rsidR="00C136BD" w:rsidRPr="00C136BD">
        <w:rPr>
          <w:rFonts w:eastAsia="Times New Roman"/>
        </w:rPr>
        <w:t xml:space="preserve"> </w:t>
      </w:r>
      <w:r w:rsidR="00E97BB5">
        <w:rPr>
          <w:rFonts w:eastAsia="Times New Roman"/>
        </w:rPr>
        <w:t>(</w:t>
      </w:r>
      <w:r w:rsidR="00697BEF">
        <w:rPr>
          <w:rFonts w:eastAsia="Times New Roman"/>
          <w:b/>
          <w:bCs/>
          <w:color w:val="215868"/>
        </w:rPr>
        <w:t>Таблиця</w:t>
      </w:r>
      <w:r w:rsidR="00E97BB5">
        <w:rPr>
          <w:rFonts w:eastAsia="Times New Roman"/>
          <w:b/>
          <w:bCs/>
          <w:color w:val="215868"/>
        </w:rPr>
        <w:t xml:space="preserve"> </w:t>
      </w:r>
      <w:proofErr w:type="gramStart"/>
      <w:r w:rsidR="00E97BB5">
        <w:rPr>
          <w:rFonts w:eastAsia="Times New Roman"/>
          <w:b/>
          <w:bCs/>
          <w:color w:val="215868"/>
        </w:rPr>
        <w:t>4</w:t>
      </w:r>
      <w:r w:rsidR="00E97BB5">
        <w:rPr>
          <w:rFonts w:eastAsia="Times New Roman"/>
        </w:rPr>
        <w:t xml:space="preserve"> )</w:t>
      </w:r>
      <w:proofErr w:type="gramEnd"/>
      <w:r w:rsidR="00E97BB5">
        <w:rPr>
          <w:rFonts w:eastAsia="Times New Roman"/>
        </w:rPr>
        <w:t xml:space="preserve">. </w:t>
      </w:r>
      <w:r w:rsidR="00023107">
        <w:rPr>
          <w:rFonts w:eastAsia="Times New Roman"/>
        </w:rPr>
        <w:t>Висновки для</w:t>
      </w:r>
      <w:r w:rsidR="00C136BD" w:rsidRPr="00C136BD">
        <w:rPr>
          <w:rFonts w:eastAsia="Times New Roman"/>
        </w:rPr>
        <w:t xml:space="preserve"> </w:t>
      </w:r>
      <w:r w:rsidR="00C136BD">
        <w:rPr>
          <w:rFonts w:eastAsia="Times New Roman"/>
        </w:rPr>
        <w:t>дня 1</w:t>
      </w:r>
      <w:r w:rsidR="00C136BD" w:rsidRPr="00C136BD">
        <w:rPr>
          <w:rFonts w:eastAsia="Times New Roman"/>
        </w:rPr>
        <w:t xml:space="preserve"> </w:t>
      </w:r>
      <w:r w:rsidR="00C136BD">
        <w:rPr>
          <w:rFonts w:eastAsia="Times New Roman"/>
        </w:rPr>
        <w:t>дещо</w:t>
      </w:r>
      <w:r w:rsidR="00C136BD" w:rsidRPr="00C136BD">
        <w:rPr>
          <w:rFonts w:eastAsia="Times New Roman"/>
        </w:rPr>
        <w:t xml:space="preserve"> відрізняються від даних дорослих, які отримують </w:t>
      </w:r>
      <w:r w:rsidR="00023107">
        <w:rPr>
          <w:rFonts w:eastAsia="Times New Roman"/>
        </w:rPr>
        <w:t>дозу 100 мг, де більша частина</w:t>
      </w:r>
      <w:r w:rsidR="00C136BD" w:rsidRPr="00C136BD">
        <w:rPr>
          <w:rFonts w:eastAsia="Times New Roman"/>
        </w:rPr>
        <w:t xml:space="preserve"> учасників </w:t>
      </w:r>
      <w:r w:rsidR="00023107">
        <w:rPr>
          <w:rFonts w:eastAsia="Times New Roman"/>
        </w:rPr>
        <w:t>потрапляє</w:t>
      </w:r>
      <w:r w:rsidR="00C136BD" w:rsidRPr="00C136BD">
        <w:rPr>
          <w:rFonts w:eastAsia="Times New Roman"/>
        </w:rPr>
        <w:t xml:space="preserve"> нижче нижньої межі цього порогу. Висновки </w:t>
      </w:r>
      <w:r w:rsidR="00023107">
        <w:rPr>
          <w:rFonts w:eastAsia="Times New Roman"/>
        </w:rPr>
        <w:t xml:space="preserve">є </w:t>
      </w:r>
      <w:r w:rsidR="00EB51D6">
        <w:rPr>
          <w:rFonts w:eastAsia="Times New Roman"/>
        </w:rPr>
        <w:t>більш узгодженими</w:t>
      </w:r>
      <w:r w:rsidR="00C136BD" w:rsidRPr="00C136BD">
        <w:rPr>
          <w:rFonts w:eastAsia="Times New Roman"/>
        </w:rPr>
        <w:t xml:space="preserve"> з дорослими, які отримують 200 мг, при цьому більшість учасників перевищили нижчий рівень</w:t>
      </w:r>
      <w:r w:rsidR="00E97BB5">
        <w:rPr>
          <w:rFonts w:eastAsia="Times New Roman"/>
        </w:rPr>
        <w:t xml:space="preserve"> </w:t>
      </w:r>
      <w:r w:rsidR="00E97BB5">
        <w:rPr>
          <w:rFonts w:eastAsia="Times New Roman"/>
          <w:i/>
          <w:iCs/>
        </w:rPr>
        <w:t>(12)</w:t>
      </w:r>
      <w:r w:rsidR="00E97BB5">
        <w:rPr>
          <w:rFonts w:eastAsia="Times New Roman"/>
        </w:rPr>
        <w:t>.</w:t>
      </w:r>
    </w:p>
    <w:p w14:paraId="52D7DA25" w14:textId="77777777" w:rsidR="00864C1A" w:rsidRDefault="00864C1A">
      <w:pPr>
        <w:spacing w:line="216" w:lineRule="exact"/>
        <w:rPr>
          <w:sz w:val="20"/>
          <w:szCs w:val="20"/>
        </w:rPr>
      </w:pPr>
    </w:p>
    <w:p w14:paraId="3DD89E66" w14:textId="10B2513F" w:rsidR="00864C1A" w:rsidRDefault="006F335E">
      <w:pPr>
        <w:spacing w:line="247" w:lineRule="auto"/>
        <w:jc w:val="both"/>
        <w:rPr>
          <w:sz w:val="20"/>
          <w:szCs w:val="20"/>
        </w:rPr>
      </w:pPr>
      <w:r>
        <w:rPr>
          <w:rFonts w:eastAsia="Times New Roman"/>
        </w:rPr>
        <w:t>Додаткові дані щодо ефективності</w:t>
      </w:r>
      <w:r w:rsidR="00F42A43">
        <w:rPr>
          <w:rFonts w:eastAsia="Times New Roman"/>
        </w:rPr>
        <w:t xml:space="preserve"> програ</w:t>
      </w:r>
      <w:r w:rsidR="002616C7">
        <w:rPr>
          <w:rFonts w:eastAsia="Times New Roman"/>
        </w:rPr>
        <w:t>ми СВ, які були подані раніше, по</w:t>
      </w:r>
      <w:r w:rsidR="00F42A43">
        <w:rPr>
          <w:rFonts w:eastAsia="Times New Roman"/>
        </w:rPr>
        <w:t xml:space="preserve">казали, що </w:t>
      </w:r>
      <w:r w:rsidR="00E97BB5">
        <w:rPr>
          <w:rFonts w:eastAsia="Times New Roman"/>
        </w:rPr>
        <w:t>[</w:t>
      </w:r>
      <w:r w:rsidR="00F42A43">
        <w:rPr>
          <w:rFonts w:eastAsia="Times New Roman"/>
        </w:rPr>
        <w:t>під час тимчасового аналізу] 13 з</w:t>
      </w:r>
      <w:r w:rsidR="00E97BB5">
        <w:rPr>
          <w:rFonts w:eastAsia="Times New Roman"/>
        </w:rPr>
        <w:t xml:space="preserve"> 16</w:t>
      </w:r>
      <w:r w:rsidR="00F42A43">
        <w:rPr>
          <w:rFonts w:eastAsia="Times New Roman"/>
        </w:rPr>
        <w:t xml:space="preserve"> пацієнтів мали негативну пробу на</w:t>
      </w:r>
      <w:r w:rsidR="00E97BB5">
        <w:rPr>
          <w:rFonts w:eastAsia="Times New Roman"/>
        </w:rPr>
        <w:t xml:space="preserve"> </w:t>
      </w:r>
      <w:r w:rsidR="00E97BB5">
        <w:rPr>
          <w:rFonts w:eastAsia="Times New Roman"/>
          <w:i/>
          <w:iCs/>
        </w:rPr>
        <w:t>Mycobacterium tuberculosis</w:t>
      </w:r>
      <w:r w:rsidR="00E97BB5">
        <w:rPr>
          <w:rFonts w:eastAsia="Times New Roman"/>
        </w:rPr>
        <w:t>,</w:t>
      </w:r>
      <w:r w:rsidR="00F42A43">
        <w:rPr>
          <w:rFonts w:eastAsia="Times New Roman"/>
        </w:rPr>
        <w:t xml:space="preserve"> три пацієнта, що лишилися, отримали лікування</w:t>
      </w:r>
      <w:r w:rsidR="00905F9F">
        <w:rPr>
          <w:rFonts w:eastAsia="Times New Roman"/>
        </w:rPr>
        <w:t xml:space="preserve"> впродовж недостатнього проміжку часу аби визначити тимчасову реакцію на лікування</w:t>
      </w:r>
      <w:r w:rsidR="00E97BB5">
        <w:rPr>
          <w:rFonts w:eastAsia="Times New Roman"/>
        </w:rPr>
        <w:t xml:space="preserve">. </w:t>
      </w:r>
      <w:r w:rsidR="00905F9F" w:rsidRPr="00905F9F">
        <w:rPr>
          <w:rFonts w:eastAsia="Times New Roman"/>
        </w:rPr>
        <w:t>Кінцеві результати були доступні лише</w:t>
      </w:r>
      <w:r w:rsidR="00905F9F">
        <w:rPr>
          <w:rFonts w:eastAsia="Times New Roman"/>
        </w:rPr>
        <w:t xml:space="preserve"> по</w:t>
      </w:r>
      <w:r w:rsidR="00905F9F" w:rsidRPr="00905F9F">
        <w:rPr>
          <w:rFonts w:eastAsia="Times New Roman"/>
        </w:rPr>
        <w:t xml:space="preserve"> одному пацієнту, а решта </w:t>
      </w:r>
      <w:r w:rsidR="00905F9F">
        <w:rPr>
          <w:rFonts w:eastAsia="Times New Roman"/>
        </w:rPr>
        <w:t>пацієнтів</w:t>
      </w:r>
      <w:r w:rsidR="00905F9F" w:rsidRPr="00905F9F">
        <w:rPr>
          <w:rFonts w:eastAsia="Times New Roman"/>
        </w:rPr>
        <w:t xml:space="preserve"> ще</w:t>
      </w:r>
      <w:r w:rsidR="00905F9F">
        <w:rPr>
          <w:rFonts w:eastAsia="Times New Roman"/>
        </w:rPr>
        <w:t xml:space="preserve"> знаходяться на стадії</w:t>
      </w:r>
      <w:r w:rsidR="00905F9F" w:rsidRPr="00905F9F">
        <w:rPr>
          <w:rFonts w:eastAsia="Times New Roman"/>
        </w:rPr>
        <w:t xml:space="preserve"> </w:t>
      </w:r>
      <w:r w:rsidR="00905F9F">
        <w:rPr>
          <w:rFonts w:eastAsia="Times New Roman"/>
        </w:rPr>
        <w:t>лікування</w:t>
      </w:r>
      <w:r w:rsidR="00905F9F" w:rsidRPr="00905F9F">
        <w:rPr>
          <w:rFonts w:eastAsia="Times New Roman"/>
        </w:rPr>
        <w:t xml:space="preserve"> на момент написання </w:t>
      </w:r>
      <w:r w:rsidR="00E97BB5">
        <w:rPr>
          <w:rFonts w:eastAsia="Times New Roman"/>
          <w:i/>
          <w:iCs/>
        </w:rPr>
        <w:t>(17)</w:t>
      </w:r>
      <w:r w:rsidR="00E97BB5">
        <w:rPr>
          <w:rFonts w:eastAsia="Times New Roman"/>
        </w:rPr>
        <w:t>.</w:t>
      </w:r>
    </w:p>
    <w:p w14:paraId="3A418A8B" w14:textId="77777777" w:rsidR="00864C1A" w:rsidRDefault="00864C1A">
      <w:pPr>
        <w:spacing w:line="335" w:lineRule="exact"/>
        <w:rPr>
          <w:sz w:val="20"/>
          <w:szCs w:val="20"/>
        </w:rPr>
      </w:pPr>
    </w:p>
    <w:p w14:paraId="7F6CC804" w14:textId="6AC5800B" w:rsidR="00864C1A" w:rsidRDefault="00905F9F" w:rsidP="00A810DA">
      <w:pPr>
        <w:ind w:left="20"/>
        <w:outlineLvl w:val="0"/>
        <w:rPr>
          <w:sz w:val="20"/>
          <w:szCs w:val="20"/>
        </w:rPr>
      </w:pPr>
      <w:r>
        <w:rPr>
          <w:rFonts w:eastAsia="Times New Roman"/>
          <w:b/>
          <w:bCs/>
          <w:color w:val="006666"/>
        </w:rPr>
        <w:t>Таблиця</w:t>
      </w:r>
      <w:r w:rsidR="00E97BB5">
        <w:rPr>
          <w:rFonts w:eastAsia="Times New Roman"/>
          <w:b/>
          <w:bCs/>
          <w:color w:val="006666"/>
        </w:rPr>
        <w:t xml:space="preserve"> 4. </w:t>
      </w:r>
      <w:r>
        <w:rPr>
          <w:rFonts w:eastAsia="Times New Roman"/>
          <w:b/>
          <w:bCs/>
          <w:color w:val="000000"/>
        </w:rPr>
        <w:t>Ф</w:t>
      </w:r>
      <w:r w:rsidR="002616C7">
        <w:rPr>
          <w:rFonts w:eastAsia="Times New Roman"/>
          <w:b/>
          <w:bCs/>
          <w:color w:val="000000"/>
        </w:rPr>
        <w:t>К характеристики базової лінії в</w:t>
      </w:r>
      <w:r>
        <w:rPr>
          <w:rFonts w:eastAsia="Times New Roman"/>
          <w:b/>
          <w:bCs/>
          <w:color w:val="000000"/>
        </w:rPr>
        <w:t xml:space="preserve"> дітей та дорослих</w:t>
      </w:r>
    </w:p>
    <w:p w14:paraId="0B423346" w14:textId="77777777" w:rsidR="00864C1A" w:rsidRDefault="00864C1A">
      <w:pPr>
        <w:spacing w:line="237" w:lineRule="exact"/>
        <w:rPr>
          <w:sz w:val="20"/>
          <w:szCs w:val="20"/>
        </w:rPr>
      </w:pPr>
    </w:p>
    <w:tbl>
      <w:tblPr>
        <w:tblW w:w="0" w:type="auto"/>
        <w:tblInd w:w="152" w:type="dxa"/>
        <w:tblLayout w:type="fixed"/>
        <w:tblCellMar>
          <w:left w:w="0" w:type="dxa"/>
          <w:right w:w="0" w:type="dxa"/>
        </w:tblCellMar>
        <w:tblLook w:val="04A0" w:firstRow="1" w:lastRow="0" w:firstColumn="1" w:lastColumn="0" w:noHBand="0" w:noVBand="1"/>
      </w:tblPr>
      <w:tblGrid>
        <w:gridCol w:w="958"/>
        <w:gridCol w:w="2060"/>
        <w:gridCol w:w="120"/>
        <w:gridCol w:w="80"/>
        <w:gridCol w:w="2400"/>
        <w:gridCol w:w="120"/>
        <w:gridCol w:w="100"/>
        <w:gridCol w:w="2400"/>
        <w:gridCol w:w="100"/>
        <w:gridCol w:w="30"/>
      </w:tblGrid>
      <w:tr w:rsidR="00864C1A" w14:paraId="0BEB5377" w14:textId="77777777" w:rsidTr="00905F9F">
        <w:trPr>
          <w:trHeight w:val="238"/>
        </w:trPr>
        <w:tc>
          <w:tcPr>
            <w:tcW w:w="958" w:type="dxa"/>
            <w:tcBorders>
              <w:top w:val="single" w:sz="8" w:space="0" w:color="006666"/>
              <w:left w:val="single" w:sz="8" w:space="0" w:color="006666"/>
            </w:tcBorders>
            <w:shd w:val="clear" w:color="auto" w:fill="92CDDC"/>
            <w:vAlign w:val="bottom"/>
          </w:tcPr>
          <w:p w14:paraId="05B5B49D" w14:textId="77777777" w:rsidR="00864C1A" w:rsidRDefault="00864C1A">
            <w:pPr>
              <w:rPr>
                <w:sz w:val="20"/>
                <w:szCs w:val="20"/>
              </w:rPr>
            </w:pPr>
          </w:p>
        </w:tc>
        <w:tc>
          <w:tcPr>
            <w:tcW w:w="2060" w:type="dxa"/>
            <w:vMerge w:val="restart"/>
            <w:tcBorders>
              <w:top w:val="single" w:sz="8" w:space="0" w:color="006666"/>
            </w:tcBorders>
            <w:shd w:val="clear" w:color="auto" w:fill="92CDDC"/>
            <w:vAlign w:val="bottom"/>
          </w:tcPr>
          <w:p w14:paraId="26DE96A5" w14:textId="6AB63FCE" w:rsidR="00864C1A" w:rsidRDefault="00905F9F">
            <w:pPr>
              <w:jc w:val="center"/>
              <w:rPr>
                <w:sz w:val="20"/>
                <w:szCs w:val="20"/>
              </w:rPr>
            </w:pPr>
            <w:r>
              <w:rPr>
                <w:rFonts w:eastAsia="Times New Roman"/>
                <w:b/>
                <w:bCs/>
                <w:w w:val="99"/>
                <w:sz w:val="20"/>
                <w:szCs w:val="20"/>
              </w:rPr>
              <w:t>Дослідження</w:t>
            </w:r>
            <w:r w:rsidR="00E97BB5">
              <w:rPr>
                <w:rFonts w:eastAsia="Times New Roman"/>
                <w:b/>
                <w:bCs/>
                <w:w w:val="99"/>
                <w:sz w:val="20"/>
                <w:szCs w:val="20"/>
              </w:rPr>
              <w:t xml:space="preserve"> 242-12-232</w:t>
            </w:r>
          </w:p>
        </w:tc>
        <w:tc>
          <w:tcPr>
            <w:tcW w:w="120" w:type="dxa"/>
            <w:tcBorders>
              <w:top w:val="single" w:sz="8" w:space="0" w:color="006666"/>
              <w:right w:val="single" w:sz="8" w:space="0" w:color="006666"/>
            </w:tcBorders>
            <w:shd w:val="clear" w:color="auto" w:fill="92CDDC"/>
            <w:vAlign w:val="bottom"/>
          </w:tcPr>
          <w:p w14:paraId="444606D7" w14:textId="77777777" w:rsidR="00864C1A" w:rsidRDefault="00864C1A">
            <w:pPr>
              <w:rPr>
                <w:sz w:val="20"/>
                <w:szCs w:val="20"/>
              </w:rPr>
            </w:pPr>
          </w:p>
        </w:tc>
        <w:tc>
          <w:tcPr>
            <w:tcW w:w="80" w:type="dxa"/>
            <w:tcBorders>
              <w:top w:val="single" w:sz="8" w:space="0" w:color="006666"/>
            </w:tcBorders>
            <w:shd w:val="clear" w:color="auto" w:fill="92CDDC"/>
            <w:vAlign w:val="bottom"/>
          </w:tcPr>
          <w:p w14:paraId="4D814A36" w14:textId="77777777" w:rsidR="00864C1A" w:rsidRDefault="00864C1A">
            <w:pPr>
              <w:rPr>
                <w:sz w:val="20"/>
                <w:szCs w:val="20"/>
              </w:rPr>
            </w:pPr>
          </w:p>
        </w:tc>
        <w:tc>
          <w:tcPr>
            <w:tcW w:w="2400" w:type="dxa"/>
            <w:tcBorders>
              <w:top w:val="single" w:sz="8" w:space="0" w:color="006666"/>
            </w:tcBorders>
            <w:shd w:val="clear" w:color="auto" w:fill="92CDDC"/>
            <w:vAlign w:val="bottom"/>
          </w:tcPr>
          <w:p w14:paraId="7408C6DE" w14:textId="640093D0" w:rsidR="00864C1A" w:rsidRDefault="00905F9F" w:rsidP="00905F9F">
            <w:pPr>
              <w:spacing w:line="238" w:lineRule="exact"/>
              <w:jc w:val="center"/>
              <w:rPr>
                <w:sz w:val="20"/>
                <w:szCs w:val="20"/>
              </w:rPr>
            </w:pPr>
            <w:r>
              <w:rPr>
                <w:rFonts w:eastAsia="Times New Roman"/>
                <w:b/>
                <w:bCs/>
                <w:w w:val="90"/>
                <w:sz w:val="20"/>
                <w:szCs w:val="20"/>
              </w:rPr>
              <w:t>ППК</w:t>
            </w:r>
            <w:r w:rsidR="00E97BB5">
              <w:rPr>
                <w:rFonts w:eastAsia="Times New Roman"/>
                <w:b/>
                <w:bCs/>
                <w:w w:val="90"/>
                <w:sz w:val="20"/>
                <w:szCs w:val="20"/>
              </w:rPr>
              <w:t xml:space="preserve"> </w:t>
            </w:r>
            <w:r w:rsidR="00E97BB5">
              <w:rPr>
                <w:rFonts w:eastAsia="Times New Roman"/>
                <w:b/>
                <w:bCs/>
                <w:w w:val="90"/>
                <w:sz w:val="25"/>
                <w:szCs w:val="25"/>
                <w:vertAlign w:val="subscript"/>
              </w:rPr>
              <w:t>0–24</w:t>
            </w:r>
            <w:r w:rsidR="00E97BB5">
              <w:rPr>
                <w:rFonts w:eastAsia="Times New Roman"/>
                <w:b/>
                <w:bCs/>
                <w:w w:val="90"/>
                <w:sz w:val="20"/>
                <w:szCs w:val="20"/>
              </w:rPr>
              <w:t xml:space="preserve"> </w:t>
            </w:r>
            <w:r>
              <w:rPr>
                <w:rFonts w:eastAsia="Times New Roman"/>
                <w:b/>
                <w:bCs/>
                <w:w w:val="90"/>
                <w:sz w:val="20"/>
                <w:szCs w:val="20"/>
              </w:rPr>
              <w:t>день</w:t>
            </w:r>
            <w:r w:rsidR="00E97BB5">
              <w:rPr>
                <w:rFonts w:eastAsia="Times New Roman"/>
                <w:b/>
                <w:bCs/>
                <w:w w:val="90"/>
                <w:sz w:val="20"/>
                <w:szCs w:val="20"/>
              </w:rPr>
              <w:t xml:space="preserve"> 1</w:t>
            </w:r>
          </w:p>
        </w:tc>
        <w:tc>
          <w:tcPr>
            <w:tcW w:w="120" w:type="dxa"/>
            <w:tcBorders>
              <w:top w:val="single" w:sz="8" w:space="0" w:color="006666"/>
              <w:right w:val="single" w:sz="8" w:space="0" w:color="006666"/>
            </w:tcBorders>
            <w:shd w:val="clear" w:color="auto" w:fill="92CDDC"/>
            <w:vAlign w:val="bottom"/>
          </w:tcPr>
          <w:p w14:paraId="0FC216E8" w14:textId="77777777" w:rsidR="00864C1A" w:rsidRDefault="00864C1A">
            <w:pPr>
              <w:rPr>
                <w:sz w:val="20"/>
                <w:szCs w:val="20"/>
              </w:rPr>
            </w:pPr>
          </w:p>
        </w:tc>
        <w:tc>
          <w:tcPr>
            <w:tcW w:w="100" w:type="dxa"/>
            <w:tcBorders>
              <w:top w:val="single" w:sz="8" w:space="0" w:color="006666"/>
            </w:tcBorders>
            <w:shd w:val="clear" w:color="auto" w:fill="92CDDC"/>
            <w:vAlign w:val="bottom"/>
          </w:tcPr>
          <w:p w14:paraId="23F57742" w14:textId="77777777" w:rsidR="00864C1A" w:rsidRDefault="00864C1A">
            <w:pPr>
              <w:rPr>
                <w:sz w:val="20"/>
                <w:szCs w:val="20"/>
              </w:rPr>
            </w:pPr>
          </w:p>
        </w:tc>
        <w:tc>
          <w:tcPr>
            <w:tcW w:w="2400" w:type="dxa"/>
            <w:tcBorders>
              <w:top w:val="single" w:sz="8" w:space="0" w:color="006666"/>
            </w:tcBorders>
            <w:shd w:val="clear" w:color="auto" w:fill="92CDDC"/>
            <w:vAlign w:val="bottom"/>
          </w:tcPr>
          <w:p w14:paraId="1AECE291" w14:textId="6B54F251" w:rsidR="00864C1A" w:rsidRDefault="00905F9F" w:rsidP="00905F9F">
            <w:pPr>
              <w:spacing w:line="238" w:lineRule="exact"/>
              <w:jc w:val="center"/>
              <w:rPr>
                <w:sz w:val="20"/>
                <w:szCs w:val="20"/>
              </w:rPr>
            </w:pPr>
            <w:r>
              <w:rPr>
                <w:rFonts w:eastAsia="Times New Roman"/>
                <w:b/>
                <w:bCs/>
                <w:w w:val="94"/>
                <w:sz w:val="20"/>
                <w:szCs w:val="20"/>
              </w:rPr>
              <w:t>ППК</w:t>
            </w:r>
            <w:r w:rsidR="00E97BB5">
              <w:rPr>
                <w:rFonts w:eastAsia="Times New Roman"/>
                <w:b/>
                <w:bCs/>
                <w:w w:val="94"/>
                <w:sz w:val="25"/>
                <w:szCs w:val="25"/>
                <w:vertAlign w:val="subscript"/>
              </w:rPr>
              <w:t>–24</w:t>
            </w:r>
            <w:r w:rsidR="00E97BB5">
              <w:rPr>
                <w:rFonts w:eastAsia="Times New Roman"/>
                <w:b/>
                <w:bCs/>
                <w:w w:val="94"/>
                <w:sz w:val="20"/>
                <w:szCs w:val="20"/>
              </w:rPr>
              <w:t xml:space="preserve"> </w:t>
            </w:r>
            <w:r>
              <w:rPr>
                <w:rFonts w:eastAsia="Times New Roman"/>
                <w:b/>
                <w:bCs/>
                <w:w w:val="94"/>
                <w:sz w:val="20"/>
                <w:szCs w:val="20"/>
              </w:rPr>
              <w:t>день</w:t>
            </w:r>
            <w:r w:rsidR="00E97BB5">
              <w:rPr>
                <w:rFonts w:eastAsia="Times New Roman"/>
                <w:b/>
                <w:bCs/>
                <w:w w:val="94"/>
                <w:sz w:val="20"/>
                <w:szCs w:val="20"/>
              </w:rPr>
              <w:t xml:space="preserve"> 10</w:t>
            </w:r>
          </w:p>
        </w:tc>
        <w:tc>
          <w:tcPr>
            <w:tcW w:w="100" w:type="dxa"/>
            <w:tcBorders>
              <w:top w:val="single" w:sz="8" w:space="0" w:color="006666"/>
              <w:right w:val="single" w:sz="8" w:space="0" w:color="006666"/>
            </w:tcBorders>
            <w:shd w:val="clear" w:color="auto" w:fill="92CDDC"/>
            <w:vAlign w:val="bottom"/>
          </w:tcPr>
          <w:p w14:paraId="0CBC8203" w14:textId="77777777" w:rsidR="00864C1A" w:rsidRDefault="00864C1A">
            <w:pPr>
              <w:rPr>
                <w:sz w:val="20"/>
                <w:szCs w:val="20"/>
              </w:rPr>
            </w:pPr>
          </w:p>
        </w:tc>
        <w:tc>
          <w:tcPr>
            <w:tcW w:w="30" w:type="dxa"/>
            <w:vAlign w:val="bottom"/>
          </w:tcPr>
          <w:p w14:paraId="36D45C72" w14:textId="77777777" w:rsidR="00864C1A" w:rsidRDefault="00864C1A">
            <w:pPr>
              <w:rPr>
                <w:sz w:val="1"/>
                <w:szCs w:val="1"/>
              </w:rPr>
            </w:pPr>
          </w:p>
        </w:tc>
      </w:tr>
      <w:tr w:rsidR="00864C1A" w14:paraId="7C087025" w14:textId="77777777" w:rsidTr="00905F9F">
        <w:trPr>
          <w:trHeight w:val="130"/>
        </w:trPr>
        <w:tc>
          <w:tcPr>
            <w:tcW w:w="958" w:type="dxa"/>
            <w:tcBorders>
              <w:left w:val="single" w:sz="8" w:space="0" w:color="006666"/>
            </w:tcBorders>
            <w:shd w:val="clear" w:color="auto" w:fill="92CDDC"/>
            <w:vAlign w:val="bottom"/>
          </w:tcPr>
          <w:p w14:paraId="5DEDABBC" w14:textId="77777777" w:rsidR="00864C1A" w:rsidRDefault="00864C1A">
            <w:pPr>
              <w:rPr>
                <w:sz w:val="11"/>
                <w:szCs w:val="11"/>
              </w:rPr>
            </w:pPr>
          </w:p>
        </w:tc>
        <w:tc>
          <w:tcPr>
            <w:tcW w:w="2060" w:type="dxa"/>
            <w:vMerge/>
            <w:shd w:val="clear" w:color="auto" w:fill="92CDDC"/>
            <w:vAlign w:val="bottom"/>
          </w:tcPr>
          <w:p w14:paraId="01E22B49" w14:textId="77777777" w:rsidR="00864C1A" w:rsidRDefault="00864C1A">
            <w:pPr>
              <w:rPr>
                <w:sz w:val="11"/>
                <w:szCs w:val="11"/>
              </w:rPr>
            </w:pPr>
          </w:p>
        </w:tc>
        <w:tc>
          <w:tcPr>
            <w:tcW w:w="120" w:type="dxa"/>
            <w:tcBorders>
              <w:right w:val="single" w:sz="8" w:space="0" w:color="006666"/>
            </w:tcBorders>
            <w:shd w:val="clear" w:color="auto" w:fill="92CDDC"/>
            <w:vAlign w:val="bottom"/>
          </w:tcPr>
          <w:p w14:paraId="5CA336C8" w14:textId="77777777" w:rsidR="00864C1A" w:rsidRDefault="00864C1A">
            <w:pPr>
              <w:rPr>
                <w:sz w:val="11"/>
                <w:szCs w:val="11"/>
              </w:rPr>
            </w:pPr>
          </w:p>
        </w:tc>
        <w:tc>
          <w:tcPr>
            <w:tcW w:w="80" w:type="dxa"/>
            <w:shd w:val="clear" w:color="auto" w:fill="92CDDC"/>
            <w:vAlign w:val="bottom"/>
          </w:tcPr>
          <w:p w14:paraId="7C797763" w14:textId="77777777" w:rsidR="00864C1A" w:rsidRDefault="00864C1A">
            <w:pPr>
              <w:rPr>
                <w:sz w:val="11"/>
                <w:szCs w:val="11"/>
              </w:rPr>
            </w:pPr>
          </w:p>
        </w:tc>
        <w:tc>
          <w:tcPr>
            <w:tcW w:w="2400" w:type="dxa"/>
            <w:vMerge w:val="restart"/>
            <w:shd w:val="clear" w:color="auto" w:fill="92CDDC"/>
            <w:vAlign w:val="bottom"/>
          </w:tcPr>
          <w:p w14:paraId="5AE614EA" w14:textId="73449F7D" w:rsidR="00864C1A" w:rsidRDefault="00E97BB5" w:rsidP="00905F9F">
            <w:pPr>
              <w:jc w:val="center"/>
              <w:rPr>
                <w:sz w:val="20"/>
                <w:szCs w:val="20"/>
              </w:rPr>
            </w:pPr>
            <w:r>
              <w:rPr>
                <w:rFonts w:eastAsia="Times New Roman"/>
                <w:w w:val="98"/>
                <w:sz w:val="20"/>
                <w:szCs w:val="20"/>
              </w:rPr>
              <w:t>(</w:t>
            </w:r>
            <w:r w:rsidR="00905F9F">
              <w:rPr>
                <w:rFonts w:eastAsia="Times New Roman"/>
                <w:w w:val="98"/>
                <w:sz w:val="20"/>
                <w:szCs w:val="20"/>
              </w:rPr>
              <w:t>нг · год/мл</w:t>
            </w:r>
            <w:r>
              <w:rPr>
                <w:rFonts w:eastAsia="Times New Roman"/>
                <w:w w:val="98"/>
                <w:sz w:val="20"/>
                <w:szCs w:val="20"/>
              </w:rPr>
              <w:t>)</w:t>
            </w:r>
          </w:p>
        </w:tc>
        <w:tc>
          <w:tcPr>
            <w:tcW w:w="120" w:type="dxa"/>
            <w:tcBorders>
              <w:right w:val="single" w:sz="8" w:space="0" w:color="006666"/>
            </w:tcBorders>
            <w:shd w:val="clear" w:color="auto" w:fill="92CDDC"/>
            <w:vAlign w:val="bottom"/>
          </w:tcPr>
          <w:p w14:paraId="47BD29E7" w14:textId="77777777" w:rsidR="00864C1A" w:rsidRDefault="00864C1A">
            <w:pPr>
              <w:rPr>
                <w:sz w:val="11"/>
                <w:szCs w:val="11"/>
              </w:rPr>
            </w:pPr>
          </w:p>
        </w:tc>
        <w:tc>
          <w:tcPr>
            <w:tcW w:w="100" w:type="dxa"/>
            <w:shd w:val="clear" w:color="auto" w:fill="92CDDC"/>
            <w:vAlign w:val="bottom"/>
          </w:tcPr>
          <w:p w14:paraId="3EFD550A" w14:textId="77777777" w:rsidR="00864C1A" w:rsidRDefault="00864C1A">
            <w:pPr>
              <w:rPr>
                <w:sz w:val="11"/>
                <w:szCs w:val="11"/>
              </w:rPr>
            </w:pPr>
          </w:p>
        </w:tc>
        <w:tc>
          <w:tcPr>
            <w:tcW w:w="2400" w:type="dxa"/>
            <w:vMerge w:val="restart"/>
            <w:shd w:val="clear" w:color="auto" w:fill="92CDDC"/>
            <w:vAlign w:val="bottom"/>
          </w:tcPr>
          <w:p w14:paraId="17B43D79" w14:textId="57C3B2FB" w:rsidR="00864C1A" w:rsidRDefault="00E97BB5" w:rsidP="00905F9F">
            <w:pPr>
              <w:jc w:val="center"/>
              <w:rPr>
                <w:sz w:val="20"/>
                <w:szCs w:val="20"/>
              </w:rPr>
            </w:pPr>
            <w:r>
              <w:rPr>
                <w:rFonts w:eastAsia="Times New Roman"/>
                <w:sz w:val="20"/>
                <w:szCs w:val="20"/>
              </w:rPr>
              <w:t>(</w:t>
            </w:r>
            <w:r w:rsidR="00905F9F">
              <w:rPr>
                <w:rFonts w:eastAsia="Times New Roman"/>
                <w:sz w:val="20"/>
                <w:szCs w:val="20"/>
              </w:rPr>
              <w:t>нг · год/мл</w:t>
            </w:r>
            <w:r>
              <w:rPr>
                <w:rFonts w:eastAsia="Times New Roman"/>
                <w:sz w:val="20"/>
                <w:szCs w:val="20"/>
              </w:rPr>
              <w:t>)</w:t>
            </w:r>
          </w:p>
        </w:tc>
        <w:tc>
          <w:tcPr>
            <w:tcW w:w="100" w:type="dxa"/>
            <w:tcBorders>
              <w:right w:val="single" w:sz="8" w:space="0" w:color="006666"/>
            </w:tcBorders>
            <w:shd w:val="clear" w:color="auto" w:fill="92CDDC"/>
            <w:vAlign w:val="bottom"/>
          </w:tcPr>
          <w:p w14:paraId="78A70074" w14:textId="77777777" w:rsidR="00864C1A" w:rsidRDefault="00864C1A">
            <w:pPr>
              <w:rPr>
                <w:sz w:val="11"/>
                <w:szCs w:val="11"/>
              </w:rPr>
            </w:pPr>
          </w:p>
        </w:tc>
        <w:tc>
          <w:tcPr>
            <w:tcW w:w="30" w:type="dxa"/>
            <w:vAlign w:val="bottom"/>
          </w:tcPr>
          <w:p w14:paraId="39C95681" w14:textId="77777777" w:rsidR="00864C1A" w:rsidRDefault="00864C1A">
            <w:pPr>
              <w:rPr>
                <w:sz w:val="1"/>
                <w:szCs w:val="1"/>
              </w:rPr>
            </w:pPr>
          </w:p>
        </w:tc>
      </w:tr>
      <w:tr w:rsidR="00864C1A" w14:paraId="7E05821D" w14:textId="77777777" w:rsidTr="00905F9F">
        <w:trPr>
          <w:trHeight w:val="113"/>
        </w:trPr>
        <w:tc>
          <w:tcPr>
            <w:tcW w:w="958" w:type="dxa"/>
            <w:tcBorders>
              <w:left w:val="single" w:sz="8" w:space="0" w:color="006666"/>
              <w:bottom w:val="single" w:sz="8" w:space="0" w:color="006666"/>
            </w:tcBorders>
            <w:shd w:val="clear" w:color="auto" w:fill="92CDDC"/>
            <w:vAlign w:val="bottom"/>
          </w:tcPr>
          <w:p w14:paraId="6AC3411C" w14:textId="77777777" w:rsidR="00864C1A" w:rsidRDefault="00864C1A">
            <w:pPr>
              <w:rPr>
                <w:sz w:val="9"/>
                <w:szCs w:val="9"/>
              </w:rPr>
            </w:pPr>
          </w:p>
        </w:tc>
        <w:tc>
          <w:tcPr>
            <w:tcW w:w="2060" w:type="dxa"/>
            <w:tcBorders>
              <w:bottom w:val="single" w:sz="8" w:space="0" w:color="006666"/>
            </w:tcBorders>
            <w:shd w:val="clear" w:color="auto" w:fill="92CDDC"/>
            <w:vAlign w:val="bottom"/>
          </w:tcPr>
          <w:p w14:paraId="5FA5D12C" w14:textId="77777777" w:rsidR="00864C1A" w:rsidRDefault="00864C1A">
            <w:pPr>
              <w:rPr>
                <w:sz w:val="9"/>
                <w:szCs w:val="9"/>
              </w:rPr>
            </w:pPr>
          </w:p>
        </w:tc>
        <w:tc>
          <w:tcPr>
            <w:tcW w:w="120" w:type="dxa"/>
            <w:tcBorders>
              <w:bottom w:val="single" w:sz="8" w:space="0" w:color="006666"/>
              <w:right w:val="single" w:sz="8" w:space="0" w:color="006666"/>
            </w:tcBorders>
            <w:shd w:val="clear" w:color="auto" w:fill="92CDDC"/>
            <w:vAlign w:val="bottom"/>
          </w:tcPr>
          <w:p w14:paraId="77566471" w14:textId="77777777" w:rsidR="00864C1A" w:rsidRDefault="00864C1A">
            <w:pPr>
              <w:rPr>
                <w:sz w:val="9"/>
                <w:szCs w:val="9"/>
              </w:rPr>
            </w:pPr>
          </w:p>
        </w:tc>
        <w:tc>
          <w:tcPr>
            <w:tcW w:w="80" w:type="dxa"/>
            <w:tcBorders>
              <w:bottom w:val="single" w:sz="8" w:space="0" w:color="006666"/>
            </w:tcBorders>
            <w:shd w:val="clear" w:color="auto" w:fill="92CDDC"/>
            <w:vAlign w:val="bottom"/>
          </w:tcPr>
          <w:p w14:paraId="48582CA0" w14:textId="77777777" w:rsidR="00864C1A" w:rsidRDefault="00864C1A">
            <w:pPr>
              <w:rPr>
                <w:sz w:val="9"/>
                <w:szCs w:val="9"/>
              </w:rPr>
            </w:pPr>
          </w:p>
        </w:tc>
        <w:tc>
          <w:tcPr>
            <w:tcW w:w="2400" w:type="dxa"/>
            <w:vMerge/>
            <w:tcBorders>
              <w:bottom w:val="single" w:sz="8" w:space="0" w:color="006666"/>
            </w:tcBorders>
            <w:shd w:val="clear" w:color="auto" w:fill="92CDDC"/>
            <w:vAlign w:val="bottom"/>
          </w:tcPr>
          <w:p w14:paraId="79B4CD6A" w14:textId="77777777" w:rsidR="00864C1A" w:rsidRDefault="00864C1A">
            <w:pPr>
              <w:rPr>
                <w:sz w:val="9"/>
                <w:szCs w:val="9"/>
              </w:rPr>
            </w:pPr>
          </w:p>
        </w:tc>
        <w:tc>
          <w:tcPr>
            <w:tcW w:w="120" w:type="dxa"/>
            <w:tcBorders>
              <w:bottom w:val="single" w:sz="8" w:space="0" w:color="006666"/>
              <w:right w:val="single" w:sz="8" w:space="0" w:color="006666"/>
            </w:tcBorders>
            <w:shd w:val="clear" w:color="auto" w:fill="92CDDC"/>
            <w:vAlign w:val="bottom"/>
          </w:tcPr>
          <w:p w14:paraId="28394CCD" w14:textId="77777777" w:rsidR="00864C1A" w:rsidRDefault="00864C1A">
            <w:pPr>
              <w:rPr>
                <w:sz w:val="9"/>
                <w:szCs w:val="9"/>
              </w:rPr>
            </w:pPr>
          </w:p>
        </w:tc>
        <w:tc>
          <w:tcPr>
            <w:tcW w:w="100" w:type="dxa"/>
            <w:tcBorders>
              <w:bottom w:val="single" w:sz="8" w:space="0" w:color="006666"/>
            </w:tcBorders>
            <w:shd w:val="clear" w:color="auto" w:fill="92CDDC"/>
            <w:vAlign w:val="bottom"/>
          </w:tcPr>
          <w:p w14:paraId="39442087" w14:textId="77777777" w:rsidR="00864C1A" w:rsidRDefault="00864C1A">
            <w:pPr>
              <w:rPr>
                <w:sz w:val="9"/>
                <w:szCs w:val="9"/>
              </w:rPr>
            </w:pPr>
          </w:p>
        </w:tc>
        <w:tc>
          <w:tcPr>
            <w:tcW w:w="2400" w:type="dxa"/>
            <w:vMerge/>
            <w:tcBorders>
              <w:bottom w:val="single" w:sz="8" w:space="0" w:color="006666"/>
            </w:tcBorders>
            <w:shd w:val="clear" w:color="auto" w:fill="92CDDC"/>
            <w:vAlign w:val="bottom"/>
          </w:tcPr>
          <w:p w14:paraId="05A09C89" w14:textId="77777777" w:rsidR="00864C1A" w:rsidRDefault="00864C1A">
            <w:pPr>
              <w:rPr>
                <w:sz w:val="9"/>
                <w:szCs w:val="9"/>
              </w:rPr>
            </w:pPr>
          </w:p>
        </w:tc>
        <w:tc>
          <w:tcPr>
            <w:tcW w:w="100" w:type="dxa"/>
            <w:tcBorders>
              <w:bottom w:val="single" w:sz="8" w:space="0" w:color="006666"/>
              <w:right w:val="single" w:sz="8" w:space="0" w:color="006666"/>
            </w:tcBorders>
            <w:shd w:val="clear" w:color="auto" w:fill="92CDDC"/>
            <w:vAlign w:val="bottom"/>
          </w:tcPr>
          <w:p w14:paraId="7DA1DDCD" w14:textId="77777777" w:rsidR="00864C1A" w:rsidRDefault="00864C1A">
            <w:pPr>
              <w:rPr>
                <w:sz w:val="9"/>
                <w:szCs w:val="9"/>
              </w:rPr>
            </w:pPr>
          </w:p>
        </w:tc>
        <w:tc>
          <w:tcPr>
            <w:tcW w:w="30" w:type="dxa"/>
            <w:vAlign w:val="bottom"/>
          </w:tcPr>
          <w:p w14:paraId="45C6FDDB" w14:textId="77777777" w:rsidR="00864C1A" w:rsidRDefault="00864C1A">
            <w:pPr>
              <w:rPr>
                <w:sz w:val="1"/>
                <w:szCs w:val="1"/>
              </w:rPr>
            </w:pPr>
          </w:p>
        </w:tc>
      </w:tr>
      <w:tr w:rsidR="00864C1A" w14:paraId="085BD077" w14:textId="77777777" w:rsidTr="00905F9F">
        <w:trPr>
          <w:trHeight w:val="232"/>
        </w:trPr>
        <w:tc>
          <w:tcPr>
            <w:tcW w:w="958" w:type="dxa"/>
            <w:tcBorders>
              <w:left w:val="single" w:sz="8" w:space="0" w:color="006666"/>
              <w:bottom w:val="single" w:sz="8" w:space="0" w:color="006666"/>
            </w:tcBorders>
            <w:shd w:val="clear" w:color="auto" w:fill="B6DDE8"/>
            <w:vAlign w:val="bottom"/>
          </w:tcPr>
          <w:p w14:paraId="345D7E48" w14:textId="77777777" w:rsidR="00864C1A" w:rsidRDefault="00864C1A">
            <w:pPr>
              <w:rPr>
                <w:sz w:val="20"/>
                <w:szCs w:val="20"/>
              </w:rPr>
            </w:pPr>
          </w:p>
        </w:tc>
        <w:tc>
          <w:tcPr>
            <w:tcW w:w="2180" w:type="dxa"/>
            <w:gridSpan w:val="2"/>
            <w:tcBorders>
              <w:bottom w:val="single" w:sz="8" w:space="0" w:color="006666"/>
              <w:right w:val="single" w:sz="8" w:space="0" w:color="006666"/>
            </w:tcBorders>
            <w:shd w:val="clear" w:color="auto" w:fill="B6DDE8"/>
            <w:vAlign w:val="bottom"/>
          </w:tcPr>
          <w:p w14:paraId="01C271CB" w14:textId="57A4B30F" w:rsidR="00864C1A" w:rsidRDefault="00905F9F">
            <w:pPr>
              <w:ind w:right="140"/>
              <w:jc w:val="center"/>
              <w:rPr>
                <w:sz w:val="20"/>
                <w:szCs w:val="20"/>
              </w:rPr>
            </w:pPr>
            <w:r>
              <w:rPr>
                <w:rFonts w:eastAsia="Times New Roman"/>
                <w:w w:val="99"/>
                <w:sz w:val="20"/>
                <w:szCs w:val="20"/>
              </w:rPr>
              <w:t>Загальне середнє значення</w:t>
            </w:r>
          </w:p>
        </w:tc>
        <w:tc>
          <w:tcPr>
            <w:tcW w:w="2480" w:type="dxa"/>
            <w:gridSpan w:val="2"/>
            <w:tcBorders>
              <w:bottom w:val="single" w:sz="8" w:space="0" w:color="006666"/>
            </w:tcBorders>
            <w:vAlign w:val="bottom"/>
          </w:tcPr>
          <w:p w14:paraId="1B941FDC" w14:textId="77777777" w:rsidR="00864C1A" w:rsidRDefault="00E97BB5">
            <w:pPr>
              <w:jc w:val="center"/>
              <w:rPr>
                <w:sz w:val="20"/>
                <w:szCs w:val="20"/>
              </w:rPr>
            </w:pPr>
            <w:r>
              <w:rPr>
                <w:rFonts w:eastAsia="Times New Roman"/>
                <w:w w:val="99"/>
                <w:sz w:val="20"/>
                <w:szCs w:val="20"/>
              </w:rPr>
              <w:t>4082</w:t>
            </w:r>
          </w:p>
        </w:tc>
        <w:tc>
          <w:tcPr>
            <w:tcW w:w="120" w:type="dxa"/>
            <w:tcBorders>
              <w:bottom w:val="single" w:sz="8" w:space="0" w:color="006666"/>
              <w:right w:val="single" w:sz="8" w:space="0" w:color="006666"/>
            </w:tcBorders>
            <w:vAlign w:val="bottom"/>
          </w:tcPr>
          <w:p w14:paraId="1C970DB9" w14:textId="77777777" w:rsidR="00864C1A" w:rsidRDefault="00864C1A">
            <w:pPr>
              <w:rPr>
                <w:sz w:val="20"/>
                <w:szCs w:val="20"/>
              </w:rPr>
            </w:pPr>
          </w:p>
        </w:tc>
        <w:tc>
          <w:tcPr>
            <w:tcW w:w="2500" w:type="dxa"/>
            <w:gridSpan w:val="2"/>
            <w:tcBorders>
              <w:bottom w:val="single" w:sz="8" w:space="0" w:color="006666"/>
            </w:tcBorders>
            <w:vAlign w:val="bottom"/>
          </w:tcPr>
          <w:p w14:paraId="69F631AB" w14:textId="77777777" w:rsidR="00864C1A" w:rsidRDefault="00E97BB5">
            <w:pPr>
              <w:jc w:val="center"/>
              <w:rPr>
                <w:sz w:val="20"/>
                <w:szCs w:val="20"/>
              </w:rPr>
            </w:pPr>
            <w:r>
              <w:rPr>
                <w:rFonts w:eastAsia="Times New Roman"/>
                <w:w w:val="99"/>
                <w:sz w:val="20"/>
                <w:szCs w:val="20"/>
              </w:rPr>
              <w:t>10735</w:t>
            </w:r>
          </w:p>
        </w:tc>
        <w:tc>
          <w:tcPr>
            <w:tcW w:w="100" w:type="dxa"/>
            <w:tcBorders>
              <w:bottom w:val="single" w:sz="8" w:space="0" w:color="006666"/>
              <w:right w:val="single" w:sz="8" w:space="0" w:color="006666"/>
            </w:tcBorders>
            <w:vAlign w:val="bottom"/>
          </w:tcPr>
          <w:p w14:paraId="24DC678E" w14:textId="77777777" w:rsidR="00864C1A" w:rsidRDefault="00864C1A">
            <w:pPr>
              <w:rPr>
                <w:sz w:val="20"/>
                <w:szCs w:val="20"/>
              </w:rPr>
            </w:pPr>
          </w:p>
        </w:tc>
        <w:tc>
          <w:tcPr>
            <w:tcW w:w="30" w:type="dxa"/>
            <w:vAlign w:val="bottom"/>
          </w:tcPr>
          <w:p w14:paraId="367D84C8" w14:textId="77777777" w:rsidR="00864C1A" w:rsidRDefault="00864C1A">
            <w:pPr>
              <w:rPr>
                <w:sz w:val="1"/>
                <w:szCs w:val="1"/>
              </w:rPr>
            </w:pPr>
          </w:p>
        </w:tc>
      </w:tr>
      <w:tr w:rsidR="00864C1A" w14:paraId="2AA82569" w14:textId="77777777" w:rsidTr="00BC1CE8">
        <w:trPr>
          <w:trHeight w:val="481"/>
        </w:trPr>
        <w:tc>
          <w:tcPr>
            <w:tcW w:w="958" w:type="dxa"/>
            <w:tcBorders>
              <w:left w:val="single" w:sz="8" w:space="0" w:color="006666"/>
              <w:bottom w:val="single" w:sz="8" w:space="0" w:color="006666"/>
            </w:tcBorders>
            <w:shd w:val="clear" w:color="auto" w:fill="B6DDE8"/>
            <w:vAlign w:val="bottom"/>
          </w:tcPr>
          <w:p w14:paraId="4559169C"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05C52D0D" w14:textId="09EE006F" w:rsidR="00864C1A" w:rsidRDefault="00905F9F">
            <w:pPr>
              <w:ind w:right="120"/>
              <w:jc w:val="center"/>
              <w:rPr>
                <w:sz w:val="20"/>
                <w:szCs w:val="20"/>
              </w:rPr>
            </w:pPr>
            <w:r>
              <w:rPr>
                <w:rFonts w:eastAsia="Times New Roman"/>
                <w:sz w:val="20"/>
                <w:szCs w:val="20"/>
              </w:rPr>
              <w:t>Стандартне відхилення (</w:t>
            </w:r>
            <w:r w:rsidR="00E97BB5">
              <w:rPr>
                <w:rFonts w:eastAsia="Times New Roman"/>
                <w:sz w:val="20"/>
                <w:szCs w:val="20"/>
              </w:rPr>
              <w:t>SD</w:t>
            </w:r>
            <w:r>
              <w:rPr>
                <w:rFonts w:eastAsia="Times New Roman"/>
                <w:sz w:val="20"/>
                <w:szCs w:val="20"/>
              </w:rPr>
              <w:t>)</w:t>
            </w:r>
          </w:p>
        </w:tc>
        <w:tc>
          <w:tcPr>
            <w:tcW w:w="2480" w:type="dxa"/>
            <w:gridSpan w:val="2"/>
            <w:tcBorders>
              <w:bottom w:val="single" w:sz="8" w:space="0" w:color="006666"/>
            </w:tcBorders>
            <w:vAlign w:val="bottom"/>
          </w:tcPr>
          <w:p w14:paraId="785DFF0C" w14:textId="77777777" w:rsidR="00864C1A" w:rsidRDefault="00E97BB5">
            <w:pPr>
              <w:jc w:val="center"/>
              <w:rPr>
                <w:sz w:val="20"/>
                <w:szCs w:val="20"/>
              </w:rPr>
            </w:pPr>
            <w:r>
              <w:rPr>
                <w:rFonts w:eastAsia="Times New Roman"/>
                <w:w w:val="99"/>
                <w:sz w:val="20"/>
                <w:szCs w:val="20"/>
              </w:rPr>
              <w:t>1309</w:t>
            </w:r>
          </w:p>
        </w:tc>
        <w:tc>
          <w:tcPr>
            <w:tcW w:w="120" w:type="dxa"/>
            <w:tcBorders>
              <w:bottom w:val="single" w:sz="8" w:space="0" w:color="006666"/>
              <w:right w:val="single" w:sz="8" w:space="0" w:color="006666"/>
            </w:tcBorders>
            <w:vAlign w:val="bottom"/>
          </w:tcPr>
          <w:p w14:paraId="490E5975" w14:textId="77777777" w:rsidR="00864C1A" w:rsidRDefault="00864C1A">
            <w:pPr>
              <w:rPr>
                <w:sz w:val="19"/>
                <w:szCs w:val="19"/>
              </w:rPr>
            </w:pPr>
          </w:p>
        </w:tc>
        <w:tc>
          <w:tcPr>
            <w:tcW w:w="2500" w:type="dxa"/>
            <w:gridSpan w:val="2"/>
            <w:tcBorders>
              <w:bottom w:val="single" w:sz="8" w:space="0" w:color="006666"/>
            </w:tcBorders>
            <w:vAlign w:val="bottom"/>
          </w:tcPr>
          <w:p w14:paraId="468ABF23" w14:textId="77777777" w:rsidR="00864C1A" w:rsidRDefault="00E97BB5">
            <w:pPr>
              <w:jc w:val="center"/>
              <w:rPr>
                <w:sz w:val="20"/>
                <w:szCs w:val="20"/>
              </w:rPr>
            </w:pPr>
            <w:r>
              <w:rPr>
                <w:rFonts w:eastAsia="Times New Roman"/>
                <w:w w:val="99"/>
                <w:sz w:val="20"/>
                <w:szCs w:val="20"/>
              </w:rPr>
              <w:t>2164</w:t>
            </w:r>
          </w:p>
        </w:tc>
        <w:tc>
          <w:tcPr>
            <w:tcW w:w="100" w:type="dxa"/>
            <w:tcBorders>
              <w:bottom w:val="single" w:sz="8" w:space="0" w:color="006666"/>
              <w:right w:val="single" w:sz="8" w:space="0" w:color="006666"/>
            </w:tcBorders>
            <w:vAlign w:val="bottom"/>
          </w:tcPr>
          <w:p w14:paraId="53D36F31" w14:textId="77777777" w:rsidR="00864C1A" w:rsidRDefault="00864C1A">
            <w:pPr>
              <w:rPr>
                <w:sz w:val="19"/>
                <w:szCs w:val="19"/>
              </w:rPr>
            </w:pPr>
          </w:p>
        </w:tc>
        <w:tc>
          <w:tcPr>
            <w:tcW w:w="30" w:type="dxa"/>
            <w:vAlign w:val="bottom"/>
          </w:tcPr>
          <w:p w14:paraId="715D7D98" w14:textId="77777777" w:rsidR="00864C1A" w:rsidRDefault="00864C1A">
            <w:pPr>
              <w:rPr>
                <w:sz w:val="1"/>
                <w:szCs w:val="1"/>
              </w:rPr>
            </w:pPr>
          </w:p>
        </w:tc>
      </w:tr>
      <w:tr w:rsidR="00864C1A" w14:paraId="16E06411"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0FAFE3EC"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69C77FBE" w14:textId="27C74375" w:rsidR="00864C1A" w:rsidRDefault="00BC1CE8">
            <w:pPr>
              <w:ind w:right="120"/>
              <w:jc w:val="center"/>
              <w:rPr>
                <w:sz w:val="20"/>
                <w:szCs w:val="20"/>
              </w:rPr>
            </w:pPr>
            <w:r>
              <w:rPr>
                <w:rFonts w:eastAsia="Times New Roman"/>
                <w:sz w:val="20"/>
                <w:szCs w:val="20"/>
              </w:rPr>
              <w:t xml:space="preserve">Довірчий інтервал </w:t>
            </w:r>
            <w:r w:rsidR="00E97BB5">
              <w:rPr>
                <w:rFonts w:eastAsia="Times New Roman"/>
                <w:sz w:val="20"/>
                <w:szCs w:val="20"/>
              </w:rPr>
              <w:t>90% CI</w:t>
            </w:r>
          </w:p>
        </w:tc>
        <w:tc>
          <w:tcPr>
            <w:tcW w:w="2480" w:type="dxa"/>
            <w:gridSpan w:val="2"/>
            <w:tcBorders>
              <w:bottom w:val="single" w:sz="8" w:space="0" w:color="006666"/>
            </w:tcBorders>
            <w:vAlign w:val="bottom"/>
          </w:tcPr>
          <w:p w14:paraId="257C7FE8" w14:textId="77777777" w:rsidR="00864C1A" w:rsidRDefault="00E97BB5">
            <w:pPr>
              <w:jc w:val="center"/>
              <w:rPr>
                <w:sz w:val="20"/>
                <w:szCs w:val="20"/>
              </w:rPr>
            </w:pPr>
            <w:r>
              <w:rPr>
                <w:rFonts w:eastAsia="Times New Roman"/>
                <w:w w:val="99"/>
                <w:sz w:val="20"/>
                <w:szCs w:val="20"/>
              </w:rPr>
              <w:t>3485, 4680</w:t>
            </w:r>
          </w:p>
        </w:tc>
        <w:tc>
          <w:tcPr>
            <w:tcW w:w="120" w:type="dxa"/>
            <w:tcBorders>
              <w:bottom w:val="single" w:sz="8" w:space="0" w:color="006666"/>
              <w:right w:val="single" w:sz="8" w:space="0" w:color="006666"/>
            </w:tcBorders>
            <w:vAlign w:val="bottom"/>
          </w:tcPr>
          <w:p w14:paraId="34439FA1" w14:textId="77777777" w:rsidR="00864C1A" w:rsidRDefault="00864C1A">
            <w:pPr>
              <w:rPr>
                <w:sz w:val="19"/>
                <w:szCs w:val="19"/>
              </w:rPr>
            </w:pPr>
          </w:p>
        </w:tc>
        <w:tc>
          <w:tcPr>
            <w:tcW w:w="2500" w:type="dxa"/>
            <w:gridSpan w:val="2"/>
            <w:tcBorders>
              <w:bottom w:val="single" w:sz="8" w:space="0" w:color="006666"/>
            </w:tcBorders>
            <w:vAlign w:val="bottom"/>
          </w:tcPr>
          <w:p w14:paraId="214FADBF" w14:textId="77777777" w:rsidR="00864C1A" w:rsidRDefault="00E97BB5">
            <w:pPr>
              <w:jc w:val="center"/>
              <w:rPr>
                <w:sz w:val="20"/>
                <w:szCs w:val="20"/>
              </w:rPr>
            </w:pPr>
            <w:r>
              <w:rPr>
                <w:rFonts w:eastAsia="Times New Roman"/>
                <w:w w:val="99"/>
                <w:sz w:val="20"/>
                <w:szCs w:val="20"/>
              </w:rPr>
              <w:t>9748, 11722</w:t>
            </w:r>
          </w:p>
        </w:tc>
        <w:tc>
          <w:tcPr>
            <w:tcW w:w="100" w:type="dxa"/>
            <w:tcBorders>
              <w:bottom w:val="single" w:sz="8" w:space="0" w:color="006666"/>
              <w:right w:val="single" w:sz="8" w:space="0" w:color="006666"/>
            </w:tcBorders>
            <w:vAlign w:val="bottom"/>
          </w:tcPr>
          <w:p w14:paraId="08C92C17" w14:textId="77777777" w:rsidR="00864C1A" w:rsidRDefault="00864C1A">
            <w:pPr>
              <w:rPr>
                <w:sz w:val="19"/>
                <w:szCs w:val="19"/>
              </w:rPr>
            </w:pPr>
          </w:p>
        </w:tc>
        <w:tc>
          <w:tcPr>
            <w:tcW w:w="30" w:type="dxa"/>
            <w:vAlign w:val="bottom"/>
          </w:tcPr>
          <w:p w14:paraId="28AD2E92" w14:textId="77777777" w:rsidR="00864C1A" w:rsidRDefault="00864C1A">
            <w:pPr>
              <w:rPr>
                <w:sz w:val="1"/>
                <w:szCs w:val="1"/>
              </w:rPr>
            </w:pPr>
          </w:p>
        </w:tc>
      </w:tr>
      <w:tr w:rsidR="00864C1A" w14:paraId="2CACEE61"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396BAF87"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73398F3A" w14:textId="64E0C8AB" w:rsidR="00864C1A" w:rsidRDefault="00E97BB5" w:rsidP="00BC1CE8">
            <w:pPr>
              <w:ind w:right="140"/>
              <w:jc w:val="center"/>
              <w:rPr>
                <w:sz w:val="20"/>
                <w:szCs w:val="20"/>
              </w:rPr>
            </w:pPr>
            <w:r>
              <w:rPr>
                <w:rFonts w:eastAsia="Times New Roman"/>
                <w:w w:val="99"/>
                <w:sz w:val="20"/>
                <w:szCs w:val="20"/>
              </w:rPr>
              <w:t xml:space="preserve">100 </w:t>
            </w:r>
            <w:r w:rsidR="00BC1CE8">
              <w:rPr>
                <w:rFonts w:eastAsia="Times New Roman"/>
                <w:w w:val="99"/>
                <w:sz w:val="20"/>
                <w:szCs w:val="20"/>
              </w:rPr>
              <w:t>мг двічі на день</w:t>
            </w:r>
            <w:r>
              <w:rPr>
                <w:rFonts w:eastAsia="Times New Roman"/>
                <w:w w:val="99"/>
                <w:sz w:val="20"/>
                <w:szCs w:val="20"/>
              </w:rPr>
              <w:t xml:space="preserve"> </w:t>
            </w:r>
            <w:r w:rsidR="00BC1CE8">
              <w:rPr>
                <w:rFonts w:eastAsia="Times New Roman"/>
                <w:w w:val="99"/>
                <w:sz w:val="20"/>
                <w:szCs w:val="20"/>
              </w:rPr>
              <w:t>середнє значення</w:t>
            </w:r>
          </w:p>
        </w:tc>
        <w:tc>
          <w:tcPr>
            <w:tcW w:w="2480" w:type="dxa"/>
            <w:gridSpan w:val="2"/>
            <w:tcBorders>
              <w:bottom w:val="single" w:sz="8" w:space="0" w:color="006666"/>
            </w:tcBorders>
            <w:vAlign w:val="bottom"/>
          </w:tcPr>
          <w:p w14:paraId="0238A553" w14:textId="77777777" w:rsidR="00864C1A" w:rsidRDefault="00E97BB5">
            <w:pPr>
              <w:jc w:val="center"/>
              <w:rPr>
                <w:sz w:val="20"/>
                <w:szCs w:val="20"/>
              </w:rPr>
            </w:pPr>
            <w:r>
              <w:rPr>
                <w:rFonts w:eastAsia="Times New Roman"/>
                <w:w w:val="99"/>
                <w:sz w:val="20"/>
                <w:szCs w:val="20"/>
              </w:rPr>
              <w:t>3709</w:t>
            </w:r>
          </w:p>
        </w:tc>
        <w:tc>
          <w:tcPr>
            <w:tcW w:w="120" w:type="dxa"/>
            <w:tcBorders>
              <w:bottom w:val="single" w:sz="8" w:space="0" w:color="006666"/>
              <w:right w:val="single" w:sz="8" w:space="0" w:color="006666"/>
            </w:tcBorders>
            <w:vAlign w:val="bottom"/>
          </w:tcPr>
          <w:p w14:paraId="522B215D" w14:textId="77777777" w:rsidR="00864C1A" w:rsidRDefault="00864C1A">
            <w:pPr>
              <w:rPr>
                <w:sz w:val="19"/>
                <w:szCs w:val="19"/>
              </w:rPr>
            </w:pPr>
          </w:p>
        </w:tc>
        <w:tc>
          <w:tcPr>
            <w:tcW w:w="2500" w:type="dxa"/>
            <w:gridSpan w:val="2"/>
            <w:tcBorders>
              <w:bottom w:val="single" w:sz="8" w:space="0" w:color="006666"/>
            </w:tcBorders>
            <w:vAlign w:val="bottom"/>
          </w:tcPr>
          <w:p w14:paraId="5BABE02D" w14:textId="77777777" w:rsidR="00864C1A" w:rsidRDefault="00E97BB5">
            <w:pPr>
              <w:jc w:val="center"/>
              <w:rPr>
                <w:sz w:val="20"/>
                <w:szCs w:val="20"/>
              </w:rPr>
            </w:pPr>
            <w:r>
              <w:rPr>
                <w:rFonts w:eastAsia="Times New Roman"/>
                <w:w w:val="99"/>
                <w:sz w:val="20"/>
                <w:szCs w:val="20"/>
              </w:rPr>
              <w:t>9911</w:t>
            </w:r>
          </w:p>
        </w:tc>
        <w:tc>
          <w:tcPr>
            <w:tcW w:w="100" w:type="dxa"/>
            <w:tcBorders>
              <w:bottom w:val="single" w:sz="8" w:space="0" w:color="006666"/>
              <w:right w:val="single" w:sz="8" w:space="0" w:color="006666"/>
            </w:tcBorders>
            <w:vAlign w:val="bottom"/>
          </w:tcPr>
          <w:p w14:paraId="6BC404B3" w14:textId="77777777" w:rsidR="00864C1A" w:rsidRDefault="00864C1A">
            <w:pPr>
              <w:rPr>
                <w:sz w:val="19"/>
                <w:szCs w:val="19"/>
              </w:rPr>
            </w:pPr>
          </w:p>
        </w:tc>
        <w:tc>
          <w:tcPr>
            <w:tcW w:w="30" w:type="dxa"/>
            <w:vAlign w:val="bottom"/>
          </w:tcPr>
          <w:p w14:paraId="59F52583" w14:textId="77777777" w:rsidR="00864C1A" w:rsidRDefault="00864C1A">
            <w:pPr>
              <w:rPr>
                <w:sz w:val="1"/>
                <w:szCs w:val="1"/>
              </w:rPr>
            </w:pPr>
          </w:p>
        </w:tc>
      </w:tr>
      <w:tr w:rsidR="00864C1A" w14:paraId="505CBDB2"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0141C646"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53602666" w14:textId="2583A68A" w:rsidR="00864C1A" w:rsidRDefault="00BC1CE8">
            <w:pPr>
              <w:ind w:right="120"/>
              <w:jc w:val="center"/>
              <w:rPr>
                <w:sz w:val="20"/>
                <w:szCs w:val="20"/>
              </w:rPr>
            </w:pPr>
            <w:r>
              <w:rPr>
                <w:rFonts w:eastAsia="Times New Roman"/>
                <w:sz w:val="20"/>
                <w:szCs w:val="20"/>
              </w:rPr>
              <w:t>Стандартне відхилення (</w:t>
            </w:r>
            <w:r w:rsidR="00E97BB5">
              <w:rPr>
                <w:rFonts w:eastAsia="Times New Roman"/>
                <w:sz w:val="20"/>
                <w:szCs w:val="20"/>
              </w:rPr>
              <w:t>SD</w:t>
            </w:r>
            <w:r>
              <w:rPr>
                <w:rFonts w:eastAsia="Times New Roman"/>
                <w:sz w:val="20"/>
                <w:szCs w:val="20"/>
              </w:rPr>
              <w:t>)</w:t>
            </w:r>
          </w:p>
        </w:tc>
        <w:tc>
          <w:tcPr>
            <w:tcW w:w="2480" w:type="dxa"/>
            <w:gridSpan w:val="2"/>
            <w:tcBorders>
              <w:bottom w:val="single" w:sz="8" w:space="0" w:color="006666"/>
            </w:tcBorders>
            <w:vAlign w:val="bottom"/>
          </w:tcPr>
          <w:p w14:paraId="2AADEF06" w14:textId="77777777" w:rsidR="00864C1A" w:rsidRDefault="00E97BB5">
            <w:pPr>
              <w:jc w:val="center"/>
              <w:rPr>
                <w:sz w:val="20"/>
                <w:szCs w:val="20"/>
              </w:rPr>
            </w:pPr>
            <w:r>
              <w:rPr>
                <w:rFonts w:eastAsia="Times New Roman"/>
                <w:w w:val="99"/>
                <w:sz w:val="20"/>
                <w:szCs w:val="20"/>
              </w:rPr>
              <w:t>1241</w:t>
            </w:r>
          </w:p>
        </w:tc>
        <w:tc>
          <w:tcPr>
            <w:tcW w:w="120" w:type="dxa"/>
            <w:tcBorders>
              <w:bottom w:val="single" w:sz="8" w:space="0" w:color="006666"/>
              <w:right w:val="single" w:sz="8" w:space="0" w:color="006666"/>
            </w:tcBorders>
            <w:vAlign w:val="bottom"/>
          </w:tcPr>
          <w:p w14:paraId="6DB7818F" w14:textId="77777777" w:rsidR="00864C1A" w:rsidRDefault="00864C1A">
            <w:pPr>
              <w:rPr>
                <w:sz w:val="19"/>
                <w:szCs w:val="19"/>
              </w:rPr>
            </w:pPr>
          </w:p>
        </w:tc>
        <w:tc>
          <w:tcPr>
            <w:tcW w:w="2500" w:type="dxa"/>
            <w:gridSpan w:val="2"/>
            <w:tcBorders>
              <w:bottom w:val="single" w:sz="8" w:space="0" w:color="006666"/>
            </w:tcBorders>
            <w:vAlign w:val="bottom"/>
          </w:tcPr>
          <w:p w14:paraId="33F2369F" w14:textId="77777777" w:rsidR="00864C1A" w:rsidRDefault="00E97BB5">
            <w:pPr>
              <w:jc w:val="center"/>
              <w:rPr>
                <w:sz w:val="20"/>
                <w:szCs w:val="20"/>
              </w:rPr>
            </w:pPr>
            <w:r>
              <w:rPr>
                <w:rFonts w:eastAsia="Times New Roman"/>
                <w:w w:val="99"/>
                <w:sz w:val="20"/>
                <w:szCs w:val="20"/>
              </w:rPr>
              <w:t>2534</w:t>
            </w:r>
          </w:p>
        </w:tc>
        <w:tc>
          <w:tcPr>
            <w:tcW w:w="100" w:type="dxa"/>
            <w:tcBorders>
              <w:bottom w:val="single" w:sz="8" w:space="0" w:color="006666"/>
              <w:right w:val="single" w:sz="8" w:space="0" w:color="006666"/>
            </w:tcBorders>
            <w:vAlign w:val="bottom"/>
          </w:tcPr>
          <w:p w14:paraId="6E264C59" w14:textId="77777777" w:rsidR="00864C1A" w:rsidRDefault="00864C1A">
            <w:pPr>
              <w:rPr>
                <w:sz w:val="19"/>
                <w:szCs w:val="19"/>
              </w:rPr>
            </w:pPr>
          </w:p>
        </w:tc>
        <w:tc>
          <w:tcPr>
            <w:tcW w:w="30" w:type="dxa"/>
            <w:vAlign w:val="bottom"/>
          </w:tcPr>
          <w:p w14:paraId="4E4BE353" w14:textId="77777777" w:rsidR="00864C1A" w:rsidRDefault="00864C1A">
            <w:pPr>
              <w:rPr>
                <w:sz w:val="1"/>
                <w:szCs w:val="1"/>
              </w:rPr>
            </w:pPr>
          </w:p>
        </w:tc>
      </w:tr>
      <w:tr w:rsidR="00864C1A" w14:paraId="658CF50F"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10E627A4"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688B671D" w14:textId="1FBF81D4" w:rsidR="00864C1A" w:rsidRDefault="00BC1CE8">
            <w:pPr>
              <w:ind w:right="120"/>
              <w:jc w:val="center"/>
              <w:rPr>
                <w:sz w:val="20"/>
                <w:szCs w:val="20"/>
              </w:rPr>
            </w:pPr>
            <w:r>
              <w:rPr>
                <w:rFonts w:eastAsia="Times New Roman"/>
                <w:sz w:val="20"/>
                <w:szCs w:val="20"/>
              </w:rPr>
              <w:t xml:space="preserve">Довірчий інтервал </w:t>
            </w:r>
            <w:r w:rsidR="00E97BB5">
              <w:rPr>
                <w:rFonts w:eastAsia="Times New Roman"/>
                <w:sz w:val="20"/>
                <w:szCs w:val="20"/>
              </w:rPr>
              <w:t>90% CI</w:t>
            </w:r>
          </w:p>
        </w:tc>
        <w:tc>
          <w:tcPr>
            <w:tcW w:w="2480" w:type="dxa"/>
            <w:gridSpan w:val="2"/>
            <w:tcBorders>
              <w:bottom w:val="single" w:sz="8" w:space="0" w:color="006666"/>
            </w:tcBorders>
            <w:vAlign w:val="bottom"/>
          </w:tcPr>
          <w:p w14:paraId="46FFA7A4" w14:textId="77777777" w:rsidR="00864C1A" w:rsidRDefault="00E97BB5">
            <w:pPr>
              <w:jc w:val="center"/>
              <w:rPr>
                <w:sz w:val="20"/>
                <w:szCs w:val="20"/>
              </w:rPr>
            </w:pPr>
            <w:r>
              <w:rPr>
                <w:rFonts w:eastAsia="Times New Roman"/>
                <w:w w:val="99"/>
                <w:sz w:val="20"/>
                <w:szCs w:val="20"/>
              </w:rPr>
              <w:t>2937, 4480</w:t>
            </w:r>
          </w:p>
        </w:tc>
        <w:tc>
          <w:tcPr>
            <w:tcW w:w="120" w:type="dxa"/>
            <w:tcBorders>
              <w:bottom w:val="single" w:sz="8" w:space="0" w:color="006666"/>
              <w:right w:val="single" w:sz="8" w:space="0" w:color="006666"/>
            </w:tcBorders>
            <w:vAlign w:val="bottom"/>
          </w:tcPr>
          <w:p w14:paraId="58CF0BD4" w14:textId="77777777" w:rsidR="00864C1A" w:rsidRDefault="00864C1A">
            <w:pPr>
              <w:rPr>
                <w:sz w:val="19"/>
                <w:szCs w:val="19"/>
              </w:rPr>
            </w:pPr>
          </w:p>
        </w:tc>
        <w:tc>
          <w:tcPr>
            <w:tcW w:w="2500" w:type="dxa"/>
            <w:gridSpan w:val="2"/>
            <w:tcBorders>
              <w:bottom w:val="single" w:sz="8" w:space="0" w:color="006666"/>
            </w:tcBorders>
            <w:vAlign w:val="bottom"/>
          </w:tcPr>
          <w:p w14:paraId="1A05A846" w14:textId="77777777" w:rsidR="00864C1A" w:rsidRDefault="00E97BB5">
            <w:pPr>
              <w:jc w:val="center"/>
              <w:rPr>
                <w:sz w:val="20"/>
                <w:szCs w:val="20"/>
              </w:rPr>
            </w:pPr>
            <w:r>
              <w:rPr>
                <w:rFonts w:eastAsia="Times New Roman"/>
                <w:w w:val="99"/>
                <w:sz w:val="20"/>
                <w:szCs w:val="20"/>
              </w:rPr>
              <w:t>8336, 11487</w:t>
            </w:r>
          </w:p>
        </w:tc>
        <w:tc>
          <w:tcPr>
            <w:tcW w:w="100" w:type="dxa"/>
            <w:tcBorders>
              <w:bottom w:val="single" w:sz="8" w:space="0" w:color="006666"/>
              <w:right w:val="single" w:sz="8" w:space="0" w:color="006666"/>
            </w:tcBorders>
            <w:vAlign w:val="bottom"/>
          </w:tcPr>
          <w:p w14:paraId="66153A41" w14:textId="77777777" w:rsidR="00864C1A" w:rsidRDefault="00864C1A">
            <w:pPr>
              <w:rPr>
                <w:sz w:val="19"/>
                <w:szCs w:val="19"/>
              </w:rPr>
            </w:pPr>
          </w:p>
        </w:tc>
        <w:tc>
          <w:tcPr>
            <w:tcW w:w="30" w:type="dxa"/>
            <w:vAlign w:val="bottom"/>
          </w:tcPr>
          <w:p w14:paraId="5768ABA0" w14:textId="77777777" w:rsidR="00864C1A" w:rsidRDefault="00864C1A">
            <w:pPr>
              <w:rPr>
                <w:sz w:val="1"/>
                <w:szCs w:val="1"/>
              </w:rPr>
            </w:pPr>
          </w:p>
        </w:tc>
      </w:tr>
      <w:tr w:rsidR="00864C1A" w14:paraId="7A64C8E6" w14:textId="77777777" w:rsidTr="00905F9F">
        <w:trPr>
          <w:trHeight w:val="232"/>
        </w:trPr>
        <w:tc>
          <w:tcPr>
            <w:tcW w:w="958" w:type="dxa"/>
            <w:tcBorders>
              <w:left w:val="single" w:sz="8" w:space="0" w:color="006666"/>
              <w:bottom w:val="single" w:sz="8" w:space="0" w:color="006666"/>
            </w:tcBorders>
            <w:shd w:val="clear" w:color="auto" w:fill="B6DDE8"/>
            <w:vAlign w:val="bottom"/>
          </w:tcPr>
          <w:p w14:paraId="6BA23BC7" w14:textId="77777777" w:rsidR="00864C1A" w:rsidRDefault="00864C1A">
            <w:pPr>
              <w:rPr>
                <w:sz w:val="20"/>
                <w:szCs w:val="20"/>
              </w:rPr>
            </w:pPr>
          </w:p>
        </w:tc>
        <w:tc>
          <w:tcPr>
            <w:tcW w:w="2180" w:type="dxa"/>
            <w:gridSpan w:val="2"/>
            <w:tcBorders>
              <w:bottom w:val="single" w:sz="8" w:space="0" w:color="006666"/>
              <w:right w:val="single" w:sz="8" w:space="0" w:color="006666"/>
            </w:tcBorders>
            <w:shd w:val="clear" w:color="auto" w:fill="B6DDE8"/>
            <w:vAlign w:val="bottom"/>
          </w:tcPr>
          <w:p w14:paraId="49DC40BF" w14:textId="2FB9FF0F" w:rsidR="00864C1A" w:rsidRDefault="00E97BB5" w:rsidP="00BC1CE8">
            <w:pPr>
              <w:ind w:right="120"/>
              <w:jc w:val="center"/>
              <w:rPr>
                <w:sz w:val="20"/>
                <w:szCs w:val="20"/>
              </w:rPr>
            </w:pPr>
            <w:r>
              <w:rPr>
                <w:rFonts w:eastAsia="Times New Roman"/>
                <w:w w:val="99"/>
                <w:sz w:val="20"/>
                <w:szCs w:val="20"/>
              </w:rPr>
              <w:t xml:space="preserve">50 </w:t>
            </w:r>
            <w:r w:rsidR="00BC1CE8">
              <w:rPr>
                <w:rFonts w:eastAsia="Times New Roman"/>
                <w:w w:val="99"/>
                <w:sz w:val="20"/>
                <w:szCs w:val="20"/>
              </w:rPr>
              <w:t>мг двічі на день</w:t>
            </w:r>
            <w:r>
              <w:rPr>
                <w:rFonts w:eastAsia="Times New Roman"/>
                <w:w w:val="99"/>
                <w:sz w:val="20"/>
                <w:szCs w:val="20"/>
              </w:rPr>
              <w:t xml:space="preserve"> </w:t>
            </w:r>
            <w:r w:rsidR="00BC1CE8">
              <w:rPr>
                <w:rFonts w:eastAsia="Times New Roman"/>
                <w:w w:val="99"/>
                <w:sz w:val="20"/>
                <w:szCs w:val="20"/>
              </w:rPr>
              <w:t>середнє значення</w:t>
            </w:r>
          </w:p>
        </w:tc>
        <w:tc>
          <w:tcPr>
            <w:tcW w:w="2480" w:type="dxa"/>
            <w:gridSpan w:val="2"/>
            <w:tcBorders>
              <w:bottom w:val="single" w:sz="8" w:space="0" w:color="006666"/>
            </w:tcBorders>
            <w:vAlign w:val="bottom"/>
          </w:tcPr>
          <w:p w14:paraId="21ACB82E" w14:textId="77777777" w:rsidR="00864C1A" w:rsidRDefault="00E97BB5">
            <w:pPr>
              <w:jc w:val="center"/>
              <w:rPr>
                <w:sz w:val="20"/>
                <w:szCs w:val="20"/>
              </w:rPr>
            </w:pPr>
            <w:r>
              <w:rPr>
                <w:rFonts w:eastAsia="Times New Roman"/>
                <w:w w:val="99"/>
                <w:sz w:val="20"/>
                <w:szCs w:val="20"/>
              </w:rPr>
              <w:t>4518</w:t>
            </w:r>
          </w:p>
        </w:tc>
        <w:tc>
          <w:tcPr>
            <w:tcW w:w="120" w:type="dxa"/>
            <w:tcBorders>
              <w:bottom w:val="single" w:sz="8" w:space="0" w:color="006666"/>
              <w:right w:val="single" w:sz="8" w:space="0" w:color="006666"/>
            </w:tcBorders>
            <w:vAlign w:val="bottom"/>
          </w:tcPr>
          <w:p w14:paraId="7A22798D" w14:textId="77777777" w:rsidR="00864C1A" w:rsidRDefault="00864C1A">
            <w:pPr>
              <w:rPr>
                <w:sz w:val="20"/>
                <w:szCs w:val="20"/>
              </w:rPr>
            </w:pPr>
          </w:p>
        </w:tc>
        <w:tc>
          <w:tcPr>
            <w:tcW w:w="2500" w:type="dxa"/>
            <w:gridSpan w:val="2"/>
            <w:tcBorders>
              <w:bottom w:val="single" w:sz="8" w:space="0" w:color="006666"/>
            </w:tcBorders>
            <w:vAlign w:val="bottom"/>
          </w:tcPr>
          <w:p w14:paraId="179E02F2" w14:textId="77777777" w:rsidR="00864C1A" w:rsidRDefault="00E97BB5">
            <w:pPr>
              <w:jc w:val="center"/>
              <w:rPr>
                <w:sz w:val="20"/>
                <w:szCs w:val="20"/>
              </w:rPr>
            </w:pPr>
            <w:r>
              <w:rPr>
                <w:rFonts w:eastAsia="Times New Roman"/>
                <w:w w:val="99"/>
                <w:sz w:val="20"/>
                <w:szCs w:val="20"/>
              </w:rPr>
              <w:t>11695</w:t>
            </w:r>
          </w:p>
        </w:tc>
        <w:tc>
          <w:tcPr>
            <w:tcW w:w="100" w:type="dxa"/>
            <w:tcBorders>
              <w:bottom w:val="single" w:sz="8" w:space="0" w:color="006666"/>
              <w:right w:val="single" w:sz="8" w:space="0" w:color="006666"/>
            </w:tcBorders>
            <w:vAlign w:val="bottom"/>
          </w:tcPr>
          <w:p w14:paraId="23E3C6F9" w14:textId="77777777" w:rsidR="00864C1A" w:rsidRDefault="00864C1A">
            <w:pPr>
              <w:rPr>
                <w:sz w:val="20"/>
                <w:szCs w:val="20"/>
              </w:rPr>
            </w:pPr>
          </w:p>
        </w:tc>
        <w:tc>
          <w:tcPr>
            <w:tcW w:w="30" w:type="dxa"/>
            <w:vAlign w:val="bottom"/>
          </w:tcPr>
          <w:p w14:paraId="7454F5C0" w14:textId="77777777" w:rsidR="00864C1A" w:rsidRDefault="00864C1A">
            <w:pPr>
              <w:rPr>
                <w:sz w:val="1"/>
                <w:szCs w:val="1"/>
              </w:rPr>
            </w:pPr>
          </w:p>
        </w:tc>
      </w:tr>
      <w:tr w:rsidR="00864C1A" w14:paraId="423E5B7B"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077C0D07"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3D0C878E" w14:textId="0D8351FD" w:rsidR="00864C1A" w:rsidRDefault="00BC1CE8">
            <w:pPr>
              <w:ind w:right="120"/>
              <w:jc w:val="center"/>
              <w:rPr>
                <w:sz w:val="20"/>
                <w:szCs w:val="20"/>
              </w:rPr>
            </w:pPr>
            <w:r>
              <w:rPr>
                <w:rFonts w:eastAsia="Times New Roman"/>
                <w:sz w:val="20"/>
                <w:szCs w:val="20"/>
              </w:rPr>
              <w:t>Стандартне відхилення (</w:t>
            </w:r>
            <w:r w:rsidR="00E97BB5">
              <w:rPr>
                <w:rFonts w:eastAsia="Times New Roman"/>
                <w:sz w:val="20"/>
                <w:szCs w:val="20"/>
              </w:rPr>
              <w:t>SD</w:t>
            </w:r>
            <w:r>
              <w:rPr>
                <w:rFonts w:eastAsia="Times New Roman"/>
                <w:sz w:val="20"/>
                <w:szCs w:val="20"/>
              </w:rPr>
              <w:t>)</w:t>
            </w:r>
          </w:p>
        </w:tc>
        <w:tc>
          <w:tcPr>
            <w:tcW w:w="2480" w:type="dxa"/>
            <w:gridSpan w:val="2"/>
            <w:tcBorders>
              <w:bottom w:val="single" w:sz="8" w:space="0" w:color="006666"/>
            </w:tcBorders>
            <w:vAlign w:val="bottom"/>
          </w:tcPr>
          <w:p w14:paraId="24B92D67" w14:textId="77777777" w:rsidR="00864C1A" w:rsidRDefault="00E97BB5">
            <w:pPr>
              <w:jc w:val="center"/>
              <w:rPr>
                <w:sz w:val="20"/>
                <w:szCs w:val="20"/>
              </w:rPr>
            </w:pPr>
            <w:r>
              <w:rPr>
                <w:rFonts w:eastAsia="Times New Roman"/>
                <w:w w:val="99"/>
                <w:sz w:val="20"/>
                <w:szCs w:val="20"/>
              </w:rPr>
              <w:t>1357</w:t>
            </w:r>
          </w:p>
        </w:tc>
        <w:tc>
          <w:tcPr>
            <w:tcW w:w="120" w:type="dxa"/>
            <w:tcBorders>
              <w:bottom w:val="single" w:sz="8" w:space="0" w:color="006666"/>
              <w:right w:val="single" w:sz="8" w:space="0" w:color="006666"/>
            </w:tcBorders>
            <w:vAlign w:val="bottom"/>
          </w:tcPr>
          <w:p w14:paraId="6F0F8196" w14:textId="77777777" w:rsidR="00864C1A" w:rsidRDefault="00864C1A">
            <w:pPr>
              <w:rPr>
                <w:sz w:val="19"/>
                <w:szCs w:val="19"/>
              </w:rPr>
            </w:pPr>
          </w:p>
        </w:tc>
        <w:tc>
          <w:tcPr>
            <w:tcW w:w="2500" w:type="dxa"/>
            <w:gridSpan w:val="2"/>
            <w:tcBorders>
              <w:bottom w:val="single" w:sz="8" w:space="0" w:color="006666"/>
            </w:tcBorders>
            <w:vAlign w:val="bottom"/>
          </w:tcPr>
          <w:p w14:paraId="40EB4809" w14:textId="77777777" w:rsidR="00864C1A" w:rsidRDefault="00E97BB5">
            <w:pPr>
              <w:jc w:val="center"/>
              <w:rPr>
                <w:sz w:val="20"/>
                <w:szCs w:val="20"/>
              </w:rPr>
            </w:pPr>
            <w:r>
              <w:rPr>
                <w:rFonts w:eastAsia="Times New Roman"/>
                <w:w w:val="99"/>
                <w:sz w:val="20"/>
                <w:szCs w:val="20"/>
              </w:rPr>
              <w:t>1214</w:t>
            </w:r>
          </w:p>
        </w:tc>
        <w:tc>
          <w:tcPr>
            <w:tcW w:w="100" w:type="dxa"/>
            <w:tcBorders>
              <w:bottom w:val="single" w:sz="8" w:space="0" w:color="006666"/>
              <w:right w:val="single" w:sz="8" w:space="0" w:color="006666"/>
            </w:tcBorders>
            <w:vAlign w:val="bottom"/>
          </w:tcPr>
          <w:p w14:paraId="1D375484" w14:textId="77777777" w:rsidR="00864C1A" w:rsidRDefault="00864C1A">
            <w:pPr>
              <w:rPr>
                <w:sz w:val="19"/>
                <w:szCs w:val="19"/>
              </w:rPr>
            </w:pPr>
          </w:p>
        </w:tc>
        <w:tc>
          <w:tcPr>
            <w:tcW w:w="30" w:type="dxa"/>
            <w:vAlign w:val="bottom"/>
          </w:tcPr>
          <w:p w14:paraId="6EB21E39" w14:textId="77777777" w:rsidR="00864C1A" w:rsidRDefault="00864C1A">
            <w:pPr>
              <w:rPr>
                <w:sz w:val="1"/>
                <w:szCs w:val="1"/>
              </w:rPr>
            </w:pPr>
          </w:p>
        </w:tc>
      </w:tr>
      <w:tr w:rsidR="00864C1A" w14:paraId="51DC51C7" w14:textId="77777777" w:rsidTr="00905F9F">
        <w:trPr>
          <w:trHeight w:val="230"/>
        </w:trPr>
        <w:tc>
          <w:tcPr>
            <w:tcW w:w="958" w:type="dxa"/>
            <w:tcBorders>
              <w:left w:val="single" w:sz="8" w:space="0" w:color="006666"/>
              <w:bottom w:val="single" w:sz="8" w:space="0" w:color="006666"/>
            </w:tcBorders>
            <w:shd w:val="clear" w:color="auto" w:fill="B6DDE8"/>
            <w:vAlign w:val="bottom"/>
          </w:tcPr>
          <w:p w14:paraId="6D485160" w14:textId="77777777" w:rsidR="00864C1A" w:rsidRDefault="00864C1A">
            <w:pPr>
              <w:rPr>
                <w:sz w:val="19"/>
                <w:szCs w:val="19"/>
              </w:rPr>
            </w:pPr>
          </w:p>
        </w:tc>
        <w:tc>
          <w:tcPr>
            <w:tcW w:w="2180" w:type="dxa"/>
            <w:gridSpan w:val="2"/>
            <w:tcBorders>
              <w:bottom w:val="single" w:sz="8" w:space="0" w:color="006666"/>
              <w:right w:val="single" w:sz="8" w:space="0" w:color="006666"/>
            </w:tcBorders>
            <w:shd w:val="clear" w:color="auto" w:fill="B6DDE8"/>
            <w:vAlign w:val="bottom"/>
          </w:tcPr>
          <w:p w14:paraId="0A66CBF6" w14:textId="5901B578" w:rsidR="00864C1A" w:rsidRDefault="00BC1CE8">
            <w:pPr>
              <w:ind w:right="120"/>
              <w:jc w:val="center"/>
              <w:rPr>
                <w:sz w:val="20"/>
                <w:szCs w:val="20"/>
              </w:rPr>
            </w:pPr>
            <w:r>
              <w:rPr>
                <w:rFonts w:eastAsia="Times New Roman"/>
                <w:sz w:val="20"/>
                <w:szCs w:val="20"/>
              </w:rPr>
              <w:t xml:space="preserve">Довірчий інтервал </w:t>
            </w:r>
            <w:r w:rsidR="00E97BB5">
              <w:rPr>
                <w:rFonts w:eastAsia="Times New Roman"/>
                <w:sz w:val="20"/>
                <w:szCs w:val="20"/>
              </w:rPr>
              <w:t>90% CI</w:t>
            </w:r>
          </w:p>
        </w:tc>
        <w:tc>
          <w:tcPr>
            <w:tcW w:w="2480" w:type="dxa"/>
            <w:gridSpan w:val="2"/>
            <w:tcBorders>
              <w:bottom w:val="single" w:sz="8" w:space="0" w:color="006666"/>
            </w:tcBorders>
            <w:vAlign w:val="bottom"/>
          </w:tcPr>
          <w:p w14:paraId="24AB480D" w14:textId="77777777" w:rsidR="00864C1A" w:rsidRDefault="00E97BB5">
            <w:pPr>
              <w:jc w:val="center"/>
              <w:rPr>
                <w:sz w:val="20"/>
                <w:szCs w:val="20"/>
              </w:rPr>
            </w:pPr>
            <w:r>
              <w:rPr>
                <w:rFonts w:eastAsia="Times New Roman"/>
                <w:w w:val="99"/>
                <w:sz w:val="20"/>
                <w:szCs w:val="20"/>
              </w:rPr>
              <w:t>3607, 5429</w:t>
            </w:r>
          </w:p>
        </w:tc>
        <w:tc>
          <w:tcPr>
            <w:tcW w:w="120" w:type="dxa"/>
            <w:tcBorders>
              <w:bottom w:val="single" w:sz="8" w:space="0" w:color="006666"/>
              <w:right w:val="single" w:sz="8" w:space="0" w:color="006666"/>
            </w:tcBorders>
            <w:vAlign w:val="bottom"/>
          </w:tcPr>
          <w:p w14:paraId="59F7F097" w14:textId="77777777" w:rsidR="00864C1A" w:rsidRDefault="00864C1A">
            <w:pPr>
              <w:rPr>
                <w:sz w:val="19"/>
                <w:szCs w:val="19"/>
              </w:rPr>
            </w:pPr>
          </w:p>
        </w:tc>
        <w:tc>
          <w:tcPr>
            <w:tcW w:w="2500" w:type="dxa"/>
            <w:gridSpan w:val="2"/>
            <w:tcBorders>
              <w:bottom w:val="single" w:sz="8" w:space="0" w:color="006666"/>
            </w:tcBorders>
            <w:vAlign w:val="bottom"/>
          </w:tcPr>
          <w:p w14:paraId="17D5B0D7" w14:textId="77777777" w:rsidR="00864C1A" w:rsidRDefault="00E97BB5">
            <w:pPr>
              <w:jc w:val="center"/>
              <w:rPr>
                <w:sz w:val="20"/>
                <w:szCs w:val="20"/>
              </w:rPr>
            </w:pPr>
            <w:r>
              <w:rPr>
                <w:rFonts w:eastAsia="Times New Roman"/>
                <w:w w:val="99"/>
                <w:sz w:val="20"/>
                <w:szCs w:val="20"/>
              </w:rPr>
              <w:t>10879, 12511</w:t>
            </w:r>
          </w:p>
        </w:tc>
        <w:tc>
          <w:tcPr>
            <w:tcW w:w="100" w:type="dxa"/>
            <w:tcBorders>
              <w:bottom w:val="single" w:sz="8" w:space="0" w:color="006666"/>
              <w:right w:val="single" w:sz="8" w:space="0" w:color="006666"/>
            </w:tcBorders>
            <w:vAlign w:val="bottom"/>
          </w:tcPr>
          <w:p w14:paraId="7BEDF5BA" w14:textId="77777777" w:rsidR="00864C1A" w:rsidRDefault="00864C1A">
            <w:pPr>
              <w:rPr>
                <w:sz w:val="19"/>
                <w:szCs w:val="19"/>
              </w:rPr>
            </w:pPr>
          </w:p>
        </w:tc>
        <w:tc>
          <w:tcPr>
            <w:tcW w:w="30" w:type="dxa"/>
            <w:vAlign w:val="bottom"/>
          </w:tcPr>
          <w:p w14:paraId="72F8E7AA" w14:textId="77777777" w:rsidR="00864C1A" w:rsidRDefault="00864C1A">
            <w:pPr>
              <w:rPr>
                <w:sz w:val="1"/>
                <w:szCs w:val="1"/>
              </w:rPr>
            </w:pPr>
          </w:p>
        </w:tc>
      </w:tr>
    </w:tbl>
    <w:p w14:paraId="25BBDF79" w14:textId="77777777" w:rsidR="00864C1A" w:rsidRDefault="00864C1A">
      <w:pPr>
        <w:sectPr w:rsidR="00864C1A" w:rsidSect="00751141">
          <w:pgSz w:w="11900" w:h="16841"/>
          <w:pgMar w:top="1413" w:right="1426" w:bottom="795" w:left="1440" w:header="0" w:footer="0" w:gutter="0"/>
          <w:cols w:space="720" w:equalWidth="0">
            <w:col w:w="9040"/>
          </w:cols>
        </w:sectPr>
      </w:pPr>
    </w:p>
    <w:p w14:paraId="3378F4E8" w14:textId="37B09983" w:rsidR="00864C1A" w:rsidRDefault="00E97BB5">
      <w:pPr>
        <w:ind w:left="360"/>
        <w:rPr>
          <w:sz w:val="20"/>
          <w:szCs w:val="20"/>
        </w:rPr>
      </w:pPr>
      <w:bookmarkStart w:id="29" w:name="page33"/>
      <w:bookmarkEnd w:id="29"/>
      <w:r>
        <w:rPr>
          <w:rFonts w:eastAsia="Times New Roman"/>
          <w:b/>
          <w:bCs/>
          <w:color w:val="006666"/>
          <w:sz w:val="32"/>
          <w:szCs w:val="32"/>
        </w:rPr>
        <w:lastRenderedPageBreak/>
        <w:t xml:space="preserve">5. </w:t>
      </w:r>
      <w:r w:rsidR="00A84B48">
        <w:rPr>
          <w:rFonts w:eastAsia="Times New Roman"/>
          <w:b/>
          <w:bCs/>
          <w:color w:val="006666"/>
          <w:sz w:val="32"/>
          <w:szCs w:val="32"/>
        </w:rPr>
        <w:t>Клінічні та наукові фактори, що відносяться до рекомендацій</w:t>
      </w:r>
    </w:p>
    <w:p w14:paraId="42583ADA" w14:textId="77777777" w:rsidR="00864C1A" w:rsidRDefault="00864C1A">
      <w:pPr>
        <w:spacing w:line="246" w:lineRule="exact"/>
        <w:rPr>
          <w:sz w:val="20"/>
          <w:szCs w:val="20"/>
        </w:rPr>
      </w:pPr>
    </w:p>
    <w:p w14:paraId="4DD69D7A" w14:textId="562330A6" w:rsidR="00864C1A" w:rsidRDefault="00D94336">
      <w:pPr>
        <w:spacing w:line="245" w:lineRule="auto"/>
        <w:ind w:right="40"/>
        <w:jc w:val="both"/>
        <w:rPr>
          <w:sz w:val="20"/>
          <w:szCs w:val="20"/>
        </w:rPr>
      </w:pPr>
      <w:r>
        <w:rPr>
          <w:rFonts w:eastAsia="Times New Roman"/>
        </w:rPr>
        <w:t>Система</w:t>
      </w:r>
      <w:r w:rsidR="00E97BB5">
        <w:rPr>
          <w:rFonts w:eastAsia="Times New Roman"/>
        </w:rPr>
        <w:t xml:space="preserve"> GRADE</w:t>
      </w:r>
      <w:r>
        <w:rPr>
          <w:rFonts w:eastAsia="Times New Roman"/>
        </w:rPr>
        <w:t xml:space="preserve"> використовувалася</w:t>
      </w:r>
      <w:r w:rsidR="0037454A">
        <w:rPr>
          <w:rFonts w:eastAsia="Times New Roman"/>
        </w:rPr>
        <w:t xml:space="preserve"> для оцінки рівня якості свідчень</w:t>
      </w:r>
      <w:r w:rsidR="00E97BB5">
        <w:rPr>
          <w:rFonts w:eastAsia="Times New Roman"/>
        </w:rPr>
        <w:t xml:space="preserve"> (</w:t>
      </w:r>
      <w:r w:rsidR="0037454A">
        <w:rPr>
          <w:rFonts w:eastAsia="Times New Roman"/>
        </w:rPr>
        <w:t>як високий</w:t>
      </w:r>
      <w:r w:rsidR="00E97BB5">
        <w:rPr>
          <w:rFonts w:eastAsia="Times New Roman"/>
        </w:rPr>
        <w:t xml:space="preserve">, </w:t>
      </w:r>
      <w:r w:rsidR="0037454A">
        <w:rPr>
          <w:rFonts w:eastAsia="Times New Roman"/>
        </w:rPr>
        <w:t>помірний</w:t>
      </w:r>
      <w:r w:rsidR="00E97BB5">
        <w:rPr>
          <w:rFonts w:eastAsia="Times New Roman"/>
        </w:rPr>
        <w:t xml:space="preserve">, </w:t>
      </w:r>
      <w:r w:rsidR="0037454A">
        <w:rPr>
          <w:rFonts w:eastAsia="Times New Roman"/>
        </w:rPr>
        <w:t>низький чи дуже низький</w:t>
      </w:r>
      <w:r w:rsidR="00E97BB5">
        <w:rPr>
          <w:rFonts w:eastAsia="Times New Roman"/>
        </w:rPr>
        <w:t>)</w:t>
      </w:r>
      <w:r w:rsidR="0037454A">
        <w:rPr>
          <w:rFonts w:eastAsia="Times New Roman"/>
        </w:rPr>
        <w:t xml:space="preserve"> та визначення ступеня рекомендації</w:t>
      </w:r>
      <w:r w:rsidR="00E97BB5">
        <w:rPr>
          <w:rFonts w:eastAsia="Times New Roman"/>
        </w:rPr>
        <w:t xml:space="preserve"> (</w:t>
      </w:r>
      <w:r w:rsidR="0037454A">
        <w:rPr>
          <w:rFonts w:eastAsia="Times New Roman"/>
        </w:rPr>
        <w:t>як наполегливий чи умовний</w:t>
      </w:r>
      <w:r w:rsidR="00E97BB5">
        <w:rPr>
          <w:rFonts w:eastAsia="Times New Roman"/>
        </w:rPr>
        <w:t xml:space="preserve">) </w:t>
      </w:r>
      <w:r w:rsidR="00E97BB5">
        <w:rPr>
          <w:rFonts w:eastAsia="Times New Roman"/>
          <w:i/>
          <w:iCs/>
        </w:rPr>
        <w:t>(23)</w:t>
      </w:r>
      <w:r w:rsidR="00E97BB5">
        <w:rPr>
          <w:rFonts w:eastAsia="Times New Roman"/>
        </w:rPr>
        <w:t xml:space="preserve">. </w:t>
      </w:r>
      <w:r w:rsidR="0037454A">
        <w:rPr>
          <w:rFonts w:eastAsia="Times New Roman"/>
        </w:rPr>
        <w:t>ГРР оцінювала якість свідчень, щоб визначити чи, на основі доступних даних</w:t>
      </w:r>
      <w:r w:rsidR="00470F6E">
        <w:rPr>
          <w:rFonts w:eastAsia="Times New Roman"/>
        </w:rPr>
        <w:t>, варто додавати деламанід до рекомендованої ВООЗ фонової схеми лікування МР ТБ для дітей віком</w:t>
      </w:r>
      <w:r w:rsidR="00E97BB5">
        <w:rPr>
          <w:rFonts w:eastAsia="Times New Roman"/>
        </w:rPr>
        <w:t xml:space="preserve"> 6–11</w:t>
      </w:r>
      <w:r w:rsidR="00470F6E">
        <w:rPr>
          <w:rFonts w:eastAsia="Times New Roman"/>
        </w:rPr>
        <w:t xml:space="preserve"> років і підлітків віком</w:t>
      </w:r>
      <w:r w:rsidR="00E97BB5">
        <w:rPr>
          <w:rFonts w:eastAsia="Times New Roman"/>
        </w:rPr>
        <w:t xml:space="preserve"> 12–17</w:t>
      </w:r>
      <w:r w:rsidR="00470F6E">
        <w:rPr>
          <w:rFonts w:eastAsia="Times New Roman"/>
        </w:rPr>
        <w:t xml:space="preserve"> років</w:t>
      </w:r>
      <w:r w:rsidR="00E97BB5">
        <w:rPr>
          <w:rFonts w:eastAsia="Times New Roman"/>
        </w:rPr>
        <w:t xml:space="preserve">. </w:t>
      </w:r>
      <w:r w:rsidR="005565FD" w:rsidRPr="005565FD">
        <w:rPr>
          <w:rFonts w:eastAsia="Times New Roman"/>
        </w:rPr>
        <w:t xml:space="preserve">Для кожного результату, якість сукупності доказів була оцінена на основі </w:t>
      </w:r>
      <w:r w:rsidR="005565FD">
        <w:rPr>
          <w:rFonts w:eastAsia="Times New Roman"/>
        </w:rPr>
        <w:t>проекту</w:t>
      </w:r>
      <w:r w:rsidR="000A018A">
        <w:rPr>
          <w:rFonts w:eastAsia="Times New Roman"/>
        </w:rPr>
        <w:t xml:space="preserve"> досліджень,</w:t>
      </w:r>
      <w:r w:rsidR="005565FD" w:rsidRPr="005565FD">
        <w:rPr>
          <w:rFonts w:eastAsia="Times New Roman"/>
        </w:rPr>
        <w:t xml:space="preserve"> обмеження </w:t>
      </w:r>
      <w:r w:rsidR="005565FD">
        <w:rPr>
          <w:rFonts w:eastAsia="Times New Roman"/>
        </w:rPr>
        <w:t>дослідження</w:t>
      </w:r>
      <w:r w:rsidR="005565FD" w:rsidRPr="005565FD">
        <w:rPr>
          <w:rFonts w:eastAsia="Times New Roman"/>
        </w:rPr>
        <w:t xml:space="preserve"> та ризик</w:t>
      </w:r>
      <w:r w:rsidR="000A018A">
        <w:rPr>
          <w:rFonts w:eastAsia="Times New Roman"/>
        </w:rPr>
        <w:t>у</w:t>
      </w:r>
      <w:r w:rsidR="005565FD" w:rsidRPr="005565FD">
        <w:rPr>
          <w:rFonts w:eastAsia="Times New Roman"/>
        </w:rPr>
        <w:t xml:space="preserve"> </w:t>
      </w:r>
      <w:r w:rsidR="005565FD">
        <w:rPr>
          <w:rFonts w:eastAsia="Times New Roman"/>
        </w:rPr>
        <w:t>с</w:t>
      </w:r>
      <w:r w:rsidR="000A018A">
        <w:rPr>
          <w:rFonts w:eastAsia="Times New Roman"/>
        </w:rPr>
        <w:t>истематичної помилки оцінювання,</w:t>
      </w:r>
      <w:r w:rsidR="005565FD">
        <w:rPr>
          <w:rFonts w:eastAsia="Times New Roman"/>
        </w:rPr>
        <w:t xml:space="preserve"> точності, послідовності </w:t>
      </w:r>
      <w:r w:rsidR="000A018A">
        <w:rPr>
          <w:rFonts w:eastAsia="Times New Roman"/>
        </w:rPr>
        <w:t>та безпосередньості висновків, а також</w:t>
      </w:r>
      <w:r w:rsidR="005565FD">
        <w:rPr>
          <w:rFonts w:eastAsia="Times New Roman"/>
        </w:rPr>
        <w:t xml:space="preserve"> повноти</w:t>
      </w:r>
      <w:r w:rsidR="005565FD" w:rsidRPr="005565FD">
        <w:rPr>
          <w:rFonts w:eastAsia="Times New Roman"/>
        </w:rPr>
        <w:t xml:space="preserve"> доказів (наприклад, </w:t>
      </w:r>
      <w:r w:rsidR="005565FD">
        <w:rPr>
          <w:rFonts w:eastAsia="Times New Roman"/>
        </w:rPr>
        <w:t>помилка при</w:t>
      </w:r>
      <w:r w:rsidR="005565FD" w:rsidRPr="005565FD">
        <w:rPr>
          <w:rFonts w:eastAsia="Times New Roman"/>
        </w:rPr>
        <w:t xml:space="preserve"> публікації).</w:t>
      </w:r>
    </w:p>
    <w:p w14:paraId="3D643AD2" w14:textId="77777777" w:rsidR="00864C1A" w:rsidRDefault="00864C1A">
      <w:pPr>
        <w:spacing w:line="165" w:lineRule="exact"/>
        <w:rPr>
          <w:sz w:val="20"/>
          <w:szCs w:val="20"/>
        </w:rPr>
      </w:pPr>
    </w:p>
    <w:p w14:paraId="49315A89" w14:textId="7B1C06E8" w:rsidR="00864C1A" w:rsidRDefault="005565FD">
      <w:pPr>
        <w:spacing w:line="250" w:lineRule="auto"/>
        <w:ind w:right="40"/>
        <w:jc w:val="both"/>
        <w:rPr>
          <w:sz w:val="20"/>
          <w:szCs w:val="20"/>
        </w:rPr>
      </w:pPr>
      <w:r w:rsidRPr="005565FD">
        <w:rPr>
          <w:rFonts w:eastAsia="Times New Roman"/>
        </w:rPr>
        <w:t xml:space="preserve">Що стосується аналізу цих даних, члени </w:t>
      </w:r>
      <w:r>
        <w:rPr>
          <w:rFonts w:eastAsia="Times New Roman"/>
        </w:rPr>
        <w:t>групи погодилися</w:t>
      </w:r>
      <w:r w:rsidRPr="005565FD">
        <w:rPr>
          <w:rFonts w:eastAsia="Times New Roman"/>
        </w:rPr>
        <w:t xml:space="preserve"> з процедурами забезпечення якості, що виконуються консультантом для перевірки </w:t>
      </w:r>
      <w:r>
        <w:rPr>
          <w:rFonts w:eastAsia="Times New Roman"/>
        </w:rPr>
        <w:t xml:space="preserve">ФК </w:t>
      </w:r>
      <w:r w:rsidRPr="005565FD">
        <w:rPr>
          <w:rFonts w:eastAsia="Times New Roman"/>
        </w:rPr>
        <w:t>параметрів, встановлених виробни</w:t>
      </w:r>
      <w:r>
        <w:rPr>
          <w:rFonts w:eastAsia="Times New Roman"/>
        </w:rPr>
        <w:t>ком ліків. Вони також погодилися зі статистичними методами</w:t>
      </w:r>
      <w:r w:rsidRPr="005565FD">
        <w:rPr>
          <w:rFonts w:eastAsia="Times New Roman"/>
        </w:rPr>
        <w:t>, які використовуються для визначення співвідношень між цими параметрами та відповідними факторами</w:t>
      </w:r>
      <w:r w:rsidR="00E97BB5">
        <w:rPr>
          <w:rFonts w:eastAsia="Times New Roman"/>
        </w:rPr>
        <w:t>.</w:t>
      </w:r>
    </w:p>
    <w:p w14:paraId="056B2838" w14:textId="77777777" w:rsidR="00864C1A" w:rsidRDefault="00864C1A">
      <w:pPr>
        <w:spacing w:line="155" w:lineRule="exact"/>
        <w:rPr>
          <w:sz w:val="20"/>
          <w:szCs w:val="20"/>
        </w:rPr>
      </w:pPr>
    </w:p>
    <w:p w14:paraId="7AF295C7" w14:textId="2AC16AEB" w:rsidR="00864C1A" w:rsidRDefault="00E143AC">
      <w:pPr>
        <w:spacing w:line="241" w:lineRule="auto"/>
        <w:ind w:firstLine="1"/>
        <w:jc w:val="both"/>
        <w:rPr>
          <w:sz w:val="20"/>
          <w:szCs w:val="20"/>
        </w:rPr>
      </w:pPr>
      <w:r w:rsidRPr="00E143AC">
        <w:rPr>
          <w:rFonts w:eastAsia="Times New Roman"/>
        </w:rPr>
        <w:t>Загалом, за умови, що дані ефективності</w:t>
      </w:r>
      <w:r>
        <w:rPr>
          <w:rFonts w:eastAsia="Times New Roman"/>
        </w:rPr>
        <w:t xml:space="preserve"> по дорослим</w:t>
      </w:r>
      <w:r w:rsidRPr="00E143AC">
        <w:rPr>
          <w:rFonts w:eastAsia="Times New Roman"/>
        </w:rPr>
        <w:t xml:space="preserve"> вважаються </w:t>
      </w:r>
      <w:r>
        <w:rPr>
          <w:rFonts w:eastAsia="Times New Roman"/>
        </w:rPr>
        <w:t>релевантними</w:t>
      </w:r>
      <w:r w:rsidRPr="00E143AC">
        <w:rPr>
          <w:rFonts w:eastAsia="Times New Roman"/>
        </w:rPr>
        <w:t xml:space="preserve">, а </w:t>
      </w:r>
      <w:r>
        <w:rPr>
          <w:rFonts w:eastAsia="Times New Roman"/>
        </w:rPr>
        <w:t>експозиція</w:t>
      </w:r>
      <w:r w:rsidRPr="00E143AC">
        <w:rPr>
          <w:rFonts w:eastAsia="Times New Roman"/>
        </w:rPr>
        <w:t xml:space="preserve"> препаратів, пов'язаних із сприя</w:t>
      </w:r>
      <w:r w:rsidR="00CA7011">
        <w:rPr>
          <w:rFonts w:eastAsia="Times New Roman"/>
        </w:rPr>
        <w:t>тливими наслідками для дорослих є відомою, дані ФК/ФД</w:t>
      </w:r>
      <w:r w:rsidRPr="00E143AC">
        <w:rPr>
          <w:rFonts w:eastAsia="Times New Roman"/>
        </w:rPr>
        <w:t xml:space="preserve"> від дорос</w:t>
      </w:r>
      <w:r w:rsidR="00CA7011">
        <w:rPr>
          <w:rFonts w:eastAsia="Times New Roman"/>
        </w:rPr>
        <w:t xml:space="preserve">лих у поєднанні з даними ФK </w:t>
      </w:r>
      <w:r w:rsidR="00A0383A">
        <w:rPr>
          <w:rFonts w:eastAsia="Times New Roman"/>
        </w:rPr>
        <w:t>у</w:t>
      </w:r>
      <w:r w:rsidR="00CA7011">
        <w:rPr>
          <w:rFonts w:eastAsia="Times New Roman"/>
        </w:rPr>
        <w:t xml:space="preserve"> дітей</w:t>
      </w:r>
      <w:r w:rsidRPr="00E143AC">
        <w:rPr>
          <w:rFonts w:eastAsia="Times New Roman"/>
        </w:rPr>
        <w:t xml:space="preserve"> можуть бути використані </w:t>
      </w:r>
      <w:r w:rsidR="00CA7011">
        <w:rPr>
          <w:rFonts w:eastAsia="Times New Roman"/>
        </w:rPr>
        <w:t>для визначення дози препаратів для дітей, які досягають дорослих ФК цілей</w:t>
      </w:r>
      <w:r w:rsidRPr="00E143AC">
        <w:rPr>
          <w:rFonts w:eastAsia="Times New Roman"/>
        </w:rPr>
        <w:t xml:space="preserve">. </w:t>
      </w:r>
      <w:r w:rsidR="0065561E" w:rsidRPr="00E143AC">
        <w:rPr>
          <w:rFonts w:eastAsia="Times New Roman"/>
        </w:rPr>
        <w:t>Б</w:t>
      </w:r>
      <w:r w:rsidR="0065561E">
        <w:rPr>
          <w:rFonts w:eastAsia="Times New Roman"/>
        </w:rPr>
        <w:t>езпеку</w:t>
      </w:r>
      <w:r w:rsidRPr="00E143AC">
        <w:rPr>
          <w:rFonts w:eastAsia="Times New Roman"/>
        </w:rPr>
        <w:t xml:space="preserve"> та ефект</w:t>
      </w:r>
      <w:r w:rsidR="0065561E">
        <w:rPr>
          <w:rFonts w:eastAsia="Times New Roman"/>
        </w:rPr>
        <w:t xml:space="preserve">ивність можна екстраполювати </w:t>
      </w:r>
      <w:r w:rsidR="00A0383A">
        <w:rPr>
          <w:rFonts w:eastAsia="Times New Roman"/>
        </w:rPr>
        <w:t>з</w:t>
      </w:r>
      <w:r w:rsidR="0065561E">
        <w:rPr>
          <w:rFonts w:eastAsia="Times New Roman"/>
        </w:rPr>
        <w:t xml:space="preserve"> дорослих на дітей. Проте ГРР</w:t>
      </w:r>
      <w:r w:rsidRPr="00E143AC">
        <w:rPr>
          <w:rFonts w:eastAsia="Times New Roman"/>
        </w:rPr>
        <w:t xml:space="preserve"> визнала обмеженість поточних даних, зокрема, використання [часткової] екстраполяції показників </w:t>
      </w:r>
      <w:r w:rsidR="0065561E">
        <w:rPr>
          <w:rFonts w:eastAsia="Times New Roman"/>
        </w:rPr>
        <w:t>ФК</w:t>
      </w:r>
      <w:r w:rsidR="0065561E" w:rsidRPr="00E143AC">
        <w:rPr>
          <w:rFonts w:eastAsia="Times New Roman"/>
        </w:rPr>
        <w:t>/</w:t>
      </w:r>
      <w:r w:rsidR="0065561E">
        <w:rPr>
          <w:rFonts w:eastAsia="Times New Roman"/>
        </w:rPr>
        <w:t>ФД</w:t>
      </w:r>
      <w:r w:rsidR="0065561E" w:rsidRPr="00E143AC">
        <w:rPr>
          <w:rFonts w:eastAsia="Times New Roman"/>
        </w:rPr>
        <w:t xml:space="preserve"> </w:t>
      </w:r>
      <w:r w:rsidRPr="00E143AC">
        <w:rPr>
          <w:rFonts w:eastAsia="Times New Roman"/>
        </w:rPr>
        <w:t>ефективності та безпеки</w:t>
      </w:r>
      <w:r w:rsidR="0065561E">
        <w:rPr>
          <w:rFonts w:eastAsia="Times New Roman"/>
        </w:rPr>
        <w:t xml:space="preserve"> в</w:t>
      </w:r>
      <w:r w:rsidRPr="00E143AC">
        <w:rPr>
          <w:rFonts w:eastAsia="Times New Roman"/>
        </w:rPr>
        <w:t xml:space="preserve"> дорослих для </w:t>
      </w:r>
      <w:r w:rsidR="0065561E">
        <w:rPr>
          <w:rFonts w:eastAsia="Times New Roman"/>
        </w:rPr>
        <w:t>повідомлення</w:t>
      </w:r>
      <w:r w:rsidRPr="00E143AC">
        <w:rPr>
          <w:rFonts w:eastAsia="Times New Roman"/>
        </w:rPr>
        <w:t xml:space="preserve"> про розробку рекомендацій для </w:t>
      </w:r>
      <w:r w:rsidR="0065561E">
        <w:rPr>
          <w:rFonts w:eastAsia="Times New Roman"/>
        </w:rPr>
        <w:t>дітей</w:t>
      </w:r>
      <w:r w:rsidRPr="00E143AC">
        <w:rPr>
          <w:rFonts w:eastAsia="Times New Roman"/>
        </w:rPr>
        <w:t xml:space="preserve">. Група визнала, що з точки </w:t>
      </w:r>
      <w:r w:rsidR="00B8531C">
        <w:rPr>
          <w:rFonts w:eastAsia="Times New Roman"/>
        </w:rPr>
        <w:t>зору розробки препаратів</w:t>
      </w:r>
      <w:r w:rsidRPr="00E143AC">
        <w:rPr>
          <w:rFonts w:eastAsia="Times New Roman"/>
        </w:rPr>
        <w:t xml:space="preserve">, збір педіатричних даних є значною проблемою. Члени також визнали, що ретельні </w:t>
      </w:r>
      <w:r w:rsidR="00B8531C">
        <w:rPr>
          <w:rFonts w:eastAsia="Times New Roman"/>
        </w:rPr>
        <w:t>ФК</w:t>
      </w:r>
      <w:r w:rsidR="00B8531C" w:rsidRPr="00E143AC">
        <w:rPr>
          <w:rFonts w:eastAsia="Times New Roman"/>
        </w:rPr>
        <w:t>/</w:t>
      </w:r>
      <w:r w:rsidR="00B8531C">
        <w:rPr>
          <w:rFonts w:eastAsia="Times New Roman"/>
        </w:rPr>
        <w:t>ФД</w:t>
      </w:r>
      <w:r w:rsidR="00B8531C" w:rsidRPr="00E143AC">
        <w:rPr>
          <w:rFonts w:eastAsia="Times New Roman"/>
        </w:rPr>
        <w:t xml:space="preserve"> </w:t>
      </w:r>
      <w:r w:rsidRPr="00E143AC">
        <w:rPr>
          <w:rFonts w:eastAsia="Times New Roman"/>
        </w:rPr>
        <w:t>дані можуть</w:t>
      </w:r>
      <w:r w:rsidR="00B8531C">
        <w:rPr>
          <w:rFonts w:eastAsia="Times New Roman"/>
        </w:rPr>
        <w:t>,</w:t>
      </w:r>
      <w:r w:rsidRPr="00E143AC">
        <w:rPr>
          <w:rFonts w:eastAsia="Times New Roman"/>
        </w:rPr>
        <w:t xml:space="preserve"> до певної міри</w:t>
      </w:r>
      <w:r w:rsidR="00B8531C">
        <w:rPr>
          <w:rFonts w:eastAsia="Times New Roman"/>
        </w:rPr>
        <w:t>,</w:t>
      </w:r>
      <w:r w:rsidRPr="00E143AC">
        <w:rPr>
          <w:rFonts w:eastAsia="Times New Roman"/>
        </w:rPr>
        <w:t xml:space="preserve"> </w:t>
      </w:r>
      <w:r w:rsidR="00B8531C">
        <w:rPr>
          <w:rFonts w:eastAsia="Times New Roman"/>
        </w:rPr>
        <w:t>свідчити</w:t>
      </w:r>
      <w:r w:rsidRPr="00E143AC">
        <w:rPr>
          <w:rFonts w:eastAsia="Times New Roman"/>
        </w:rPr>
        <w:t xml:space="preserve"> про зв'язок між к</w:t>
      </w:r>
      <w:r w:rsidR="00B8531C">
        <w:rPr>
          <w:rFonts w:eastAsia="Times New Roman"/>
        </w:rPr>
        <w:t>онцентраціями та ефективністю й</w:t>
      </w:r>
      <w:r w:rsidRPr="00E143AC">
        <w:rPr>
          <w:rFonts w:eastAsia="Times New Roman"/>
        </w:rPr>
        <w:t xml:space="preserve"> безпекою. Однак, щодо оцінки ефективності та безпеки деламаніду для дітей, </w:t>
      </w:r>
      <w:r w:rsidR="00917EAF">
        <w:rPr>
          <w:rFonts w:eastAsia="Times New Roman"/>
        </w:rPr>
        <w:t>група</w:t>
      </w:r>
      <w:r w:rsidRPr="00E143AC">
        <w:rPr>
          <w:rFonts w:eastAsia="Times New Roman"/>
        </w:rPr>
        <w:t xml:space="preserve"> виявила низьку впевненість у цих даних</w:t>
      </w:r>
      <w:r w:rsidR="00E97BB5">
        <w:rPr>
          <w:rFonts w:eastAsia="Times New Roman"/>
        </w:rPr>
        <w:t xml:space="preserve">. </w:t>
      </w:r>
      <w:r w:rsidR="00A0383A">
        <w:rPr>
          <w:rFonts w:eastAsia="Times New Roman"/>
        </w:rPr>
        <w:t>У</w:t>
      </w:r>
      <w:r w:rsidR="00917EAF" w:rsidRPr="00917EAF">
        <w:rPr>
          <w:rFonts w:eastAsia="Times New Roman"/>
        </w:rPr>
        <w:t>раховуючи, що поточні дані в основному стосуються проблем</w:t>
      </w:r>
      <w:r w:rsidR="00917EAF">
        <w:rPr>
          <w:rFonts w:eastAsia="Times New Roman"/>
        </w:rPr>
        <w:t>, пов</w:t>
      </w:r>
      <w:r w:rsidR="00917EAF" w:rsidRPr="001D6D01">
        <w:rPr>
          <w:rFonts w:eastAsia="Times New Roman"/>
        </w:rPr>
        <w:t>’</w:t>
      </w:r>
      <w:r w:rsidR="00917EAF">
        <w:rPr>
          <w:rFonts w:eastAsia="Times New Roman"/>
        </w:rPr>
        <w:t>язаних з</w:t>
      </w:r>
      <w:r w:rsidR="00917EAF" w:rsidRPr="00917EAF">
        <w:rPr>
          <w:rFonts w:eastAsia="Times New Roman"/>
        </w:rPr>
        <w:t xml:space="preserve"> </w:t>
      </w:r>
      <w:r w:rsidR="00917EAF">
        <w:rPr>
          <w:rFonts w:eastAsia="Times New Roman"/>
        </w:rPr>
        <w:t>пролонгацією інтервалу</w:t>
      </w:r>
      <w:r w:rsidR="00917EAF" w:rsidRPr="00917EAF">
        <w:rPr>
          <w:rFonts w:eastAsia="Times New Roman"/>
        </w:rPr>
        <w:t xml:space="preserve"> QT, але не</w:t>
      </w:r>
      <w:r w:rsidR="006C118F">
        <w:rPr>
          <w:rFonts w:eastAsia="Times New Roman"/>
        </w:rPr>
        <w:t xml:space="preserve"> надають інформацію про інші не</w:t>
      </w:r>
      <w:r w:rsidR="00917EAF" w:rsidRPr="00917EAF">
        <w:rPr>
          <w:rFonts w:eastAsia="Times New Roman"/>
        </w:rPr>
        <w:t xml:space="preserve">досліджені токсичності, </w:t>
      </w:r>
      <w:r w:rsidR="00D76432">
        <w:rPr>
          <w:rFonts w:eastAsia="Times New Roman"/>
        </w:rPr>
        <w:t>група</w:t>
      </w:r>
      <w:r w:rsidR="00917EAF" w:rsidRPr="00917EAF">
        <w:rPr>
          <w:rFonts w:eastAsia="Times New Roman"/>
        </w:rPr>
        <w:t xml:space="preserve"> не</w:t>
      </w:r>
      <w:r w:rsidR="00613FAF">
        <w:rPr>
          <w:rFonts w:eastAsia="Times New Roman"/>
        </w:rPr>
        <w:t xml:space="preserve"> висловила</w:t>
      </w:r>
      <w:r w:rsidR="00917EAF" w:rsidRPr="00917EAF">
        <w:rPr>
          <w:rFonts w:eastAsia="Times New Roman"/>
        </w:rPr>
        <w:t xml:space="preserve"> довіри </w:t>
      </w:r>
      <w:r w:rsidR="00613FAF">
        <w:rPr>
          <w:rFonts w:eastAsia="Times New Roman"/>
        </w:rPr>
        <w:t>що</w:t>
      </w:r>
      <w:r w:rsidR="00917EAF" w:rsidRPr="00917EAF">
        <w:rPr>
          <w:rFonts w:eastAsia="Times New Roman"/>
        </w:rPr>
        <w:t xml:space="preserve">до екстраполяції даних дорослих, особливо для оцінки маркерів безпеки. Під час обговорення кінцевих </w:t>
      </w:r>
      <w:r w:rsidR="00C3262A">
        <w:rPr>
          <w:rFonts w:eastAsia="Times New Roman"/>
        </w:rPr>
        <w:t>результатів</w:t>
      </w:r>
      <w:r w:rsidR="00917EAF" w:rsidRPr="00917EAF">
        <w:rPr>
          <w:rFonts w:eastAsia="Times New Roman"/>
        </w:rPr>
        <w:t xml:space="preserve"> ефективності група зазначила, що, хоча мікробі</w:t>
      </w:r>
      <w:r w:rsidR="00A0383A">
        <w:rPr>
          <w:rFonts w:eastAsia="Times New Roman"/>
        </w:rPr>
        <w:t>ологія організму та гістологія у</w:t>
      </w:r>
      <w:r w:rsidR="00917EAF" w:rsidRPr="00917EAF">
        <w:rPr>
          <w:rFonts w:eastAsia="Times New Roman"/>
        </w:rPr>
        <w:t xml:space="preserve">раження </w:t>
      </w:r>
      <w:r w:rsidR="00C3262A">
        <w:rPr>
          <w:rFonts w:eastAsia="Times New Roman"/>
        </w:rPr>
        <w:t>у дорослих та дітей</w:t>
      </w:r>
      <w:r w:rsidR="00C3262A" w:rsidRPr="00917EAF">
        <w:rPr>
          <w:rFonts w:eastAsia="Times New Roman"/>
        </w:rPr>
        <w:t xml:space="preserve"> </w:t>
      </w:r>
      <w:r w:rsidR="00917EAF" w:rsidRPr="00917EAF">
        <w:rPr>
          <w:rFonts w:eastAsia="Times New Roman"/>
        </w:rPr>
        <w:t xml:space="preserve">не відрізняються, фактичні ураження, </w:t>
      </w:r>
      <w:r w:rsidR="00A0383A">
        <w:rPr>
          <w:rFonts w:eastAsia="Times New Roman"/>
        </w:rPr>
        <w:t>що спостерігаються в</w:t>
      </w:r>
      <w:r w:rsidR="00917EAF" w:rsidRPr="00917EAF">
        <w:rPr>
          <w:rFonts w:eastAsia="Times New Roman"/>
        </w:rPr>
        <w:t xml:space="preserve"> дітей, більш схильні до виникнення позалегеневого типу туберкульозу</w:t>
      </w:r>
      <w:r w:rsidR="00E97BB5">
        <w:rPr>
          <w:rFonts w:eastAsia="Times New Roman"/>
        </w:rPr>
        <w:t xml:space="preserve">. </w:t>
      </w:r>
      <w:r w:rsidR="005B305C" w:rsidRPr="005B305C">
        <w:rPr>
          <w:rFonts w:eastAsia="Times New Roman"/>
        </w:rPr>
        <w:t xml:space="preserve">Таким чином, проникнення </w:t>
      </w:r>
      <w:r w:rsidR="00423233">
        <w:rPr>
          <w:rFonts w:eastAsia="Times New Roman"/>
        </w:rPr>
        <w:t>препарату в</w:t>
      </w:r>
      <w:r w:rsidR="005B305C" w:rsidRPr="005B305C">
        <w:rPr>
          <w:rFonts w:eastAsia="Times New Roman"/>
        </w:rPr>
        <w:t xml:space="preserve"> дітей</w:t>
      </w:r>
      <w:r w:rsidR="00423233">
        <w:rPr>
          <w:rFonts w:eastAsia="Times New Roman"/>
        </w:rPr>
        <w:t xml:space="preserve"> може відрізнятися від дорослих</w:t>
      </w:r>
      <w:r w:rsidR="005B305C" w:rsidRPr="005B305C">
        <w:rPr>
          <w:rFonts w:eastAsia="Times New Roman"/>
        </w:rPr>
        <w:t xml:space="preserve"> і може бути більш проблематичним. Члени </w:t>
      </w:r>
      <w:r w:rsidR="00423233">
        <w:rPr>
          <w:rFonts w:eastAsia="Times New Roman"/>
        </w:rPr>
        <w:t>дійшли висновку</w:t>
      </w:r>
      <w:r w:rsidR="005B305C" w:rsidRPr="005B305C">
        <w:rPr>
          <w:rFonts w:eastAsia="Times New Roman"/>
        </w:rPr>
        <w:t xml:space="preserve"> що</w:t>
      </w:r>
      <w:r w:rsidR="00423233">
        <w:rPr>
          <w:rFonts w:eastAsia="Times New Roman"/>
        </w:rPr>
        <w:t>до відсутності</w:t>
      </w:r>
      <w:r w:rsidR="005B305C" w:rsidRPr="005B305C">
        <w:rPr>
          <w:rFonts w:eastAsia="Times New Roman"/>
        </w:rPr>
        <w:t xml:space="preserve"> </w:t>
      </w:r>
      <w:r w:rsidR="00423233">
        <w:rPr>
          <w:rFonts w:eastAsia="Times New Roman"/>
        </w:rPr>
        <w:t>свідчень</w:t>
      </w:r>
      <w:r w:rsidR="005B305C" w:rsidRPr="005B305C">
        <w:rPr>
          <w:rFonts w:eastAsia="Times New Roman"/>
        </w:rPr>
        <w:t>, і це не було пов'язано</w:t>
      </w:r>
      <w:r w:rsidR="000D516E">
        <w:rPr>
          <w:rFonts w:eastAsia="Times New Roman"/>
        </w:rPr>
        <w:t xml:space="preserve"> з концентрацією препа</w:t>
      </w:r>
      <w:r w:rsidR="00BD536E">
        <w:rPr>
          <w:rFonts w:eastAsia="Times New Roman"/>
        </w:rPr>
        <w:t>рату, яка повинна була досягатися</w:t>
      </w:r>
      <w:r w:rsidR="005B305C" w:rsidRPr="005B305C">
        <w:rPr>
          <w:rFonts w:eastAsia="Times New Roman"/>
        </w:rPr>
        <w:t xml:space="preserve"> відповідно до наданих </w:t>
      </w:r>
      <w:r w:rsidR="00BD536E">
        <w:rPr>
          <w:rFonts w:eastAsia="Times New Roman"/>
        </w:rPr>
        <w:t>ФК/ФД</w:t>
      </w:r>
      <w:r w:rsidR="00BD536E" w:rsidRPr="005B305C">
        <w:rPr>
          <w:rFonts w:eastAsia="Times New Roman"/>
        </w:rPr>
        <w:t xml:space="preserve"> </w:t>
      </w:r>
      <w:r w:rsidR="005B305C" w:rsidRPr="005B305C">
        <w:rPr>
          <w:rFonts w:eastAsia="Times New Roman"/>
        </w:rPr>
        <w:t xml:space="preserve">даних. З точки зору питань безпеки, </w:t>
      </w:r>
      <w:r w:rsidR="00BD536E">
        <w:rPr>
          <w:rFonts w:eastAsia="Times New Roman"/>
        </w:rPr>
        <w:t>ГРР</w:t>
      </w:r>
      <w:r w:rsidR="005B305C" w:rsidRPr="005B305C">
        <w:rPr>
          <w:rFonts w:eastAsia="Times New Roman"/>
        </w:rPr>
        <w:t xml:space="preserve"> також погодилася з тим, що несподівані т</w:t>
      </w:r>
      <w:r w:rsidR="00A0383A">
        <w:rPr>
          <w:rFonts w:eastAsia="Times New Roman"/>
        </w:rPr>
        <w:t>оксичності частіше трапляються в</w:t>
      </w:r>
      <w:r w:rsidR="005B305C" w:rsidRPr="005B305C">
        <w:rPr>
          <w:rFonts w:eastAsia="Times New Roman"/>
        </w:rPr>
        <w:t xml:space="preserve"> дітей молодшого віку. </w:t>
      </w:r>
      <w:r w:rsidR="00BD536E">
        <w:rPr>
          <w:rFonts w:eastAsia="Times New Roman"/>
        </w:rPr>
        <w:t xml:space="preserve">ФК дані, </w:t>
      </w:r>
      <w:r w:rsidR="005B305C" w:rsidRPr="005B305C">
        <w:rPr>
          <w:rFonts w:eastAsia="Times New Roman"/>
        </w:rPr>
        <w:t>а також зв'язок між ФК та ефективністю</w:t>
      </w:r>
      <w:r w:rsidR="00BD536E">
        <w:rPr>
          <w:rFonts w:eastAsia="Times New Roman"/>
        </w:rPr>
        <w:t>,</w:t>
      </w:r>
      <w:r w:rsidR="005B305C" w:rsidRPr="005B305C">
        <w:rPr>
          <w:rFonts w:eastAsia="Times New Roman"/>
        </w:rPr>
        <w:t xml:space="preserve"> демонструють </w:t>
      </w:r>
      <w:r w:rsidR="00BD536E">
        <w:rPr>
          <w:rFonts w:eastAsia="Times New Roman"/>
        </w:rPr>
        <w:t>широкий діапазон концентрацій. Ґ</w:t>
      </w:r>
      <w:r w:rsidR="005B305C" w:rsidRPr="005B305C">
        <w:rPr>
          <w:rFonts w:eastAsia="Times New Roman"/>
        </w:rPr>
        <w:t xml:space="preserve">рунтуючись на цих даних, при високих концентраціях, що </w:t>
      </w:r>
      <w:r w:rsidR="00BD536E">
        <w:rPr>
          <w:rFonts w:eastAsia="Times New Roman"/>
        </w:rPr>
        <w:t>отримували діти (перевищення</w:t>
      </w:r>
      <w:r w:rsidR="005B305C" w:rsidRPr="005B305C">
        <w:rPr>
          <w:rFonts w:eastAsia="Times New Roman"/>
        </w:rPr>
        <w:t xml:space="preserve"> дозу</w:t>
      </w:r>
      <w:r w:rsidR="00BD536E">
        <w:rPr>
          <w:rFonts w:eastAsia="Times New Roman"/>
        </w:rPr>
        <w:t>вання, призначеного для дорослих</w:t>
      </w:r>
      <w:r w:rsidR="005B305C" w:rsidRPr="005B305C">
        <w:rPr>
          <w:rFonts w:eastAsia="Times New Roman"/>
        </w:rPr>
        <w:t xml:space="preserve">), </w:t>
      </w:r>
      <w:r w:rsidR="00BD536E">
        <w:rPr>
          <w:rFonts w:eastAsia="Times New Roman"/>
        </w:rPr>
        <w:t>ГРР погодила</w:t>
      </w:r>
      <w:r w:rsidR="005B305C" w:rsidRPr="005B305C">
        <w:rPr>
          <w:rFonts w:eastAsia="Times New Roman"/>
        </w:rPr>
        <w:t xml:space="preserve">ся, що концентрацію можна зменшити, </w:t>
      </w:r>
      <w:r w:rsidR="00BD536E">
        <w:rPr>
          <w:rFonts w:eastAsia="Times New Roman"/>
        </w:rPr>
        <w:t>скоригувавши дозу, і повідомила про необхідність проведення подальших досліджень</w:t>
      </w:r>
      <w:r w:rsidR="005B305C" w:rsidRPr="005B305C">
        <w:rPr>
          <w:rFonts w:eastAsia="Times New Roman"/>
        </w:rPr>
        <w:t xml:space="preserve"> для визначення оптимальної дози для дітей; проте, </w:t>
      </w:r>
      <w:r w:rsidR="00BD536E">
        <w:rPr>
          <w:rFonts w:eastAsia="Times New Roman"/>
        </w:rPr>
        <w:t>група</w:t>
      </w:r>
      <w:r w:rsidR="005B305C" w:rsidRPr="005B305C">
        <w:rPr>
          <w:rFonts w:eastAsia="Times New Roman"/>
        </w:rPr>
        <w:t xml:space="preserve"> також зазначила, що різні умови харчування можуть впливати на концентрацію </w:t>
      </w:r>
      <w:r w:rsidR="007A04DC">
        <w:rPr>
          <w:rFonts w:eastAsia="Times New Roman"/>
        </w:rPr>
        <w:t>препарату</w:t>
      </w:r>
      <w:r w:rsidR="00E97BB5">
        <w:rPr>
          <w:rFonts w:eastAsia="Times New Roman"/>
        </w:rPr>
        <w:t>.</w:t>
      </w:r>
    </w:p>
    <w:p w14:paraId="4768DE4A" w14:textId="77777777" w:rsidR="00864C1A" w:rsidRDefault="00864C1A">
      <w:pPr>
        <w:spacing w:line="173" w:lineRule="exact"/>
        <w:rPr>
          <w:sz w:val="20"/>
          <w:szCs w:val="20"/>
        </w:rPr>
      </w:pPr>
    </w:p>
    <w:p w14:paraId="1D24A569" w14:textId="2B072135" w:rsidR="00864C1A" w:rsidRDefault="00FD0F83">
      <w:pPr>
        <w:spacing w:line="256" w:lineRule="auto"/>
        <w:ind w:right="60"/>
        <w:jc w:val="both"/>
        <w:rPr>
          <w:sz w:val="20"/>
          <w:szCs w:val="20"/>
        </w:rPr>
      </w:pPr>
      <w:r>
        <w:rPr>
          <w:rFonts w:eastAsia="Times New Roman"/>
        </w:rPr>
        <w:t>ГРР обговорила</w:t>
      </w:r>
      <w:r w:rsidRPr="00FD0F83">
        <w:rPr>
          <w:rFonts w:eastAsia="Times New Roman"/>
        </w:rPr>
        <w:t xml:space="preserve"> кожен результат на основі профілю</w:t>
      </w:r>
      <w:r>
        <w:rPr>
          <w:rFonts w:eastAsia="Times New Roman"/>
        </w:rPr>
        <w:t xml:space="preserve"> свідчень</w:t>
      </w:r>
      <w:r w:rsidRPr="00FD0F83">
        <w:rPr>
          <w:rFonts w:eastAsia="Times New Roman"/>
        </w:rPr>
        <w:t xml:space="preserve"> GRADE, який був визначений у 2014</w:t>
      </w:r>
      <w:r>
        <w:rPr>
          <w:rFonts w:eastAsia="Times New Roman"/>
        </w:rPr>
        <w:t xml:space="preserve"> році для даних</w:t>
      </w:r>
      <w:r w:rsidR="00E63824">
        <w:rPr>
          <w:rFonts w:eastAsia="Times New Roman"/>
        </w:rPr>
        <w:t xml:space="preserve"> по дорослим</w:t>
      </w:r>
      <w:r>
        <w:rPr>
          <w:rFonts w:eastAsia="Times New Roman"/>
        </w:rPr>
        <w:t>, і внесла</w:t>
      </w:r>
      <w:r w:rsidRPr="00FD0F83">
        <w:rPr>
          <w:rFonts w:eastAsia="Times New Roman"/>
        </w:rPr>
        <w:t xml:space="preserve"> зміни в профіль, щоб прийняти конкретні </w:t>
      </w:r>
      <w:r w:rsidR="00392C5F">
        <w:rPr>
          <w:rFonts w:eastAsia="Times New Roman"/>
        </w:rPr>
        <w:t>рішення по дітям</w:t>
      </w:r>
      <w:r w:rsidR="00E97BB5">
        <w:rPr>
          <w:rFonts w:eastAsia="Times New Roman"/>
        </w:rPr>
        <w:t>.</w:t>
      </w:r>
    </w:p>
    <w:p w14:paraId="21EA6F88" w14:textId="77777777" w:rsidR="00864C1A" w:rsidRDefault="00864C1A">
      <w:pPr>
        <w:spacing w:line="150" w:lineRule="exact"/>
        <w:rPr>
          <w:sz w:val="20"/>
          <w:szCs w:val="20"/>
        </w:rPr>
      </w:pPr>
    </w:p>
    <w:p w14:paraId="39C58BB3" w14:textId="381C9013" w:rsidR="00864C1A" w:rsidRDefault="00392C5F">
      <w:pPr>
        <w:spacing w:line="246" w:lineRule="auto"/>
        <w:ind w:right="40"/>
        <w:jc w:val="both"/>
        <w:rPr>
          <w:sz w:val="20"/>
          <w:szCs w:val="20"/>
        </w:rPr>
      </w:pPr>
      <w:r>
        <w:rPr>
          <w:rFonts w:eastAsia="Times New Roman"/>
        </w:rPr>
        <w:t>ГРР також обговорила питання оцін</w:t>
      </w:r>
      <w:r w:rsidRPr="00392C5F">
        <w:rPr>
          <w:rFonts w:eastAsia="Times New Roman"/>
        </w:rPr>
        <w:t>к</w:t>
      </w:r>
      <w:r>
        <w:rPr>
          <w:rFonts w:eastAsia="Times New Roman"/>
        </w:rPr>
        <w:t>и</w:t>
      </w:r>
      <w:r w:rsidRPr="00392C5F">
        <w:rPr>
          <w:rFonts w:eastAsia="Times New Roman"/>
        </w:rPr>
        <w:t xml:space="preserve"> </w:t>
      </w:r>
      <w:r w:rsidR="00E63824">
        <w:rPr>
          <w:rFonts w:eastAsia="Times New Roman"/>
        </w:rPr>
        <w:t>еф</w:t>
      </w:r>
      <w:r>
        <w:rPr>
          <w:rFonts w:eastAsia="Times New Roman"/>
        </w:rPr>
        <w:t>екту в</w:t>
      </w:r>
      <w:r w:rsidRPr="00392C5F">
        <w:rPr>
          <w:rFonts w:eastAsia="Times New Roman"/>
        </w:rPr>
        <w:t xml:space="preserve"> залежно</w:t>
      </w:r>
      <w:r>
        <w:rPr>
          <w:rFonts w:eastAsia="Times New Roman"/>
        </w:rPr>
        <w:t>сті</w:t>
      </w:r>
      <w:r w:rsidRPr="00392C5F">
        <w:rPr>
          <w:rFonts w:eastAsia="Times New Roman"/>
        </w:rPr>
        <w:t xml:space="preserve"> від доказів, представлених під час зустрічі. За відсутності будь-якої додаткової інформації, </w:t>
      </w:r>
      <w:r>
        <w:rPr>
          <w:rFonts w:eastAsia="Times New Roman"/>
        </w:rPr>
        <w:t>ГРР погодилася не вносити</w:t>
      </w:r>
      <w:r w:rsidRPr="00392C5F">
        <w:rPr>
          <w:rFonts w:eastAsia="Times New Roman"/>
        </w:rPr>
        <w:t xml:space="preserve"> змін</w:t>
      </w:r>
      <w:r>
        <w:rPr>
          <w:rFonts w:eastAsia="Times New Roman"/>
        </w:rPr>
        <w:t>и</w:t>
      </w:r>
      <w:r w:rsidRPr="00392C5F">
        <w:rPr>
          <w:rFonts w:eastAsia="Times New Roman"/>
        </w:rPr>
        <w:t xml:space="preserve"> до наступних результатів</w:t>
      </w:r>
      <w:r w:rsidR="00E97BB5">
        <w:rPr>
          <w:rFonts w:eastAsia="Times New Roman"/>
        </w:rPr>
        <w:t xml:space="preserve">: </w:t>
      </w:r>
      <w:r w:rsidR="009614C2">
        <w:rPr>
          <w:rFonts w:eastAsia="Times New Roman"/>
          <w:i/>
          <w:iCs/>
        </w:rPr>
        <w:t>перетворення</w:t>
      </w:r>
      <w:r>
        <w:rPr>
          <w:rFonts w:eastAsia="Times New Roman"/>
          <w:i/>
          <w:iCs/>
        </w:rPr>
        <w:t xml:space="preserve"> кульури мокротиння</w:t>
      </w:r>
      <w:r w:rsidR="009614C2">
        <w:rPr>
          <w:rFonts w:eastAsia="Times New Roman"/>
          <w:i/>
          <w:iCs/>
        </w:rPr>
        <w:t xml:space="preserve"> </w:t>
      </w:r>
      <w:r w:rsidR="00E63824">
        <w:rPr>
          <w:rFonts w:eastAsia="Times New Roman"/>
          <w:i/>
          <w:iCs/>
        </w:rPr>
        <w:t>через</w:t>
      </w:r>
      <w:r w:rsidR="009614C2">
        <w:rPr>
          <w:rFonts w:eastAsia="Times New Roman"/>
          <w:i/>
          <w:iCs/>
        </w:rPr>
        <w:t xml:space="preserve"> 2 місяці</w:t>
      </w:r>
      <w:r w:rsidR="00E97BB5">
        <w:rPr>
          <w:rFonts w:eastAsia="Times New Roman"/>
        </w:rPr>
        <w:t xml:space="preserve">; </w:t>
      </w:r>
      <w:r w:rsidR="009614C2">
        <w:rPr>
          <w:rFonts w:eastAsia="Times New Roman"/>
          <w:i/>
          <w:iCs/>
        </w:rPr>
        <w:t>час перетворення культури мокротиння протягом більше 2 місяців</w:t>
      </w:r>
      <w:r w:rsidR="00E97BB5">
        <w:rPr>
          <w:rFonts w:eastAsia="Times New Roman"/>
        </w:rPr>
        <w:t>;</w:t>
      </w:r>
      <w:r w:rsidR="00E97BB5">
        <w:rPr>
          <w:rFonts w:eastAsia="Times New Roman"/>
          <w:i/>
          <w:iCs/>
        </w:rPr>
        <w:t xml:space="preserve"> </w:t>
      </w:r>
      <w:r w:rsidR="009614C2">
        <w:rPr>
          <w:rFonts w:eastAsia="Times New Roman"/>
          <w:i/>
          <w:iCs/>
        </w:rPr>
        <w:t xml:space="preserve">стійке перетворення культури мокротиння </w:t>
      </w:r>
      <w:r w:rsidR="00E63824">
        <w:rPr>
          <w:rFonts w:eastAsia="Times New Roman"/>
          <w:i/>
          <w:iCs/>
        </w:rPr>
        <w:t>через</w:t>
      </w:r>
      <w:r w:rsidR="009614C2">
        <w:rPr>
          <w:rFonts w:eastAsia="Times New Roman"/>
          <w:i/>
          <w:iCs/>
        </w:rPr>
        <w:t xml:space="preserve"> 24 місяці</w:t>
      </w:r>
      <w:r w:rsidR="00E97BB5">
        <w:rPr>
          <w:rFonts w:eastAsia="Times New Roman"/>
        </w:rPr>
        <w:t>;</w:t>
      </w:r>
      <w:r w:rsidR="00E97BB5">
        <w:rPr>
          <w:rFonts w:eastAsia="Times New Roman"/>
          <w:i/>
          <w:iCs/>
        </w:rPr>
        <w:t xml:space="preserve"> </w:t>
      </w:r>
      <w:r w:rsidR="00E63824">
        <w:rPr>
          <w:rFonts w:eastAsia="Times New Roman"/>
          <w:i/>
          <w:iCs/>
        </w:rPr>
        <w:t>виліковування</w:t>
      </w:r>
      <w:r w:rsidR="009614C2">
        <w:rPr>
          <w:rFonts w:eastAsia="Times New Roman"/>
          <w:i/>
          <w:iCs/>
        </w:rPr>
        <w:t xml:space="preserve"> через</w:t>
      </w:r>
      <w:r w:rsidR="00E97BB5">
        <w:rPr>
          <w:rFonts w:eastAsia="Times New Roman"/>
          <w:i/>
          <w:iCs/>
        </w:rPr>
        <w:t xml:space="preserve"> 24</w:t>
      </w:r>
      <w:r w:rsidR="009614C2">
        <w:rPr>
          <w:rFonts w:eastAsia="Times New Roman"/>
          <w:i/>
          <w:iCs/>
        </w:rPr>
        <w:t xml:space="preserve"> місяці</w:t>
      </w:r>
      <w:r w:rsidR="00E97BB5">
        <w:rPr>
          <w:rFonts w:eastAsia="Times New Roman"/>
        </w:rPr>
        <w:t>;</w:t>
      </w:r>
      <w:r w:rsidR="00E97BB5">
        <w:rPr>
          <w:rFonts w:eastAsia="Times New Roman"/>
          <w:i/>
          <w:iCs/>
        </w:rPr>
        <w:t xml:space="preserve"> </w:t>
      </w:r>
      <w:r w:rsidR="009614C2">
        <w:rPr>
          <w:rFonts w:eastAsia="Times New Roman"/>
          <w:i/>
          <w:iCs/>
        </w:rPr>
        <w:t>смертність через</w:t>
      </w:r>
      <w:r w:rsidR="00E97BB5">
        <w:rPr>
          <w:rFonts w:eastAsia="Times New Roman"/>
          <w:i/>
          <w:iCs/>
        </w:rPr>
        <w:t xml:space="preserve"> 24</w:t>
      </w:r>
      <w:r w:rsidR="009614C2">
        <w:rPr>
          <w:rFonts w:eastAsia="Times New Roman"/>
          <w:i/>
          <w:iCs/>
        </w:rPr>
        <w:t xml:space="preserve"> місяці</w:t>
      </w:r>
      <w:r w:rsidR="009614C2">
        <w:rPr>
          <w:rFonts w:eastAsia="Times New Roman"/>
        </w:rPr>
        <w:t>; та</w:t>
      </w:r>
      <w:r w:rsidR="00E97BB5">
        <w:rPr>
          <w:rFonts w:eastAsia="Times New Roman"/>
          <w:i/>
          <w:iCs/>
        </w:rPr>
        <w:t xml:space="preserve"> </w:t>
      </w:r>
      <w:r w:rsidR="009614C2">
        <w:rPr>
          <w:rFonts w:eastAsia="Times New Roman"/>
          <w:i/>
          <w:iCs/>
        </w:rPr>
        <w:t>набута стійкість до деламаніду</w:t>
      </w:r>
      <w:r w:rsidR="00E97BB5">
        <w:rPr>
          <w:rFonts w:eastAsia="Times New Roman"/>
          <w:i/>
          <w:iCs/>
        </w:rPr>
        <w:t xml:space="preserve"> </w:t>
      </w:r>
      <w:r w:rsidR="00E97BB5">
        <w:rPr>
          <w:rFonts w:eastAsia="Times New Roman"/>
        </w:rPr>
        <w:t>(</w:t>
      </w:r>
      <w:r w:rsidR="0093367F">
        <w:rPr>
          <w:rFonts w:eastAsia="Times New Roman"/>
        </w:rPr>
        <w:t>див.</w:t>
      </w:r>
      <w:r w:rsidR="00E97BB5">
        <w:rPr>
          <w:rFonts w:eastAsia="Times New Roman"/>
          <w:i/>
          <w:iCs/>
        </w:rPr>
        <w:t xml:space="preserve"> </w:t>
      </w:r>
      <w:r w:rsidR="0093367F">
        <w:rPr>
          <w:rFonts w:eastAsia="Times New Roman"/>
          <w:i/>
          <w:iCs/>
        </w:rPr>
        <w:t xml:space="preserve">Резюме профіля свідчень </w:t>
      </w:r>
      <w:r w:rsidR="00E97BB5">
        <w:rPr>
          <w:rFonts w:eastAsia="Times New Roman"/>
          <w:i/>
          <w:iCs/>
        </w:rPr>
        <w:t xml:space="preserve">GRADE </w:t>
      </w:r>
      <w:r w:rsidR="00E97BB5">
        <w:rPr>
          <w:rFonts w:eastAsia="Times New Roman"/>
        </w:rPr>
        <w:t>(</w:t>
      </w:r>
      <w:r w:rsidR="0093367F">
        <w:rPr>
          <w:rFonts w:eastAsia="Times New Roman"/>
          <w:b/>
          <w:bCs/>
          <w:color w:val="215868"/>
        </w:rPr>
        <w:t>Таблиця</w:t>
      </w:r>
      <w:r w:rsidR="00E97BB5">
        <w:rPr>
          <w:rFonts w:eastAsia="Times New Roman"/>
          <w:b/>
          <w:bCs/>
          <w:color w:val="215868"/>
        </w:rPr>
        <w:t xml:space="preserve"> 5</w:t>
      </w:r>
      <w:r w:rsidR="00E97BB5">
        <w:rPr>
          <w:rFonts w:eastAsia="Times New Roman"/>
        </w:rPr>
        <w:t xml:space="preserve">) </w:t>
      </w:r>
      <w:r w:rsidR="0093367F">
        <w:rPr>
          <w:rFonts w:eastAsia="Times New Roman"/>
        </w:rPr>
        <w:t>та докази до системи прийняття рішень</w:t>
      </w:r>
      <w:r w:rsidR="00E97BB5">
        <w:rPr>
          <w:rFonts w:eastAsia="Times New Roman"/>
        </w:rPr>
        <w:t xml:space="preserve"> </w:t>
      </w:r>
      <w:r w:rsidR="00E97BB5">
        <w:rPr>
          <w:rFonts w:eastAsia="Times New Roman"/>
          <w:i/>
          <w:iCs/>
        </w:rPr>
        <w:t xml:space="preserve">GRADE </w:t>
      </w:r>
      <w:r w:rsidR="00E97BB5">
        <w:rPr>
          <w:rFonts w:eastAsia="Times New Roman"/>
        </w:rPr>
        <w:t>(</w:t>
      </w:r>
      <w:r>
        <w:rPr>
          <w:rFonts w:eastAsia="Times New Roman"/>
          <w:b/>
          <w:bCs/>
          <w:color w:val="215868"/>
        </w:rPr>
        <w:t>Таблиця</w:t>
      </w:r>
      <w:r w:rsidR="00E97BB5">
        <w:rPr>
          <w:rFonts w:eastAsia="Times New Roman"/>
          <w:b/>
          <w:bCs/>
          <w:color w:val="215868"/>
        </w:rPr>
        <w:t xml:space="preserve"> 6</w:t>
      </w:r>
      <w:r w:rsidR="00E97BB5">
        <w:rPr>
          <w:rFonts w:eastAsia="Times New Roman"/>
        </w:rPr>
        <w:t>)).</w:t>
      </w:r>
    </w:p>
    <w:p w14:paraId="6A8D1CF4" w14:textId="77777777" w:rsidR="00864C1A" w:rsidRDefault="00864C1A">
      <w:pPr>
        <w:spacing w:line="160" w:lineRule="exact"/>
        <w:rPr>
          <w:sz w:val="20"/>
          <w:szCs w:val="20"/>
        </w:rPr>
      </w:pPr>
    </w:p>
    <w:p w14:paraId="30A2C9B3" w14:textId="77777777" w:rsidR="005C0E9C" w:rsidRDefault="005C0E9C" w:rsidP="005C0E9C">
      <w:pPr>
        <w:spacing w:line="256" w:lineRule="auto"/>
        <w:ind w:right="60"/>
        <w:jc w:val="both"/>
        <w:rPr>
          <w:rFonts w:eastAsia="Times New Roman"/>
        </w:rPr>
      </w:pPr>
    </w:p>
    <w:p w14:paraId="6192EDAB" w14:textId="0A8FC788" w:rsidR="00864C1A" w:rsidRDefault="00C9594F" w:rsidP="005C0E9C">
      <w:pPr>
        <w:spacing w:line="256" w:lineRule="auto"/>
        <w:ind w:right="60"/>
        <w:jc w:val="both"/>
        <w:rPr>
          <w:sz w:val="20"/>
          <w:szCs w:val="20"/>
        </w:rPr>
      </w:pPr>
      <w:r w:rsidRPr="00C9594F">
        <w:rPr>
          <w:rFonts w:eastAsia="Times New Roman"/>
        </w:rPr>
        <w:lastRenderedPageBreak/>
        <w:t xml:space="preserve">Що стосується </w:t>
      </w:r>
      <w:r w:rsidR="00D62883">
        <w:rPr>
          <w:rFonts w:eastAsia="Times New Roman"/>
        </w:rPr>
        <w:t>питання появи схожих</w:t>
      </w:r>
      <w:r w:rsidRPr="00C9594F">
        <w:rPr>
          <w:rFonts w:eastAsia="Times New Roman"/>
        </w:rPr>
        <w:t xml:space="preserve"> побічних </w:t>
      </w:r>
      <w:r w:rsidR="00D62883">
        <w:rPr>
          <w:rFonts w:eastAsia="Times New Roman"/>
        </w:rPr>
        <w:t>реакцій у дітей і</w:t>
      </w:r>
      <w:r w:rsidRPr="00C9594F">
        <w:rPr>
          <w:rFonts w:eastAsia="Times New Roman"/>
        </w:rPr>
        <w:t xml:space="preserve"> дорослих, група </w:t>
      </w:r>
      <w:r w:rsidR="00D62883">
        <w:rPr>
          <w:rFonts w:eastAsia="Times New Roman"/>
        </w:rPr>
        <w:t>дійшла висновку</w:t>
      </w:r>
      <w:r w:rsidRPr="00C9594F">
        <w:rPr>
          <w:rFonts w:eastAsia="Times New Roman"/>
        </w:rPr>
        <w:t xml:space="preserve"> що</w:t>
      </w:r>
      <w:r w:rsidR="00D62883">
        <w:rPr>
          <w:rFonts w:eastAsia="Times New Roman"/>
        </w:rPr>
        <w:t>до</w:t>
      </w:r>
      <w:r w:rsidRPr="00C9594F">
        <w:rPr>
          <w:rFonts w:eastAsia="Times New Roman"/>
        </w:rPr>
        <w:t xml:space="preserve"> необхідно</w:t>
      </w:r>
      <w:r w:rsidR="00D62883">
        <w:rPr>
          <w:rFonts w:eastAsia="Times New Roman"/>
        </w:rPr>
        <w:t>сті</w:t>
      </w:r>
      <w:r w:rsidRPr="00C9594F">
        <w:rPr>
          <w:rFonts w:eastAsia="Times New Roman"/>
        </w:rPr>
        <w:t xml:space="preserve"> відкоригувати рівень</w:t>
      </w:r>
      <w:r w:rsidR="00EF3662">
        <w:rPr>
          <w:rFonts w:eastAsia="Times New Roman"/>
        </w:rPr>
        <w:t xml:space="preserve"> прийому</w:t>
      </w:r>
      <w:r w:rsidRPr="00C9594F">
        <w:rPr>
          <w:rFonts w:eastAsia="Times New Roman"/>
        </w:rPr>
        <w:t xml:space="preserve"> </w:t>
      </w:r>
      <w:r w:rsidR="00EF3662">
        <w:rPr>
          <w:rFonts w:eastAsia="Times New Roman"/>
        </w:rPr>
        <w:t>ліків</w:t>
      </w:r>
      <w:r w:rsidR="00D62883">
        <w:rPr>
          <w:rFonts w:eastAsia="Times New Roman"/>
        </w:rPr>
        <w:t xml:space="preserve"> для</w:t>
      </w:r>
      <w:r w:rsidRPr="00C9594F">
        <w:rPr>
          <w:rFonts w:eastAsia="Times New Roman"/>
        </w:rPr>
        <w:t xml:space="preserve"> дітей. Було підкреслено, що дані</w:t>
      </w:r>
      <w:r w:rsidR="00D62883">
        <w:rPr>
          <w:rFonts w:eastAsia="Times New Roman"/>
        </w:rPr>
        <w:t>, взяті в</w:t>
      </w:r>
      <w:r w:rsidRPr="00C9594F">
        <w:rPr>
          <w:rFonts w:eastAsia="Times New Roman"/>
        </w:rPr>
        <w:t xml:space="preserve"> дорослих</w:t>
      </w:r>
      <w:r w:rsidR="00D62883">
        <w:rPr>
          <w:rFonts w:eastAsia="Times New Roman"/>
        </w:rPr>
        <w:t>,</w:t>
      </w:r>
      <w:r w:rsidRPr="00C9594F">
        <w:rPr>
          <w:rFonts w:eastAsia="Times New Roman"/>
        </w:rPr>
        <w:t xml:space="preserve"> не можуть </w:t>
      </w:r>
      <w:r w:rsidR="00D62883">
        <w:rPr>
          <w:rFonts w:eastAsia="Times New Roman"/>
        </w:rPr>
        <w:t>екстрапольоватися</w:t>
      </w:r>
      <w:r w:rsidRPr="00C9594F">
        <w:rPr>
          <w:rFonts w:eastAsia="Times New Roman"/>
        </w:rPr>
        <w:t xml:space="preserve"> для прогноз</w:t>
      </w:r>
      <w:r w:rsidR="00D62883">
        <w:rPr>
          <w:rFonts w:eastAsia="Times New Roman"/>
        </w:rPr>
        <w:t>ування токсичного впливу ліків на дітей і</w:t>
      </w:r>
      <w:r w:rsidRPr="00C9594F">
        <w:rPr>
          <w:rFonts w:eastAsia="Times New Roman"/>
        </w:rPr>
        <w:t xml:space="preserve"> </w:t>
      </w:r>
      <w:r w:rsidR="00EF3662">
        <w:rPr>
          <w:rFonts w:eastAsia="Times New Roman"/>
        </w:rPr>
        <w:t>дітей віком до 6 років (</w:t>
      </w:r>
      <w:r w:rsidR="00EF3662">
        <w:rPr>
          <w:rFonts w:eastAsia="Times New Roman"/>
          <w:lang w:val="en-US"/>
        </w:rPr>
        <w:t>infants</w:t>
      </w:r>
      <w:r w:rsidR="00EF3662">
        <w:rPr>
          <w:rFonts w:eastAsia="Times New Roman"/>
        </w:rPr>
        <w:t>)</w:t>
      </w:r>
      <w:r w:rsidRPr="00C9594F">
        <w:rPr>
          <w:rFonts w:eastAsia="Times New Roman"/>
        </w:rPr>
        <w:t xml:space="preserve"> з кількох причин (наприклад, різного метаболізму ліків у дітей). </w:t>
      </w:r>
      <w:r w:rsidR="00EF3662">
        <w:rPr>
          <w:rFonts w:eastAsia="Times New Roman"/>
        </w:rPr>
        <w:t>Група вирішила, що рівень довіри до свідчень</w:t>
      </w:r>
      <w:r w:rsidRPr="00C9594F">
        <w:rPr>
          <w:rFonts w:eastAsia="Times New Roman"/>
        </w:rPr>
        <w:t xml:space="preserve"> про безпеку </w:t>
      </w:r>
      <w:r w:rsidR="00EF3662">
        <w:rPr>
          <w:rFonts w:eastAsia="Times New Roman"/>
        </w:rPr>
        <w:t xml:space="preserve">для </w:t>
      </w:r>
      <w:r w:rsidRPr="00C9594F">
        <w:rPr>
          <w:rFonts w:eastAsia="Times New Roman"/>
        </w:rPr>
        <w:t xml:space="preserve">дітей у зв'язку з виникненням серйозних побічних </w:t>
      </w:r>
      <w:r w:rsidR="00EF3662">
        <w:rPr>
          <w:rFonts w:eastAsia="Times New Roman"/>
        </w:rPr>
        <w:t>реакцій</w:t>
      </w:r>
      <w:r w:rsidRPr="00C9594F">
        <w:rPr>
          <w:rFonts w:eastAsia="Times New Roman"/>
        </w:rPr>
        <w:t xml:space="preserve"> </w:t>
      </w:r>
      <w:r w:rsidR="00EF3662">
        <w:rPr>
          <w:rFonts w:eastAsia="Times New Roman"/>
        </w:rPr>
        <w:t>мав би</w:t>
      </w:r>
      <w:r w:rsidRPr="00C9594F">
        <w:rPr>
          <w:rFonts w:eastAsia="Times New Roman"/>
        </w:rPr>
        <w:t xml:space="preserve"> оцінюватис</w:t>
      </w:r>
      <w:r w:rsidR="00EF3662">
        <w:rPr>
          <w:rFonts w:eastAsia="Times New Roman"/>
        </w:rPr>
        <w:t>я від</w:t>
      </w:r>
      <w:r w:rsidRPr="00C9594F">
        <w:rPr>
          <w:rFonts w:eastAsia="Times New Roman"/>
        </w:rPr>
        <w:t xml:space="preserve"> "низького" до "дуже низького" через стурбованість щодо </w:t>
      </w:r>
      <w:r w:rsidR="00EF3662">
        <w:rPr>
          <w:rFonts w:eastAsia="Times New Roman"/>
        </w:rPr>
        <w:t>опосередкованості</w:t>
      </w:r>
      <w:r w:rsidR="00E97BB5">
        <w:rPr>
          <w:rFonts w:eastAsia="Times New Roman"/>
        </w:rPr>
        <w:t>.</w:t>
      </w:r>
    </w:p>
    <w:p w14:paraId="5CB4AA09" w14:textId="77777777" w:rsidR="00864C1A" w:rsidRDefault="00864C1A">
      <w:pPr>
        <w:spacing w:line="150" w:lineRule="exact"/>
        <w:rPr>
          <w:sz w:val="20"/>
          <w:szCs w:val="20"/>
        </w:rPr>
      </w:pPr>
    </w:p>
    <w:p w14:paraId="19EC1136" w14:textId="5E7FBB32" w:rsidR="00864C1A" w:rsidRDefault="00916207">
      <w:pPr>
        <w:spacing w:line="246" w:lineRule="auto"/>
        <w:ind w:right="20"/>
        <w:jc w:val="both"/>
        <w:rPr>
          <w:sz w:val="20"/>
          <w:szCs w:val="20"/>
        </w:rPr>
      </w:pPr>
      <w:r>
        <w:rPr>
          <w:rFonts w:eastAsia="Times New Roman"/>
        </w:rPr>
        <w:t>Пролонгація інтервалу</w:t>
      </w:r>
      <w:r w:rsidRPr="00916207">
        <w:rPr>
          <w:rFonts w:eastAsia="Times New Roman"/>
        </w:rPr>
        <w:t xml:space="preserve"> QT</w:t>
      </w:r>
      <w:r>
        <w:rPr>
          <w:rFonts w:eastAsia="Times New Roman"/>
        </w:rPr>
        <w:t xml:space="preserve"> була в фокусі</w:t>
      </w:r>
      <w:r w:rsidRPr="00916207">
        <w:rPr>
          <w:rFonts w:eastAsia="Times New Roman"/>
        </w:rPr>
        <w:t xml:space="preserve"> спостереження за безпекою</w:t>
      </w:r>
      <w:r>
        <w:rPr>
          <w:rFonts w:eastAsia="Times New Roman"/>
        </w:rPr>
        <w:t>.</w:t>
      </w:r>
      <w:r w:rsidR="00D750A2">
        <w:rPr>
          <w:rFonts w:eastAsia="Times New Roman"/>
        </w:rPr>
        <w:t xml:space="preserve"> Якщо порівнювати дані по дітям та дорослим</w:t>
      </w:r>
      <w:r w:rsidRPr="00916207">
        <w:rPr>
          <w:rFonts w:eastAsia="Times New Roman"/>
        </w:rPr>
        <w:t xml:space="preserve"> (з прийомом деламаніду, </w:t>
      </w:r>
      <w:r w:rsidR="00D750A2">
        <w:rPr>
          <w:rFonts w:eastAsia="Times New Roman"/>
        </w:rPr>
        <w:t>пов'язаним</w:t>
      </w:r>
      <w:r w:rsidRPr="00916207">
        <w:rPr>
          <w:rFonts w:eastAsia="Times New Roman"/>
        </w:rPr>
        <w:t xml:space="preserve"> з</w:t>
      </w:r>
      <w:r w:rsidR="00D750A2">
        <w:rPr>
          <w:rFonts w:eastAsia="Times New Roman"/>
        </w:rPr>
        <w:t>і</w:t>
      </w:r>
      <w:r w:rsidRPr="00916207">
        <w:rPr>
          <w:rFonts w:eastAsia="Times New Roman"/>
        </w:rPr>
        <w:t xml:space="preserve"> збільшенням </w:t>
      </w:r>
      <w:r w:rsidR="00D750A2">
        <w:rPr>
          <w:rFonts w:eastAsia="Times New Roman"/>
        </w:rPr>
        <w:t>пролонгації інтервалу</w:t>
      </w:r>
      <w:r w:rsidRPr="00916207">
        <w:rPr>
          <w:rFonts w:eastAsia="Times New Roman"/>
        </w:rPr>
        <w:t xml:space="preserve"> QT у 2,6 рази), експерти вирішили зменшити ступінь достовірності оцінки </w:t>
      </w:r>
      <w:r w:rsidR="00D750A2">
        <w:rPr>
          <w:rFonts w:eastAsia="Times New Roman"/>
        </w:rPr>
        <w:t>через</w:t>
      </w:r>
      <w:r w:rsidRPr="00916207">
        <w:rPr>
          <w:rFonts w:eastAsia="Times New Roman"/>
        </w:rPr>
        <w:t xml:space="preserve"> </w:t>
      </w:r>
      <w:r w:rsidR="00D750A2">
        <w:rPr>
          <w:rFonts w:eastAsia="Times New Roman"/>
        </w:rPr>
        <w:t>опосередкованість</w:t>
      </w:r>
      <w:r w:rsidRPr="00916207">
        <w:rPr>
          <w:rFonts w:eastAsia="Times New Roman"/>
        </w:rPr>
        <w:t xml:space="preserve">. </w:t>
      </w:r>
      <w:r w:rsidR="00D750A2">
        <w:rPr>
          <w:rFonts w:eastAsia="Times New Roman"/>
        </w:rPr>
        <w:t>Група</w:t>
      </w:r>
      <w:r w:rsidRPr="00916207">
        <w:rPr>
          <w:rFonts w:eastAsia="Times New Roman"/>
        </w:rPr>
        <w:t xml:space="preserve"> також зазначила, що екстраполяція була обмежена </w:t>
      </w:r>
      <w:r w:rsidR="00312183">
        <w:rPr>
          <w:rFonts w:eastAsia="Times New Roman"/>
        </w:rPr>
        <w:t>через невеликий обсяг</w:t>
      </w:r>
      <w:r w:rsidRPr="00916207">
        <w:rPr>
          <w:rFonts w:eastAsia="Times New Roman"/>
        </w:rPr>
        <w:t xml:space="preserve"> вибірки та </w:t>
      </w:r>
      <w:r w:rsidR="0050686A">
        <w:rPr>
          <w:rFonts w:eastAsia="Times New Roman"/>
        </w:rPr>
        <w:t>малу кількість</w:t>
      </w:r>
      <w:r w:rsidRPr="00916207">
        <w:rPr>
          <w:rFonts w:eastAsia="Times New Roman"/>
        </w:rPr>
        <w:t xml:space="preserve"> спостережень, і висловила занепокоєння тим, що </w:t>
      </w:r>
      <w:r w:rsidR="0050686A">
        <w:rPr>
          <w:rFonts w:eastAsia="Times New Roman"/>
          <w:lang w:val="uk-UA"/>
        </w:rPr>
        <w:t>досліджувалася</w:t>
      </w:r>
      <w:r w:rsidRPr="00916207">
        <w:rPr>
          <w:rFonts w:eastAsia="Times New Roman"/>
        </w:rPr>
        <w:t xml:space="preserve"> лише </w:t>
      </w:r>
      <w:r w:rsidR="0050686A">
        <w:rPr>
          <w:rFonts w:eastAsia="Times New Roman"/>
        </w:rPr>
        <w:t>пролонгація інтервалу</w:t>
      </w:r>
      <w:r w:rsidRPr="00916207">
        <w:rPr>
          <w:rFonts w:eastAsia="Times New Roman"/>
        </w:rPr>
        <w:t xml:space="preserve"> QT, </w:t>
      </w:r>
      <w:r w:rsidR="00F651C3">
        <w:rPr>
          <w:rFonts w:eastAsia="Times New Roman"/>
        </w:rPr>
        <w:t xml:space="preserve">при цьому інші потенційно токсичні явища </w:t>
      </w:r>
      <w:proofErr w:type="gramStart"/>
      <w:r w:rsidR="00F651C3">
        <w:rPr>
          <w:rFonts w:eastAsia="Times New Roman"/>
        </w:rPr>
        <w:t>залишалися  невизначеними</w:t>
      </w:r>
      <w:proofErr w:type="gramEnd"/>
      <w:r w:rsidR="00E97BB5">
        <w:rPr>
          <w:rFonts w:eastAsia="Times New Roman"/>
        </w:rPr>
        <w:t>.</w:t>
      </w:r>
    </w:p>
    <w:p w14:paraId="105CF45A" w14:textId="77777777" w:rsidR="00864C1A" w:rsidRDefault="00864C1A">
      <w:pPr>
        <w:spacing w:line="160" w:lineRule="exact"/>
        <w:rPr>
          <w:sz w:val="20"/>
          <w:szCs w:val="20"/>
        </w:rPr>
      </w:pPr>
    </w:p>
    <w:p w14:paraId="5916C8DB" w14:textId="58FD6515" w:rsidR="00864C1A" w:rsidRDefault="001A3DBE">
      <w:pPr>
        <w:spacing w:line="256" w:lineRule="auto"/>
        <w:ind w:right="20"/>
        <w:jc w:val="both"/>
        <w:rPr>
          <w:sz w:val="20"/>
          <w:szCs w:val="20"/>
        </w:rPr>
      </w:pPr>
      <w:r>
        <w:rPr>
          <w:rFonts w:eastAsia="Times New Roman"/>
        </w:rPr>
        <w:t>У</w:t>
      </w:r>
      <w:r w:rsidR="00E63824">
        <w:rPr>
          <w:rFonts w:eastAsia="Times New Roman"/>
        </w:rPr>
        <w:t xml:space="preserve"> цілому</w:t>
      </w:r>
      <w:r w:rsidRPr="001A3DBE">
        <w:rPr>
          <w:rFonts w:eastAsia="Times New Roman"/>
        </w:rPr>
        <w:t xml:space="preserve"> члени </w:t>
      </w:r>
      <w:r>
        <w:rPr>
          <w:rFonts w:eastAsia="Times New Roman"/>
        </w:rPr>
        <w:t>групи вважають, що жод</w:t>
      </w:r>
      <w:r w:rsidRPr="001A3DBE">
        <w:rPr>
          <w:rFonts w:eastAsia="Times New Roman"/>
        </w:rPr>
        <w:t>н</w:t>
      </w:r>
      <w:r>
        <w:rPr>
          <w:rFonts w:eastAsia="Times New Roman"/>
        </w:rPr>
        <w:t>е з рішень по оцінці</w:t>
      </w:r>
      <w:r w:rsidRPr="001A3DBE">
        <w:rPr>
          <w:rFonts w:eastAsia="Times New Roman"/>
        </w:rPr>
        <w:t xml:space="preserve"> відповідності та </w:t>
      </w:r>
      <w:r>
        <w:rPr>
          <w:rFonts w:eastAsia="Times New Roman"/>
        </w:rPr>
        <w:t>впевненості</w:t>
      </w:r>
      <w:r w:rsidRPr="001A3DBE">
        <w:rPr>
          <w:rFonts w:eastAsia="Times New Roman"/>
        </w:rPr>
        <w:t xml:space="preserve"> </w:t>
      </w:r>
      <w:r>
        <w:rPr>
          <w:rFonts w:eastAsia="Times New Roman"/>
        </w:rPr>
        <w:t>щодо впливу, проведені в 2014 році, не відрізнятимуться</w:t>
      </w:r>
      <w:r w:rsidRPr="001A3DBE">
        <w:rPr>
          <w:rFonts w:eastAsia="Times New Roman"/>
        </w:rPr>
        <w:t xml:space="preserve">, за винятком додаткової невизначеності щодо оцінки </w:t>
      </w:r>
      <w:r>
        <w:rPr>
          <w:rFonts w:eastAsia="Times New Roman"/>
        </w:rPr>
        <w:t>пролонгації інтервалу</w:t>
      </w:r>
      <w:r w:rsidRPr="001A3DBE">
        <w:rPr>
          <w:rFonts w:eastAsia="Times New Roman"/>
        </w:rPr>
        <w:t xml:space="preserve"> QT </w:t>
      </w:r>
      <w:r w:rsidR="00E97BB5">
        <w:rPr>
          <w:rFonts w:eastAsia="Times New Roman"/>
        </w:rPr>
        <w:t>(</w:t>
      </w:r>
      <w:r w:rsidR="000D5C07">
        <w:rPr>
          <w:rFonts w:eastAsia="Times New Roman"/>
          <w:b/>
          <w:bCs/>
          <w:color w:val="215868"/>
        </w:rPr>
        <w:t>Таблиця</w:t>
      </w:r>
      <w:r w:rsidR="00E97BB5">
        <w:rPr>
          <w:rFonts w:eastAsia="Times New Roman"/>
          <w:b/>
          <w:bCs/>
          <w:color w:val="215868"/>
        </w:rPr>
        <w:t xml:space="preserve"> 5</w:t>
      </w:r>
      <w:r w:rsidR="00E97BB5">
        <w:rPr>
          <w:rFonts w:eastAsia="Times New Roman"/>
        </w:rPr>
        <w:t>).</w:t>
      </w:r>
    </w:p>
    <w:p w14:paraId="5A24612F" w14:textId="77777777" w:rsidR="00864C1A" w:rsidRDefault="00864C1A">
      <w:pPr>
        <w:spacing w:line="150" w:lineRule="exact"/>
        <w:rPr>
          <w:sz w:val="20"/>
          <w:szCs w:val="20"/>
        </w:rPr>
      </w:pPr>
    </w:p>
    <w:p w14:paraId="40B129EE" w14:textId="6C7656BB" w:rsidR="00864C1A" w:rsidRDefault="001A3DBE">
      <w:pPr>
        <w:spacing w:line="272" w:lineRule="auto"/>
        <w:ind w:right="20"/>
        <w:jc w:val="both"/>
        <w:rPr>
          <w:sz w:val="20"/>
          <w:szCs w:val="20"/>
        </w:rPr>
      </w:pPr>
      <w:r>
        <w:rPr>
          <w:rFonts w:eastAsia="Times New Roman"/>
        </w:rPr>
        <w:t>Відтак</w:t>
      </w:r>
      <w:r w:rsidR="00E97BB5">
        <w:rPr>
          <w:rFonts w:eastAsia="Times New Roman"/>
        </w:rPr>
        <w:t>,</w:t>
      </w:r>
      <w:r>
        <w:rPr>
          <w:rFonts w:eastAsia="Times New Roman"/>
        </w:rPr>
        <w:t xml:space="preserve"> ГРР оцінила рівень якості свідчень щодо ефективності та безпеки застосування деламаніду дітьми віком</w:t>
      </w:r>
      <w:r w:rsidR="00E97BB5">
        <w:rPr>
          <w:rFonts w:eastAsia="Times New Roman"/>
        </w:rPr>
        <w:t xml:space="preserve"> 6–11</w:t>
      </w:r>
      <w:r>
        <w:rPr>
          <w:rFonts w:eastAsia="Times New Roman"/>
        </w:rPr>
        <w:t xml:space="preserve"> років і підлітками віком</w:t>
      </w:r>
      <w:r w:rsidR="00E97BB5">
        <w:rPr>
          <w:rFonts w:eastAsia="Times New Roman"/>
        </w:rPr>
        <w:t xml:space="preserve"> 12–17</w:t>
      </w:r>
      <w:r>
        <w:rPr>
          <w:rFonts w:eastAsia="Times New Roman"/>
        </w:rPr>
        <w:t xml:space="preserve"> років</w:t>
      </w:r>
      <w:r w:rsidR="00E97BB5">
        <w:rPr>
          <w:rFonts w:eastAsia="Times New Roman"/>
        </w:rPr>
        <w:t xml:space="preserve"> </w:t>
      </w:r>
      <w:r>
        <w:rPr>
          <w:rFonts w:eastAsia="Times New Roman"/>
        </w:rPr>
        <w:t>як</w:t>
      </w:r>
      <w:r w:rsidR="00E97BB5">
        <w:rPr>
          <w:rFonts w:eastAsia="Times New Roman"/>
        </w:rPr>
        <w:t xml:space="preserve"> “</w:t>
      </w:r>
      <w:r>
        <w:rPr>
          <w:rFonts w:eastAsia="Times New Roman"/>
        </w:rPr>
        <w:t>дуже низький</w:t>
      </w:r>
      <w:r w:rsidR="00E97BB5">
        <w:rPr>
          <w:rFonts w:eastAsia="Times New Roman"/>
        </w:rPr>
        <w:t>”.</w:t>
      </w:r>
    </w:p>
    <w:p w14:paraId="67A271D7" w14:textId="77777777" w:rsidR="00864C1A" w:rsidRDefault="00864C1A">
      <w:pPr>
        <w:spacing w:line="132" w:lineRule="exact"/>
        <w:rPr>
          <w:sz w:val="20"/>
          <w:szCs w:val="20"/>
        </w:rPr>
      </w:pPr>
    </w:p>
    <w:p w14:paraId="5DF631E6" w14:textId="49AA0239" w:rsidR="00864C1A" w:rsidRDefault="00553B28">
      <w:pPr>
        <w:spacing w:line="244" w:lineRule="auto"/>
        <w:jc w:val="both"/>
        <w:rPr>
          <w:sz w:val="20"/>
          <w:szCs w:val="20"/>
        </w:rPr>
      </w:pPr>
      <w:r>
        <w:rPr>
          <w:rFonts w:eastAsia="Times New Roman"/>
        </w:rPr>
        <w:t>З точки зору цінностей та в</w:t>
      </w:r>
      <w:r w:rsidRPr="00553B28">
        <w:rPr>
          <w:rFonts w:eastAsia="Times New Roman"/>
        </w:rPr>
        <w:t xml:space="preserve">подобань, </w:t>
      </w:r>
      <w:r>
        <w:rPr>
          <w:rFonts w:eastAsia="Times New Roman"/>
        </w:rPr>
        <w:t>ГРР у</w:t>
      </w:r>
      <w:r w:rsidRPr="00553B28">
        <w:rPr>
          <w:rFonts w:eastAsia="Times New Roman"/>
        </w:rPr>
        <w:t xml:space="preserve">важає, що початкові тимчасові </w:t>
      </w:r>
      <w:r w:rsidR="00714A85">
        <w:rPr>
          <w:rFonts w:eastAsia="Times New Roman"/>
        </w:rPr>
        <w:t>рекомендації для дорослих досі підходять для дітей і</w:t>
      </w:r>
      <w:r w:rsidRPr="00553B28">
        <w:rPr>
          <w:rFonts w:eastAsia="Times New Roman"/>
        </w:rPr>
        <w:t xml:space="preserve"> підлітків. Однак </w:t>
      </w:r>
      <w:r w:rsidR="00714A85">
        <w:rPr>
          <w:rFonts w:eastAsia="Times New Roman"/>
        </w:rPr>
        <w:t>група</w:t>
      </w:r>
      <w:r w:rsidRPr="00553B28">
        <w:rPr>
          <w:rFonts w:eastAsia="Times New Roman"/>
        </w:rPr>
        <w:t xml:space="preserve"> зазначила, що вимоги до ЕКГ перед лікуванням і під час лікування можуть зменшити </w:t>
      </w:r>
      <w:r w:rsidRPr="00714A85">
        <w:rPr>
          <w:rFonts w:eastAsia="Times New Roman"/>
          <w:i/>
        </w:rPr>
        <w:t>оперативну доцільність</w:t>
      </w:r>
      <w:r w:rsidRPr="00553B28">
        <w:rPr>
          <w:rFonts w:eastAsia="Times New Roman"/>
        </w:rPr>
        <w:t>, о</w:t>
      </w:r>
      <w:r w:rsidR="00714A85">
        <w:rPr>
          <w:rFonts w:eastAsia="Times New Roman"/>
        </w:rPr>
        <w:t>скільки апарати ЕКГ не наявні в у</w:t>
      </w:r>
      <w:r w:rsidRPr="00553B28">
        <w:rPr>
          <w:rFonts w:eastAsia="Times New Roman"/>
        </w:rPr>
        <w:t>сіх умовах і тому, що інтерпретація результатів ЕКГ може вимагати звернення до фахівців або розширення доступу</w:t>
      </w:r>
      <w:r w:rsidR="00714A85">
        <w:rPr>
          <w:rFonts w:eastAsia="Times New Roman"/>
        </w:rPr>
        <w:t xml:space="preserve"> до ЕКГ (маю</w:t>
      </w:r>
      <w:r w:rsidRPr="00553B28">
        <w:rPr>
          <w:rFonts w:eastAsia="Times New Roman"/>
        </w:rPr>
        <w:t>ться на увазі додаткові ресурси). Дворазове щоденне дозування т</w:t>
      </w:r>
      <w:r w:rsidR="00785D53">
        <w:rPr>
          <w:rFonts w:eastAsia="Times New Roman"/>
        </w:rPr>
        <w:t>акож може вплинути на доцільність</w:t>
      </w:r>
      <w:r w:rsidRPr="00553B28">
        <w:rPr>
          <w:rFonts w:eastAsia="Times New Roman"/>
        </w:rPr>
        <w:t xml:space="preserve"> та потребує додаткових ресурсів для забезпечення введення </w:t>
      </w:r>
      <w:r w:rsidR="00785D53">
        <w:rPr>
          <w:rFonts w:eastAsia="Times New Roman"/>
        </w:rPr>
        <w:t>ліків</w:t>
      </w:r>
      <w:r w:rsidRPr="00553B28">
        <w:rPr>
          <w:rFonts w:eastAsia="Times New Roman"/>
        </w:rPr>
        <w:t xml:space="preserve"> під </w:t>
      </w:r>
      <w:r w:rsidR="00785D53">
        <w:rPr>
          <w:rFonts w:eastAsia="Times New Roman"/>
        </w:rPr>
        <w:t>наглядом. Однак, оральне</w:t>
      </w:r>
      <w:r w:rsidRPr="00553B28">
        <w:rPr>
          <w:rFonts w:eastAsia="Times New Roman"/>
        </w:rPr>
        <w:t xml:space="preserve"> (у порівнянні з ін'єкційним препаратом) </w:t>
      </w:r>
      <w:r w:rsidR="00785D53">
        <w:rPr>
          <w:rFonts w:eastAsia="Times New Roman"/>
        </w:rPr>
        <w:t>застосування може збільшити доцільність. У</w:t>
      </w:r>
      <w:r w:rsidR="00FA6D21">
        <w:rPr>
          <w:rFonts w:eastAsia="Times New Roman"/>
        </w:rPr>
        <w:t xml:space="preserve"> цілому група</w:t>
      </w:r>
      <w:r w:rsidRPr="00553B28">
        <w:rPr>
          <w:rFonts w:eastAsia="Times New Roman"/>
        </w:rPr>
        <w:t xml:space="preserve"> </w:t>
      </w:r>
      <w:r w:rsidR="00FA6D21">
        <w:rPr>
          <w:rFonts w:eastAsia="Times New Roman"/>
        </w:rPr>
        <w:t>оцінила застосування</w:t>
      </w:r>
      <w:r w:rsidRPr="00553B28">
        <w:rPr>
          <w:rFonts w:eastAsia="Times New Roman"/>
        </w:rPr>
        <w:t xml:space="preserve"> деламанід</w:t>
      </w:r>
      <w:r w:rsidR="00FA6D21">
        <w:rPr>
          <w:rFonts w:eastAsia="Times New Roman"/>
        </w:rPr>
        <w:t>у на додаток до більш тривалої</w:t>
      </w:r>
      <w:r w:rsidRPr="00553B28">
        <w:rPr>
          <w:rFonts w:eastAsia="Times New Roman"/>
        </w:rPr>
        <w:t xml:space="preserve"> </w:t>
      </w:r>
      <w:r w:rsidR="00FA6D21">
        <w:rPr>
          <w:rFonts w:eastAsia="Times New Roman"/>
        </w:rPr>
        <w:t xml:space="preserve">схеми лікування МР </w:t>
      </w:r>
      <w:r w:rsidRPr="00553B28">
        <w:rPr>
          <w:rFonts w:eastAsia="Times New Roman"/>
        </w:rPr>
        <w:t xml:space="preserve">ТБ </w:t>
      </w:r>
      <w:r w:rsidR="00E63824">
        <w:rPr>
          <w:rFonts w:eastAsia="Times New Roman"/>
        </w:rPr>
        <w:t>як доцільне в</w:t>
      </w:r>
      <w:r w:rsidRPr="00553B28">
        <w:rPr>
          <w:rFonts w:eastAsia="Times New Roman"/>
        </w:rPr>
        <w:t xml:space="preserve"> більшості </w:t>
      </w:r>
      <w:r w:rsidR="00FA6D21">
        <w:rPr>
          <w:rFonts w:eastAsia="Times New Roman"/>
        </w:rPr>
        <w:t>випадків</w:t>
      </w:r>
      <w:r w:rsidR="00E97BB5">
        <w:rPr>
          <w:rFonts w:eastAsia="Times New Roman"/>
        </w:rPr>
        <w:t>.</w:t>
      </w:r>
    </w:p>
    <w:p w14:paraId="100A29A1" w14:textId="77777777" w:rsidR="00864C1A" w:rsidRDefault="00864C1A">
      <w:pPr>
        <w:spacing w:line="200" w:lineRule="exact"/>
        <w:rPr>
          <w:sz w:val="20"/>
          <w:szCs w:val="20"/>
        </w:rPr>
      </w:pPr>
    </w:p>
    <w:p w14:paraId="70EBC89F" w14:textId="77777777" w:rsidR="00864C1A" w:rsidRDefault="00864C1A">
      <w:pPr>
        <w:spacing w:line="382" w:lineRule="exact"/>
        <w:rPr>
          <w:sz w:val="20"/>
          <w:szCs w:val="20"/>
        </w:rPr>
      </w:pPr>
    </w:p>
    <w:p w14:paraId="207C7260" w14:textId="0CA52B4F" w:rsidR="00864C1A" w:rsidRDefault="00F8610F" w:rsidP="00174196">
      <w:pPr>
        <w:numPr>
          <w:ilvl w:val="0"/>
          <w:numId w:val="23"/>
        </w:numPr>
        <w:tabs>
          <w:tab w:val="left" w:pos="720"/>
        </w:tabs>
        <w:spacing w:line="277" w:lineRule="auto"/>
        <w:ind w:left="720" w:right="1140" w:hanging="360"/>
        <w:jc w:val="both"/>
        <w:rPr>
          <w:rFonts w:eastAsia="Times New Roman"/>
          <w:b/>
          <w:bCs/>
          <w:color w:val="006666"/>
          <w:sz w:val="32"/>
          <w:szCs w:val="32"/>
        </w:rPr>
      </w:pPr>
      <w:r>
        <w:rPr>
          <w:rFonts w:eastAsia="Times New Roman"/>
          <w:b/>
          <w:bCs/>
          <w:color w:val="006666"/>
          <w:sz w:val="32"/>
          <w:szCs w:val="32"/>
        </w:rPr>
        <w:t>Політика тимчасових рекомендацій ВООЗ щодо застосування деламаніду дітьми й підлітками</w:t>
      </w:r>
    </w:p>
    <w:p w14:paraId="613C9507" w14:textId="77777777" w:rsidR="00864C1A" w:rsidRDefault="00864C1A">
      <w:pPr>
        <w:spacing w:line="134" w:lineRule="exact"/>
        <w:rPr>
          <w:sz w:val="20"/>
          <w:szCs w:val="20"/>
        </w:rPr>
      </w:pPr>
    </w:p>
    <w:p w14:paraId="11168566" w14:textId="54F6A0EC" w:rsidR="00864C1A" w:rsidRDefault="000D148F">
      <w:pPr>
        <w:rPr>
          <w:sz w:val="20"/>
          <w:szCs w:val="20"/>
        </w:rPr>
      </w:pPr>
      <w:r w:rsidRPr="00775F2D">
        <w:rPr>
          <w:rFonts w:eastAsia="Times New Roman"/>
          <w:color w:val="0D0D0D"/>
        </w:rPr>
        <w:t>Д</w:t>
      </w:r>
      <w:r w:rsidR="00775F2D" w:rsidRPr="00775F2D">
        <w:rPr>
          <w:rFonts w:eastAsia="Times New Roman"/>
          <w:color w:val="0D0D0D"/>
        </w:rPr>
        <w:t>ані про ефективність та безпечність</w:t>
      </w:r>
      <w:r w:rsidR="00775F2D">
        <w:rPr>
          <w:rFonts w:eastAsia="Times New Roman"/>
          <w:color w:val="0D0D0D"/>
        </w:rPr>
        <w:t xml:space="preserve"> застосування деламаніду дітьми</w:t>
      </w:r>
      <w:r w:rsidR="00775F2D" w:rsidRPr="00775F2D">
        <w:rPr>
          <w:rFonts w:eastAsia="Times New Roman"/>
          <w:color w:val="0D0D0D"/>
        </w:rPr>
        <w:t xml:space="preserve"> віком від 6 років</w:t>
      </w:r>
      <w:r>
        <w:rPr>
          <w:rFonts w:eastAsia="Times New Roman"/>
          <w:color w:val="0D0D0D"/>
        </w:rPr>
        <w:t xml:space="preserve"> і старше</w:t>
      </w:r>
      <w:r w:rsidR="00775F2D" w:rsidRPr="00775F2D">
        <w:rPr>
          <w:rFonts w:eastAsia="Times New Roman"/>
          <w:color w:val="0D0D0D"/>
        </w:rPr>
        <w:t xml:space="preserve"> є дуже обмеженими, </w:t>
      </w:r>
      <w:r>
        <w:rPr>
          <w:rFonts w:eastAsia="Times New Roman"/>
          <w:color w:val="0D0D0D"/>
        </w:rPr>
        <w:t>відповідно до оцінювання</w:t>
      </w:r>
      <w:r w:rsidR="00775F2D" w:rsidRPr="00775F2D">
        <w:rPr>
          <w:rFonts w:eastAsia="Times New Roman"/>
          <w:color w:val="0D0D0D"/>
        </w:rPr>
        <w:t xml:space="preserve"> за допомого</w:t>
      </w:r>
      <w:r>
        <w:rPr>
          <w:rFonts w:eastAsia="Times New Roman"/>
          <w:color w:val="0D0D0D"/>
        </w:rPr>
        <w:t>ю</w:t>
      </w:r>
      <w:r w:rsidR="00775F2D" w:rsidRPr="00775F2D">
        <w:rPr>
          <w:rFonts w:eastAsia="Times New Roman"/>
          <w:color w:val="0D0D0D"/>
        </w:rPr>
        <w:t xml:space="preserve"> GRADE. Од</w:t>
      </w:r>
      <w:r>
        <w:rPr>
          <w:rFonts w:eastAsia="Times New Roman"/>
          <w:color w:val="0D0D0D"/>
        </w:rPr>
        <w:t>нак, виходячи з нових ФК/ФД</w:t>
      </w:r>
      <w:r w:rsidR="00775F2D" w:rsidRPr="00775F2D">
        <w:rPr>
          <w:rFonts w:eastAsia="Times New Roman"/>
          <w:color w:val="0D0D0D"/>
        </w:rPr>
        <w:t xml:space="preserve"> </w:t>
      </w:r>
      <w:r>
        <w:rPr>
          <w:rFonts w:eastAsia="Times New Roman"/>
          <w:color w:val="0D0D0D"/>
        </w:rPr>
        <w:t>даних та даних по безпеці</w:t>
      </w:r>
      <w:r w:rsidR="00775F2D" w:rsidRPr="00775F2D">
        <w:rPr>
          <w:rFonts w:eastAsia="Times New Roman"/>
          <w:color w:val="0D0D0D"/>
        </w:rPr>
        <w:t>, загальні очікувані переваги вкл</w:t>
      </w:r>
      <w:r>
        <w:rPr>
          <w:rFonts w:eastAsia="Times New Roman"/>
          <w:color w:val="0D0D0D"/>
        </w:rPr>
        <w:t>ючення деламаніду в рекомендовану ВООЗ більш тривалу</w:t>
      </w:r>
      <w:r w:rsidR="00775F2D" w:rsidRPr="00775F2D">
        <w:rPr>
          <w:rFonts w:eastAsia="Times New Roman"/>
          <w:color w:val="0D0D0D"/>
        </w:rPr>
        <w:t xml:space="preserve"> </w:t>
      </w:r>
      <w:r>
        <w:rPr>
          <w:rFonts w:eastAsia="Times New Roman"/>
          <w:color w:val="0D0D0D"/>
        </w:rPr>
        <w:t>схему лікування МР ТБ (див. н</w:t>
      </w:r>
      <w:r w:rsidR="00775F2D" w:rsidRPr="00775F2D">
        <w:rPr>
          <w:rFonts w:eastAsia="Times New Roman"/>
          <w:color w:val="0D0D0D"/>
        </w:rPr>
        <w:t>и</w:t>
      </w:r>
      <w:r>
        <w:rPr>
          <w:rFonts w:eastAsia="Times New Roman"/>
          <w:color w:val="0D0D0D"/>
        </w:rPr>
        <w:t>жче), як видається, переважає потенційну шкоду в цій групі населення</w:t>
      </w:r>
      <w:r w:rsidR="00775F2D" w:rsidRPr="00775F2D">
        <w:rPr>
          <w:rFonts w:eastAsia="Times New Roman"/>
          <w:color w:val="0D0D0D"/>
        </w:rPr>
        <w:t xml:space="preserve">. </w:t>
      </w:r>
      <w:r w:rsidR="009F37D4">
        <w:rPr>
          <w:rFonts w:eastAsia="Times New Roman"/>
          <w:color w:val="0D0D0D"/>
        </w:rPr>
        <w:t xml:space="preserve">З урахуванням глобальної кризи щодо МР </w:t>
      </w:r>
      <w:r w:rsidR="00775F2D" w:rsidRPr="00775F2D">
        <w:rPr>
          <w:rFonts w:eastAsia="Times New Roman"/>
          <w:color w:val="0D0D0D"/>
        </w:rPr>
        <w:t xml:space="preserve">ТБ, обмежені терапевтичні варіанти, </w:t>
      </w:r>
      <w:r w:rsidR="009F37D4">
        <w:rPr>
          <w:rFonts w:eastAsia="Times New Roman"/>
          <w:color w:val="0D0D0D"/>
        </w:rPr>
        <w:t>наявні</w:t>
      </w:r>
      <w:r w:rsidR="00775F2D" w:rsidRPr="00775F2D">
        <w:rPr>
          <w:rFonts w:eastAsia="Times New Roman"/>
          <w:color w:val="0D0D0D"/>
        </w:rPr>
        <w:t xml:space="preserve"> для </w:t>
      </w:r>
      <w:r w:rsidR="009F37D4">
        <w:rPr>
          <w:rFonts w:eastAsia="Times New Roman"/>
          <w:color w:val="0D0D0D"/>
        </w:rPr>
        <w:t xml:space="preserve">лікування </w:t>
      </w:r>
      <w:r w:rsidR="00775F2D" w:rsidRPr="00775F2D">
        <w:rPr>
          <w:rFonts w:eastAsia="Times New Roman"/>
          <w:color w:val="0D0D0D"/>
        </w:rPr>
        <w:t>цього небезпечно</w:t>
      </w:r>
      <w:r w:rsidR="009F37D4">
        <w:rPr>
          <w:rFonts w:eastAsia="Times New Roman"/>
          <w:color w:val="0D0D0D"/>
        </w:rPr>
        <w:t>го для життя стану, незадовільних результатів лікування, досягнутих</w:t>
      </w:r>
      <w:r w:rsidR="00775F2D" w:rsidRPr="00775F2D">
        <w:rPr>
          <w:rFonts w:eastAsia="Times New Roman"/>
          <w:color w:val="0D0D0D"/>
        </w:rPr>
        <w:t xml:space="preserve"> за допомогою схем, які складаються виключно</w:t>
      </w:r>
      <w:r w:rsidR="009F37D4">
        <w:rPr>
          <w:rFonts w:eastAsia="Times New Roman"/>
          <w:color w:val="0D0D0D"/>
        </w:rPr>
        <w:t xml:space="preserve"> зі старих ліків, і необхідності</w:t>
      </w:r>
      <w:r w:rsidR="00775F2D" w:rsidRPr="00775F2D">
        <w:rPr>
          <w:rFonts w:eastAsia="Times New Roman"/>
          <w:color w:val="0D0D0D"/>
        </w:rPr>
        <w:t xml:space="preserve"> сприяти безпечному та раціональному </w:t>
      </w:r>
      <w:r w:rsidR="009F37D4">
        <w:rPr>
          <w:rFonts w:eastAsia="Times New Roman"/>
          <w:color w:val="0D0D0D"/>
        </w:rPr>
        <w:t>застосуванню</w:t>
      </w:r>
      <w:r w:rsidR="00775F2D" w:rsidRPr="00775F2D">
        <w:rPr>
          <w:rFonts w:eastAsia="Times New Roman"/>
          <w:color w:val="0D0D0D"/>
        </w:rPr>
        <w:t xml:space="preserve"> протитуберкульозних лікарських </w:t>
      </w:r>
      <w:r w:rsidR="004E7822">
        <w:rPr>
          <w:rFonts w:eastAsia="Times New Roman"/>
          <w:color w:val="0D0D0D"/>
        </w:rPr>
        <w:t>препаратів</w:t>
      </w:r>
      <w:r w:rsidR="00132412">
        <w:rPr>
          <w:rFonts w:eastAsia="Times New Roman"/>
          <w:color w:val="0D0D0D"/>
        </w:rPr>
        <w:t>, ВООЗ переглядає</w:t>
      </w:r>
      <w:r w:rsidR="00775F2D" w:rsidRPr="00775F2D">
        <w:rPr>
          <w:rFonts w:eastAsia="Times New Roman"/>
          <w:color w:val="0D0D0D"/>
        </w:rPr>
        <w:t xml:space="preserve"> проміжні рекомендації</w:t>
      </w:r>
      <w:r w:rsidR="007365FF">
        <w:rPr>
          <w:rFonts w:eastAsia="Times New Roman"/>
          <w:color w:val="0D0D0D"/>
        </w:rPr>
        <w:t>,</w:t>
      </w:r>
      <w:r w:rsidR="00132412">
        <w:rPr>
          <w:rFonts w:eastAsia="Times New Roman"/>
          <w:color w:val="0D0D0D"/>
        </w:rPr>
        <w:t xml:space="preserve"> </w:t>
      </w:r>
      <w:r w:rsidR="007365FF" w:rsidRPr="00775F2D">
        <w:rPr>
          <w:rFonts w:eastAsia="Times New Roman"/>
          <w:color w:val="0D0D0D"/>
        </w:rPr>
        <w:t>видані в жовтні</w:t>
      </w:r>
      <w:r w:rsidR="007365FF">
        <w:rPr>
          <w:rFonts w:eastAsia="Times New Roman"/>
          <w:color w:val="0D0D0D"/>
        </w:rPr>
        <w:t xml:space="preserve"> </w:t>
      </w:r>
      <w:r w:rsidR="00132412">
        <w:rPr>
          <w:rFonts w:eastAsia="Times New Roman"/>
          <w:color w:val="0D0D0D"/>
        </w:rPr>
        <w:t>2014 року</w:t>
      </w:r>
      <w:r w:rsidR="007365FF">
        <w:rPr>
          <w:rFonts w:eastAsia="Times New Roman"/>
          <w:color w:val="0D0D0D"/>
        </w:rPr>
        <w:t>,</w:t>
      </w:r>
      <w:r w:rsidR="00775F2D" w:rsidRPr="00775F2D">
        <w:rPr>
          <w:rFonts w:eastAsia="Times New Roman"/>
          <w:color w:val="0D0D0D"/>
        </w:rPr>
        <w:t xml:space="preserve"> щодо </w:t>
      </w:r>
      <w:r w:rsidR="00132412">
        <w:rPr>
          <w:rFonts w:eastAsia="Times New Roman"/>
          <w:color w:val="0D0D0D"/>
        </w:rPr>
        <w:t>застосування деламаніду при лікуванні МР ТБ</w:t>
      </w:r>
      <w:r w:rsidR="00174196">
        <w:rPr>
          <w:rFonts w:eastAsia="Times New Roman"/>
          <w:color w:val="0D0D0D"/>
        </w:rPr>
        <w:t xml:space="preserve"> у дорослих, для застосування їх у цій групі населення</w:t>
      </w:r>
      <w:r w:rsidR="00E97BB5">
        <w:rPr>
          <w:rFonts w:eastAsia="Times New Roman"/>
          <w:color w:val="0D0D0D"/>
        </w:rPr>
        <w:t>:</w:t>
      </w:r>
    </w:p>
    <w:p w14:paraId="64536C64" w14:textId="77777777" w:rsidR="00864C1A" w:rsidRDefault="00864C1A">
      <w:pPr>
        <w:spacing w:line="309" w:lineRule="exact"/>
        <w:rPr>
          <w:sz w:val="20"/>
          <w:szCs w:val="20"/>
        </w:rPr>
      </w:pPr>
    </w:p>
    <w:p w14:paraId="6F722BDD" w14:textId="64FE02DD" w:rsidR="00864C1A" w:rsidRDefault="007365FF">
      <w:pPr>
        <w:spacing w:line="236" w:lineRule="auto"/>
        <w:ind w:right="20"/>
        <w:jc w:val="both"/>
        <w:rPr>
          <w:rFonts w:eastAsia="Times New Roman"/>
          <w:b/>
          <w:bCs/>
          <w:color w:val="0D0D0D"/>
        </w:rPr>
      </w:pPr>
      <w:r>
        <w:rPr>
          <w:rFonts w:eastAsia="Times New Roman"/>
          <w:b/>
          <w:bCs/>
          <w:color w:val="0D0D0D"/>
        </w:rPr>
        <w:t>Деламанід може додаватися до рекомендованої ВООЗ більш тривалої схеми лікування дітей і підлітків (віком</w:t>
      </w:r>
      <w:r w:rsidR="00E97BB5">
        <w:rPr>
          <w:rFonts w:eastAsia="Times New Roman"/>
          <w:b/>
          <w:bCs/>
          <w:color w:val="0D0D0D"/>
        </w:rPr>
        <w:t xml:space="preserve"> 6–17 years)</w:t>
      </w:r>
      <w:r>
        <w:rPr>
          <w:rFonts w:eastAsia="Times New Roman"/>
          <w:b/>
          <w:bCs/>
          <w:color w:val="0D0D0D"/>
        </w:rPr>
        <w:t xml:space="preserve"> з МР ТБ чи Риф ТБ, яким не підходить коротша схема лікування МР ТБ</w:t>
      </w:r>
      <w:hyperlink w:anchor="page34">
        <w:r w:rsidR="00E97BB5">
          <w:rPr>
            <w:rFonts w:eastAsia="Times New Roman"/>
            <w:b/>
            <w:bCs/>
            <w:color w:val="0D0D0D"/>
            <w:sz w:val="27"/>
            <w:szCs w:val="27"/>
            <w:vertAlign w:val="superscript"/>
          </w:rPr>
          <w:t>a</w:t>
        </w:r>
        <w:r w:rsidR="00E97BB5">
          <w:rPr>
            <w:rFonts w:eastAsia="Times New Roman"/>
            <w:b/>
            <w:bCs/>
            <w:color w:val="0D0D0D"/>
          </w:rPr>
          <w:t xml:space="preserve"> </w:t>
        </w:r>
      </w:hyperlink>
      <w:r w:rsidR="00E97BB5">
        <w:rPr>
          <w:rFonts w:eastAsia="Times New Roman"/>
          <w:b/>
          <w:bCs/>
          <w:color w:val="0D0D0D"/>
        </w:rPr>
        <w:t xml:space="preserve">, </w:t>
      </w:r>
      <w:r>
        <w:rPr>
          <w:rFonts w:eastAsia="Times New Roman"/>
          <w:b/>
          <w:bCs/>
          <w:color w:val="0D0D0D"/>
        </w:rPr>
        <w:t>за особливих умов</w:t>
      </w:r>
      <w:r w:rsidR="00E97BB5">
        <w:rPr>
          <w:rFonts w:eastAsia="Times New Roman"/>
          <w:b/>
          <w:bCs/>
          <w:color w:val="0D0D0D"/>
        </w:rPr>
        <w:t xml:space="preserve"> </w:t>
      </w:r>
      <w:r w:rsidR="00E97BB5">
        <w:rPr>
          <w:rFonts w:eastAsia="Times New Roman"/>
          <w:b/>
          <w:bCs/>
          <w:i/>
          <w:iCs/>
          <w:color w:val="0D0D0D"/>
        </w:rPr>
        <w:t>(</w:t>
      </w:r>
      <w:r>
        <w:rPr>
          <w:rFonts w:eastAsia="Times New Roman"/>
          <w:b/>
          <w:bCs/>
          <w:i/>
          <w:iCs/>
          <w:color w:val="0D0D0D"/>
        </w:rPr>
        <w:t>умовна рекомендація</w:t>
      </w:r>
      <w:r w:rsidR="00E97BB5">
        <w:rPr>
          <w:rFonts w:eastAsia="Times New Roman"/>
          <w:b/>
          <w:bCs/>
          <w:i/>
          <w:iCs/>
          <w:color w:val="0D0D0D"/>
        </w:rPr>
        <w:t>;</w:t>
      </w:r>
      <w:r>
        <w:rPr>
          <w:rFonts w:eastAsia="Times New Roman"/>
          <w:b/>
          <w:bCs/>
          <w:i/>
          <w:iCs/>
          <w:color w:val="0D0D0D"/>
        </w:rPr>
        <w:t xml:space="preserve"> дуже низька впененість в оцінці результатів</w:t>
      </w:r>
      <w:r w:rsidR="00E97BB5">
        <w:rPr>
          <w:rFonts w:eastAsia="Times New Roman"/>
          <w:b/>
          <w:bCs/>
          <w:i/>
          <w:iCs/>
          <w:color w:val="0D0D0D"/>
        </w:rPr>
        <w:t>): (24)</w:t>
      </w:r>
    </w:p>
    <w:p w14:paraId="0A09C0F0" w14:textId="7FC0C1B5" w:rsidR="00864C1A" w:rsidRDefault="00864C1A">
      <w:pPr>
        <w:spacing w:line="20" w:lineRule="exact"/>
        <w:rPr>
          <w:sz w:val="20"/>
          <w:szCs w:val="20"/>
        </w:rPr>
      </w:pPr>
    </w:p>
    <w:p w14:paraId="45CD74DD" w14:textId="35D16FD5" w:rsidR="00864C1A" w:rsidRPr="00174196" w:rsidRDefault="00174196" w:rsidP="00174196">
      <w:pPr>
        <w:numPr>
          <w:ilvl w:val="0"/>
          <w:numId w:val="24"/>
        </w:numPr>
        <w:tabs>
          <w:tab w:val="left" w:pos="99"/>
        </w:tabs>
        <w:spacing w:line="225" w:lineRule="auto"/>
        <w:ind w:right="20"/>
        <w:jc w:val="both"/>
        <w:rPr>
          <w:sz w:val="20"/>
          <w:szCs w:val="20"/>
        </w:rPr>
      </w:pPr>
      <w:r>
        <w:rPr>
          <w:rFonts w:eastAsia="Times New Roman"/>
          <w:sz w:val="18"/>
          <w:szCs w:val="18"/>
        </w:rPr>
        <w:t xml:space="preserve"> </w:t>
      </w:r>
      <w:r w:rsidR="007365FF" w:rsidRPr="00174196">
        <w:rPr>
          <w:rFonts w:eastAsia="Times New Roman"/>
          <w:sz w:val="18"/>
          <w:szCs w:val="18"/>
        </w:rPr>
        <w:t>Найчастіші запитання щодо впровадження нової рекомендації ВООЗ щодо використання скороченої схеми лікування МР ТБ за програмних умов. Можна знайти за посиланням</w:t>
      </w:r>
      <w:r w:rsidR="00E97BB5" w:rsidRPr="00174196">
        <w:rPr>
          <w:rFonts w:eastAsia="Times New Roman"/>
          <w:sz w:val="18"/>
          <w:szCs w:val="18"/>
        </w:rPr>
        <w:t>: http://ww</w:t>
      </w:r>
      <w:r>
        <w:rPr>
          <w:rFonts w:eastAsia="Times New Roman"/>
          <w:sz w:val="18"/>
          <w:szCs w:val="18"/>
        </w:rPr>
        <w:t>w.who.int/tb/areas-of-work/drug-</w:t>
      </w:r>
      <w:r w:rsidR="00E97BB5" w:rsidRPr="00174196">
        <w:rPr>
          <w:rFonts w:eastAsia="Times New Roman"/>
          <w:sz w:val="18"/>
          <w:szCs w:val="18"/>
        </w:rPr>
        <w:t xml:space="preserve">resistant-tb/treatment/FAQshorter_MDR_regimen.pdf. </w:t>
      </w:r>
      <w:r w:rsidRPr="00174196">
        <w:rPr>
          <w:rFonts w:eastAsia="Times New Roman"/>
          <w:sz w:val="18"/>
          <w:szCs w:val="18"/>
        </w:rPr>
        <w:t>Женева</w:t>
      </w:r>
      <w:r w:rsidR="00E97BB5" w:rsidRPr="00174196">
        <w:rPr>
          <w:rFonts w:eastAsia="Times New Roman"/>
          <w:sz w:val="18"/>
          <w:szCs w:val="18"/>
        </w:rPr>
        <w:t>,</w:t>
      </w:r>
      <w:r w:rsidRPr="00174196">
        <w:rPr>
          <w:rFonts w:eastAsia="Times New Roman"/>
          <w:sz w:val="18"/>
          <w:szCs w:val="18"/>
        </w:rPr>
        <w:t xml:space="preserve"> ВООЗ</w:t>
      </w:r>
      <w:r w:rsidR="00E97BB5" w:rsidRPr="00174196">
        <w:rPr>
          <w:rFonts w:eastAsia="Times New Roman"/>
          <w:sz w:val="18"/>
          <w:szCs w:val="18"/>
        </w:rPr>
        <w:t>. 2016.</w:t>
      </w:r>
    </w:p>
    <w:p w14:paraId="76092304" w14:textId="77777777" w:rsidR="00864C1A" w:rsidRDefault="00864C1A">
      <w:pPr>
        <w:sectPr w:rsidR="00864C1A">
          <w:pgSz w:w="11900" w:h="16841"/>
          <w:pgMar w:top="1416" w:right="1426" w:bottom="0" w:left="1440" w:header="0" w:footer="0" w:gutter="0"/>
          <w:cols w:space="720" w:equalWidth="0">
            <w:col w:w="9040"/>
          </w:cols>
        </w:sectPr>
      </w:pPr>
    </w:p>
    <w:p w14:paraId="57913D66" w14:textId="05D466AF" w:rsidR="00864C1A" w:rsidRDefault="00174196" w:rsidP="00A810DA">
      <w:pPr>
        <w:outlineLvl w:val="0"/>
        <w:rPr>
          <w:sz w:val="20"/>
          <w:szCs w:val="20"/>
        </w:rPr>
      </w:pPr>
      <w:bookmarkStart w:id="30" w:name="page35"/>
      <w:bookmarkEnd w:id="30"/>
      <w:r>
        <w:rPr>
          <w:rFonts w:eastAsia="Times New Roman"/>
          <w:b/>
          <w:bCs/>
          <w:color w:val="006666"/>
          <w:sz w:val="24"/>
          <w:szCs w:val="24"/>
        </w:rPr>
        <w:lastRenderedPageBreak/>
        <w:t>Умова</w:t>
      </w:r>
      <w:r w:rsidR="00E97BB5">
        <w:rPr>
          <w:rFonts w:eastAsia="Times New Roman"/>
          <w:b/>
          <w:bCs/>
          <w:color w:val="006666"/>
          <w:sz w:val="24"/>
          <w:szCs w:val="24"/>
        </w:rPr>
        <w:t xml:space="preserve"> 1. </w:t>
      </w:r>
      <w:r>
        <w:rPr>
          <w:rFonts w:eastAsia="Times New Roman"/>
          <w:b/>
          <w:bCs/>
          <w:color w:val="006666"/>
          <w:sz w:val="24"/>
          <w:szCs w:val="24"/>
        </w:rPr>
        <w:t>Правильне включення пацієнта</w:t>
      </w:r>
    </w:p>
    <w:p w14:paraId="52947216" w14:textId="77777777" w:rsidR="004820A7" w:rsidRDefault="004820A7">
      <w:pPr>
        <w:spacing w:line="244" w:lineRule="auto"/>
        <w:jc w:val="both"/>
        <w:rPr>
          <w:sz w:val="20"/>
          <w:szCs w:val="20"/>
        </w:rPr>
      </w:pPr>
    </w:p>
    <w:p w14:paraId="20265AA0" w14:textId="35658652" w:rsidR="00864C1A" w:rsidRDefault="004820A7">
      <w:pPr>
        <w:spacing w:line="244" w:lineRule="auto"/>
        <w:jc w:val="both"/>
        <w:rPr>
          <w:sz w:val="20"/>
          <w:szCs w:val="20"/>
        </w:rPr>
      </w:pPr>
      <w:r w:rsidRPr="004E7822">
        <w:t>Група населення, для якої застосовуються ці рекомендації, включає дітей і підлітків</w:t>
      </w:r>
      <w:r w:rsidRPr="004E7822">
        <w:rPr>
          <w:rFonts w:eastAsia="Times New Roman"/>
          <w:color w:val="0D0D0D"/>
        </w:rPr>
        <w:t xml:space="preserve"> з Риф ТБ чи МР</w:t>
      </w:r>
      <w:r>
        <w:rPr>
          <w:rFonts w:eastAsia="Times New Roman"/>
          <w:color w:val="0D0D0D"/>
        </w:rPr>
        <w:t xml:space="preserve"> ТБ</w:t>
      </w:r>
      <w:r w:rsidR="00E97BB5">
        <w:rPr>
          <w:rFonts w:eastAsia="Times New Roman"/>
          <w:color w:val="0D0D0D"/>
        </w:rPr>
        <w:t xml:space="preserve"> </w:t>
      </w:r>
      <w:r>
        <w:rPr>
          <w:rFonts w:eastAsia="Times New Roman"/>
          <w:color w:val="0D0D0D"/>
        </w:rPr>
        <w:t xml:space="preserve">віком </w:t>
      </w:r>
      <w:r w:rsidR="00E97BB5">
        <w:rPr>
          <w:rFonts w:eastAsia="Times New Roman"/>
          <w:color w:val="0D0D0D"/>
        </w:rPr>
        <w:t>6–17</w:t>
      </w:r>
      <w:r>
        <w:rPr>
          <w:rFonts w:eastAsia="Times New Roman"/>
          <w:color w:val="0D0D0D"/>
        </w:rPr>
        <w:t xml:space="preserve"> років, для яких не підходить рекомендована ВООЗ скорочена схема лікування МР ТБ</w:t>
      </w:r>
      <w:r w:rsidR="00E97BB5">
        <w:rPr>
          <w:rFonts w:eastAsia="Times New Roman"/>
          <w:color w:val="0D0D0D"/>
        </w:rPr>
        <w:t xml:space="preserve"> </w:t>
      </w:r>
      <w:r w:rsidR="00E97BB5">
        <w:rPr>
          <w:rFonts w:eastAsia="Times New Roman"/>
          <w:i/>
          <w:iCs/>
          <w:color w:val="0D0D0D"/>
        </w:rPr>
        <w:t>(4)</w:t>
      </w:r>
      <w:r w:rsidR="00E97BB5">
        <w:rPr>
          <w:rFonts w:eastAsia="Times New Roman"/>
          <w:color w:val="0D0D0D"/>
        </w:rPr>
        <w:t xml:space="preserve">. </w:t>
      </w:r>
      <w:r w:rsidR="00F05A24">
        <w:rPr>
          <w:rFonts w:eastAsia="Times New Roman"/>
          <w:color w:val="0D0D0D"/>
        </w:rPr>
        <w:t>Ця група населення</w:t>
      </w:r>
      <w:r w:rsidR="00757554">
        <w:rPr>
          <w:rFonts w:eastAsia="Times New Roman"/>
          <w:color w:val="0D0D0D"/>
        </w:rPr>
        <w:t xml:space="preserve"> включає тих пацієнтів, які раніше отримували лікування протитуберкульозними препаратами другого ряду, або </w:t>
      </w:r>
      <w:r w:rsidR="00757554" w:rsidRPr="00757554">
        <w:rPr>
          <w:rFonts w:eastAsia="Times New Roman"/>
          <w:color w:val="0D0D0D"/>
        </w:rPr>
        <w:t>які мають ізоляти з додатковою стійкістю до фторхінолонів а</w:t>
      </w:r>
      <w:r w:rsidR="00757554">
        <w:rPr>
          <w:rFonts w:eastAsia="Times New Roman"/>
          <w:color w:val="0D0D0D"/>
        </w:rPr>
        <w:t>бо ін'єкційних препаратів другого ряду (включаючи РР ТБ), або яким</w:t>
      </w:r>
      <w:r w:rsidR="00757554" w:rsidRPr="00757554">
        <w:rPr>
          <w:rFonts w:eastAsia="Times New Roman"/>
          <w:color w:val="0D0D0D"/>
        </w:rPr>
        <w:t xml:space="preserve"> пр</w:t>
      </w:r>
      <w:r w:rsidR="00757554">
        <w:rPr>
          <w:rFonts w:eastAsia="Times New Roman"/>
          <w:color w:val="0D0D0D"/>
        </w:rPr>
        <w:t>отипоказані компоненти скороченої схеми лікування МР ТБ</w:t>
      </w:r>
      <w:r w:rsidR="00757554" w:rsidRPr="00757554">
        <w:rPr>
          <w:rFonts w:eastAsia="Times New Roman"/>
          <w:color w:val="0D0D0D"/>
        </w:rPr>
        <w:t xml:space="preserve">. </w:t>
      </w:r>
      <w:r w:rsidR="00757554">
        <w:rPr>
          <w:rFonts w:eastAsia="Times New Roman"/>
          <w:color w:val="0D0D0D"/>
        </w:rPr>
        <w:t xml:space="preserve">Скорочена схема лікування МР </w:t>
      </w:r>
      <w:r w:rsidR="00757554" w:rsidRPr="00757554">
        <w:rPr>
          <w:rFonts w:eastAsia="Times New Roman"/>
          <w:color w:val="0D0D0D"/>
        </w:rPr>
        <w:t xml:space="preserve">ТБ також не рекомендується при вагітності та позалегеневому туберкульозі. Таким чином, деламанід вказується лише як компонент довгих </w:t>
      </w:r>
      <w:r w:rsidR="00757554">
        <w:rPr>
          <w:rFonts w:eastAsia="Times New Roman"/>
          <w:color w:val="0D0D0D"/>
        </w:rPr>
        <w:t>схем</w:t>
      </w:r>
      <w:r w:rsidR="00757554" w:rsidRPr="00757554">
        <w:rPr>
          <w:rFonts w:eastAsia="Times New Roman"/>
          <w:color w:val="0D0D0D"/>
        </w:rPr>
        <w:t xml:space="preserve">, </w:t>
      </w:r>
      <w:r w:rsidR="00757554">
        <w:rPr>
          <w:rFonts w:eastAsia="Times New Roman"/>
          <w:color w:val="0D0D0D"/>
        </w:rPr>
        <w:t>до яких був застосований індивідуальний підхід</w:t>
      </w:r>
      <w:r w:rsidR="00757554" w:rsidRPr="00757554">
        <w:rPr>
          <w:rFonts w:eastAsia="Times New Roman"/>
          <w:color w:val="0D0D0D"/>
        </w:rPr>
        <w:t xml:space="preserve"> для збільшення </w:t>
      </w:r>
      <w:r w:rsidR="004E7822">
        <w:rPr>
          <w:rFonts w:eastAsia="Times New Roman"/>
          <w:color w:val="0D0D0D"/>
        </w:rPr>
        <w:t>шансів на успіх у пацієнтів</w:t>
      </w:r>
      <w:r w:rsidR="00E97BB5">
        <w:rPr>
          <w:rFonts w:eastAsia="Times New Roman"/>
          <w:color w:val="0D0D0D"/>
        </w:rPr>
        <w:t>.</w:t>
      </w:r>
    </w:p>
    <w:p w14:paraId="7A6F5EB3" w14:textId="77777777" w:rsidR="00864C1A" w:rsidRDefault="00864C1A">
      <w:pPr>
        <w:spacing w:line="216" w:lineRule="exact"/>
        <w:rPr>
          <w:sz w:val="20"/>
          <w:szCs w:val="20"/>
        </w:rPr>
      </w:pPr>
    </w:p>
    <w:p w14:paraId="1D90EA2C" w14:textId="0D548158" w:rsidR="00864C1A" w:rsidRDefault="008C3215">
      <w:pPr>
        <w:spacing w:line="247" w:lineRule="auto"/>
        <w:jc w:val="both"/>
        <w:rPr>
          <w:sz w:val="20"/>
          <w:szCs w:val="20"/>
        </w:rPr>
      </w:pPr>
      <w:r>
        <w:rPr>
          <w:rFonts w:eastAsia="Times New Roman"/>
          <w:color w:val="0D0D0D"/>
        </w:rPr>
        <w:t>Рекомендована доза деламаніду</w:t>
      </w:r>
      <w:r w:rsidR="00E97BB5">
        <w:rPr>
          <w:rFonts w:eastAsia="Times New Roman"/>
          <w:color w:val="0D0D0D"/>
        </w:rPr>
        <w:t xml:space="preserve"> </w:t>
      </w:r>
      <w:r>
        <w:rPr>
          <w:rFonts w:eastAsia="Times New Roman"/>
          <w:i/>
          <w:iCs/>
          <w:color w:val="0D0D0D"/>
        </w:rPr>
        <w:t>для дітей</w:t>
      </w:r>
      <w:r w:rsidR="00E97BB5">
        <w:rPr>
          <w:rFonts w:eastAsia="Times New Roman"/>
          <w:i/>
          <w:iCs/>
          <w:color w:val="0D0D0D"/>
        </w:rPr>
        <w:t xml:space="preserve"> (</w:t>
      </w:r>
      <w:r>
        <w:rPr>
          <w:rFonts w:eastAsia="Times New Roman"/>
          <w:i/>
          <w:iCs/>
          <w:color w:val="0D0D0D"/>
        </w:rPr>
        <w:t>віком</w:t>
      </w:r>
      <w:r w:rsidR="00E97BB5">
        <w:rPr>
          <w:rFonts w:eastAsia="Times New Roman"/>
          <w:i/>
          <w:iCs/>
          <w:color w:val="0D0D0D"/>
        </w:rPr>
        <w:t xml:space="preserve"> 6–11 </w:t>
      </w:r>
      <w:r>
        <w:rPr>
          <w:rFonts w:eastAsia="Times New Roman"/>
          <w:i/>
          <w:iCs/>
          <w:color w:val="0D0D0D"/>
        </w:rPr>
        <w:t>років</w:t>
      </w:r>
      <w:r w:rsidR="00E97BB5">
        <w:rPr>
          <w:rFonts w:eastAsia="Times New Roman"/>
          <w:i/>
          <w:iCs/>
          <w:color w:val="0D0D0D"/>
        </w:rPr>
        <w:t>)</w:t>
      </w:r>
      <w:r>
        <w:rPr>
          <w:rFonts w:eastAsia="Times New Roman"/>
          <w:i/>
          <w:iCs/>
          <w:color w:val="0D0D0D"/>
        </w:rPr>
        <w:t xml:space="preserve"> складає</w:t>
      </w:r>
      <w:r w:rsidR="00E97BB5">
        <w:rPr>
          <w:rFonts w:eastAsia="Times New Roman"/>
          <w:i/>
          <w:iCs/>
          <w:color w:val="0D0D0D"/>
        </w:rPr>
        <w:t xml:space="preserve"> 50</w:t>
      </w:r>
      <w:r>
        <w:rPr>
          <w:rFonts w:eastAsia="Times New Roman"/>
          <w:i/>
          <w:iCs/>
          <w:color w:val="0D0D0D"/>
        </w:rPr>
        <w:t xml:space="preserve"> мг двічі на день протягом</w:t>
      </w:r>
      <w:r w:rsidR="00E97BB5">
        <w:rPr>
          <w:rFonts w:eastAsia="Times New Roman"/>
          <w:i/>
          <w:iCs/>
          <w:color w:val="0D0D0D"/>
        </w:rPr>
        <w:t xml:space="preserve"> 6</w:t>
      </w:r>
      <w:r>
        <w:rPr>
          <w:rFonts w:eastAsia="Times New Roman"/>
          <w:i/>
          <w:iCs/>
          <w:color w:val="0D0D0D"/>
        </w:rPr>
        <w:t xml:space="preserve"> місяців</w:t>
      </w:r>
      <w:r w:rsidR="007B65AC">
        <w:rPr>
          <w:rFonts w:eastAsia="Times New Roman"/>
          <w:color w:val="0D0D0D"/>
        </w:rPr>
        <w:t>, а</w:t>
      </w:r>
      <w:r w:rsidR="00E97BB5">
        <w:rPr>
          <w:rFonts w:eastAsia="Times New Roman"/>
          <w:i/>
          <w:iCs/>
          <w:color w:val="0D0D0D"/>
        </w:rPr>
        <w:t xml:space="preserve"> </w:t>
      </w:r>
      <w:r w:rsidR="007B65AC">
        <w:rPr>
          <w:rFonts w:eastAsia="Times New Roman"/>
          <w:i/>
          <w:iCs/>
          <w:color w:val="0D0D0D"/>
        </w:rPr>
        <w:t>для підлітків</w:t>
      </w:r>
      <w:r w:rsidR="00E97BB5">
        <w:rPr>
          <w:rFonts w:eastAsia="Times New Roman"/>
          <w:i/>
          <w:iCs/>
          <w:color w:val="0D0D0D"/>
        </w:rPr>
        <w:t xml:space="preserve"> (</w:t>
      </w:r>
      <w:r w:rsidR="007B65AC">
        <w:rPr>
          <w:rFonts w:eastAsia="Times New Roman"/>
          <w:i/>
          <w:iCs/>
          <w:color w:val="0D0D0D"/>
        </w:rPr>
        <w:t>віком</w:t>
      </w:r>
      <w:r w:rsidR="00E97BB5">
        <w:rPr>
          <w:rFonts w:eastAsia="Times New Roman"/>
          <w:i/>
          <w:iCs/>
          <w:color w:val="0D0D0D"/>
        </w:rPr>
        <w:t xml:space="preserve"> 12–17 </w:t>
      </w:r>
      <w:r w:rsidR="007B65AC">
        <w:rPr>
          <w:rFonts w:eastAsia="Times New Roman"/>
          <w:i/>
          <w:iCs/>
          <w:color w:val="0D0D0D"/>
        </w:rPr>
        <w:t>років</w:t>
      </w:r>
      <w:r w:rsidR="00E97BB5">
        <w:rPr>
          <w:rFonts w:eastAsia="Times New Roman"/>
          <w:i/>
          <w:iCs/>
          <w:color w:val="0D0D0D"/>
        </w:rPr>
        <w:t>)</w:t>
      </w:r>
      <w:r w:rsidR="007B65AC">
        <w:rPr>
          <w:rFonts w:eastAsia="Times New Roman"/>
          <w:i/>
          <w:iCs/>
          <w:color w:val="0D0D0D"/>
        </w:rPr>
        <w:t xml:space="preserve"> –</w:t>
      </w:r>
      <w:r w:rsidR="00E97BB5">
        <w:rPr>
          <w:rFonts w:eastAsia="Times New Roman"/>
          <w:i/>
          <w:iCs/>
          <w:color w:val="0D0D0D"/>
        </w:rPr>
        <w:t xml:space="preserve"> 100 </w:t>
      </w:r>
      <w:r w:rsidR="007B65AC">
        <w:rPr>
          <w:rFonts w:eastAsia="Times New Roman"/>
          <w:i/>
          <w:iCs/>
          <w:color w:val="0D0D0D"/>
        </w:rPr>
        <w:t>мг двічі на день протягом</w:t>
      </w:r>
      <w:r w:rsidR="00E97BB5">
        <w:rPr>
          <w:rFonts w:eastAsia="Times New Roman"/>
          <w:i/>
          <w:iCs/>
          <w:color w:val="0D0D0D"/>
        </w:rPr>
        <w:t xml:space="preserve"> 6</w:t>
      </w:r>
      <w:r w:rsidR="007B65AC">
        <w:rPr>
          <w:rFonts w:eastAsia="Times New Roman"/>
          <w:i/>
          <w:iCs/>
          <w:color w:val="0D0D0D"/>
        </w:rPr>
        <w:t xml:space="preserve"> місяців</w:t>
      </w:r>
      <w:r w:rsidR="00E97BB5">
        <w:rPr>
          <w:rFonts w:eastAsia="Times New Roman"/>
          <w:color w:val="0D0D0D"/>
        </w:rPr>
        <w:t xml:space="preserve">. </w:t>
      </w:r>
      <w:r w:rsidR="007B65AC" w:rsidRPr="007B65AC">
        <w:rPr>
          <w:rFonts w:eastAsia="Times New Roman"/>
          <w:color w:val="0D0D0D"/>
        </w:rPr>
        <w:t>Оскільки</w:t>
      </w:r>
      <w:r w:rsidR="007B65AC">
        <w:rPr>
          <w:rFonts w:eastAsia="Times New Roman"/>
          <w:color w:val="0D0D0D"/>
        </w:rPr>
        <w:t xml:space="preserve"> було визначено, що</w:t>
      </w:r>
      <w:r w:rsidR="007B65AC" w:rsidRPr="007B65AC">
        <w:rPr>
          <w:rFonts w:eastAsia="Times New Roman"/>
          <w:color w:val="0D0D0D"/>
        </w:rPr>
        <w:t xml:space="preserve"> біодоступність була вищ</w:t>
      </w:r>
      <w:r w:rsidR="00D51275">
        <w:rPr>
          <w:rFonts w:eastAsia="Times New Roman"/>
          <w:color w:val="0D0D0D"/>
        </w:rPr>
        <w:t xml:space="preserve">ою </w:t>
      </w:r>
      <w:r w:rsidR="007B65AC" w:rsidRPr="007B65AC">
        <w:rPr>
          <w:rFonts w:eastAsia="Times New Roman"/>
          <w:color w:val="0D0D0D"/>
        </w:rPr>
        <w:t xml:space="preserve">після стандартної їжі, то деламанід слід переважно </w:t>
      </w:r>
      <w:r w:rsidR="00D51275">
        <w:rPr>
          <w:rFonts w:eastAsia="Times New Roman"/>
          <w:color w:val="0D0D0D"/>
        </w:rPr>
        <w:t>приймати</w:t>
      </w:r>
      <w:r w:rsidR="007B65AC" w:rsidRPr="007B65AC">
        <w:rPr>
          <w:rFonts w:eastAsia="Times New Roman"/>
          <w:color w:val="0D0D0D"/>
        </w:rPr>
        <w:t xml:space="preserve"> після їди. З огляду на те, що схеми</w:t>
      </w:r>
      <w:r w:rsidR="00D51275">
        <w:rPr>
          <w:rFonts w:eastAsia="Times New Roman"/>
          <w:color w:val="0D0D0D"/>
        </w:rPr>
        <w:t xml:space="preserve"> лікування</w:t>
      </w:r>
      <w:r w:rsidR="007B65AC" w:rsidRPr="007B65AC">
        <w:rPr>
          <w:rFonts w:eastAsia="Times New Roman"/>
          <w:color w:val="0D0D0D"/>
        </w:rPr>
        <w:t xml:space="preserve"> туберкульозу, як правило, </w:t>
      </w:r>
      <w:r w:rsidR="00D51275">
        <w:rPr>
          <w:rFonts w:eastAsia="Times New Roman"/>
          <w:color w:val="0D0D0D"/>
        </w:rPr>
        <w:t>передбачають один прийом препарату</w:t>
      </w:r>
      <w:r w:rsidR="007B65AC" w:rsidRPr="007B65AC">
        <w:rPr>
          <w:rFonts w:eastAsia="Times New Roman"/>
          <w:color w:val="0D0D0D"/>
        </w:rPr>
        <w:t xml:space="preserve"> на день, будь-яке спостереження за </w:t>
      </w:r>
      <w:r w:rsidR="00D51275">
        <w:rPr>
          <w:rFonts w:eastAsia="Times New Roman"/>
          <w:color w:val="0D0D0D"/>
        </w:rPr>
        <w:t>лікуванням необхідно адаптувати</w:t>
      </w:r>
      <w:r w:rsidR="007B65AC" w:rsidRPr="007B65AC">
        <w:rPr>
          <w:rFonts w:eastAsia="Times New Roman"/>
          <w:color w:val="0D0D0D"/>
        </w:rPr>
        <w:t xml:space="preserve"> </w:t>
      </w:r>
      <w:r w:rsidR="00D51275">
        <w:rPr>
          <w:rFonts w:eastAsia="Times New Roman"/>
          <w:color w:val="0D0D0D"/>
        </w:rPr>
        <w:t>для забезпечення</w:t>
      </w:r>
      <w:r w:rsidR="007B65AC" w:rsidRPr="007B65AC">
        <w:rPr>
          <w:rFonts w:eastAsia="Times New Roman"/>
          <w:color w:val="0D0D0D"/>
        </w:rPr>
        <w:t xml:space="preserve"> нагляд</w:t>
      </w:r>
      <w:r w:rsidR="00D51275">
        <w:rPr>
          <w:rFonts w:eastAsia="Times New Roman"/>
          <w:color w:val="0D0D0D"/>
        </w:rPr>
        <w:t>у</w:t>
      </w:r>
      <w:r w:rsidR="007B65AC" w:rsidRPr="007B65AC">
        <w:rPr>
          <w:rFonts w:eastAsia="Times New Roman"/>
          <w:color w:val="0D0D0D"/>
        </w:rPr>
        <w:t xml:space="preserve"> за </w:t>
      </w:r>
      <w:r w:rsidR="00D51275">
        <w:rPr>
          <w:rFonts w:eastAsia="Times New Roman"/>
          <w:color w:val="0D0D0D"/>
        </w:rPr>
        <w:t>застосуванням деліманіду пацієнтами, які приймають цей препарат</w:t>
      </w:r>
      <w:r w:rsidR="00E97BB5">
        <w:rPr>
          <w:rFonts w:eastAsia="Times New Roman"/>
          <w:color w:val="0D0D0D"/>
        </w:rPr>
        <w:t>.</w:t>
      </w:r>
    </w:p>
    <w:p w14:paraId="5B745840" w14:textId="77777777" w:rsidR="00864C1A" w:rsidRDefault="00864C1A">
      <w:pPr>
        <w:spacing w:line="212" w:lineRule="exact"/>
        <w:rPr>
          <w:sz w:val="20"/>
          <w:szCs w:val="20"/>
        </w:rPr>
      </w:pPr>
    </w:p>
    <w:p w14:paraId="196A66EB" w14:textId="5DEA595F" w:rsidR="00864C1A" w:rsidRDefault="00D51275">
      <w:pPr>
        <w:spacing w:line="272" w:lineRule="auto"/>
        <w:ind w:right="20"/>
        <w:jc w:val="both"/>
        <w:rPr>
          <w:sz w:val="20"/>
          <w:szCs w:val="20"/>
        </w:rPr>
      </w:pPr>
      <w:r w:rsidRPr="00D51275">
        <w:rPr>
          <w:rFonts w:eastAsia="Times New Roman"/>
          <w:color w:val="0D0D0D"/>
        </w:rPr>
        <w:t xml:space="preserve">Оскільки показано, що деламанід викликає </w:t>
      </w:r>
      <w:r>
        <w:rPr>
          <w:rFonts w:eastAsia="Times New Roman"/>
          <w:color w:val="0D0D0D"/>
        </w:rPr>
        <w:t>пролонгацію</w:t>
      </w:r>
      <w:r w:rsidR="00BC7D89">
        <w:rPr>
          <w:rFonts w:eastAsia="Times New Roman"/>
          <w:color w:val="0D0D0D"/>
        </w:rPr>
        <w:t xml:space="preserve"> інтервалу QT, дітям</w:t>
      </w:r>
      <w:r w:rsidRPr="00D51275">
        <w:rPr>
          <w:rFonts w:eastAsia="Times New Roman"/>
          <w:color w:val="0D0D0D"/>
        </w:rPr>
        <w:t xml:space="preserve"> з</w:t>
      </w:r>
      <w:r w:rsidR="00BC7D89">
        <w:rPr>
          <w:rFonts w:eastAsia="Times New Roman"/>
          <w:color w:val="0D0D0D"/>
        </w:rPr>
        <w:t xml:space="preserve"> інтервалом</w:t>
      </w:r>
      <w:r w:rsidRPr="00D51275">
        <w:rPr>
          <w:rFonts w:eastAsia="Times New Roman"/>
          <w:color w:val="0D0D0D"/>
        </w:rPr>
        <w:t xml:space="preserve"> QTcF&gt; 500 мсек не слід приймати </w:t>
      </w:r>
      <w:r w:rsidR="00456D5D">
        <w:rPr>
          <w:rFonts w:eastAsia="Times New Roman"/>
          <w:color w:val="0D0D0D"/>
        </w:rPr>
        <w:t xml:space="preserve">цей </w:t>
      </w:r>
      <w:r w:rsidRPr="00D51275">
        <w:rPr>
          <w:rFonts w:eastAsia="Times New Roman"/>
          <w:color w:val="0D0D0D"/>
        </w:rPr>
        <w:t>препарат</w:t>
      </w:r>
      <w:r w:rsidR="00E97BB5">
        <w:rPr>
          <w:rFonts w:eastAsia="Times New Roman"/>
          <w:color w:val="0D0D0D"/>
        </w:rPr>
        <w:t>.</w:t>
      </w:r>
    </w:p>
    <w:p w14:paraId="21FB0CC8" w14:textId="77777777" w:rsidR="00864C1A" w:rsidRDefault="00864C1A">
      <w:pPr>
        <w:spacing w:line="185" w:lineRule="exact"/>
        <w:rPr>
          <w:sz w:val="20"/>
          <w:szCs w:val="20"/>
        </w:rPr>
      </w:pPr>
    </w:p>
    <w:p w14:paraId="37260C1B" w14:textId="77FA162B" w:rsidR="00864C1A" w:rsidRDefault="00BC7D89">
      <w:pPr>
        <w:spacing w:line="272" w:lineRule="auto"/>
        <w:ind w:right="20"/>
        <w:jc w:val="both"/>
        <w:rPr>
          <w:sz w:val="20"/>
          <w:szCs w:val="20"/>
        </w:rPr>
      </w:pPr>
      <w:r>
        <w:rPr>
          <w:rFonts w:eastAsia="Times New Roman"/>
          <w:color w:val="0D0D0D"/>
        </w:rPr>
        <w:t>До дітей та підлітків з МР ТБ/РифТБ, для</w:t>
      </w:r>
      <w:r w:rsidRPr="00BC7D89">
        <w:rPr>
          <w:rFonts w:eastAsia="Times New Roman"/>
          <w:color w:val="0D0D0D"/>
        </w:rPr>
        <w:t xml:space="preserve"> яких деламанід може мати особливу роль, </w:t>
      </w:r>
      <w:r>
        <w:rPr>
          <w:rFonts w:eastAsia="Times New Roman"/>
          <w:color w:val="0D0D0D"/>
        </w:rPr>
        <w:t>відносяться такі</w:t>
      </w:r>
      <w:r w:rsidRPr="00BC7D89">
        <w:rPr>
          <w:rFonts w:eastAsia="Times New Roman"/>
          <w:color w:val="0D0D0D"/>
        </w:rPr>
        <w:t>, що мають</w:t>
      </w:r>
      <w:r w:rsidR="00E97BB5">
        <w:rPr>
          <w:rFonts w:eastAsia="Times New Roman"/>
          <w:color w:val="0D0D0D"/>
        </w:rPr>
        <w:t>:</w:t>
      </w:r>
    </w:p>
    <w:p w14:paraId="49AB2B2B" w14:textId="77777777" w:rsidR="00864C1A" w:rsidRDefault="00864C1A">
      <w:pPr>
        <w:spacing w:line="53" w:lineRule="exact"/>
        <w:rPr>
          <w:sz w:val="20"/>
          <w:szCs w:val="20"/>
        </w:rPr>
      </w:pPr>
    </w:p>
    <w:p w14:paraId="46A3F5C6" w14:textId="59C56F6F" w:rsidR="00864C1A" w:rsidRDefault="008F7181">
      <w:pPr>
        <w:numPr>
          <w:ilvl w:val="0"/>
          <w:numId w:val="25"/>
        </w:numPr>
        <w:tabs>
          <w:tab w:val="left" w:pos="840"/>
        </w:tabs>
        <w:ind w:left="840" w:right="20" w:hanging="415"/>
        <w:rPr>
          <w:rFonts w:ascii="Wingdings" w:eastAsia="Wingdings" w:hAnsi="Wingdings" w:cs="Wingdings"/>
          <w:b/>
          <w:bCs/>
          <w:color w:val="006666"/>
        </w:rPr>
      </w:pPr>
      <w:r>
        <w:rPr>
          <w:rFonts w:eastAsia="Times New Roman"/>
        </w:rPr>
        <w:t>вищий ризик отримання поганого результату</w:t>
      </w:r>
      <w:r w:rsidR="00E97BB5">
        <w:rPr>
          <w:rFonts w:eastAsia="Times New Roman"/>
        </w:rPr>
        <w:t xml:space="preserve"> (</w:t>
      </w:r>
      <w:r w:rsidRPr="008F7181">
        <w:rPr>
          <w:rFonts w:eastAsia="Times New Roman"/>
        </w:rPr>
        <w:t xml:space="preserve">наприклад, непереносимість препарату або протипоказання, </w:t>
      </w:r>
      <w:r w:rsidR="005D3647">
        <w:rPr>
          <w:rFonts w:eastAsia="Times New Roman"/>
          <w:lang w:val="uk-UA"/>
        </w:rPr>
        <w:t>розширені</w:t>
      </w:r>
      <w:r w:rsidRPr="008F7181">
        <w:rPr>
          <w:rFonts w:eastAsia="Times New Roman"/>
        </w:rPr>
        <w:t xml:space="preserve"> або </w:t>
      </w:r>
      <w:r w:rsidR="005D3647">
        <w:rPr>
          <w:rFonts w:eastAsia="Times New Roman"/>
        </w:rPr>
        <w:t>важкі форми хвороб</w:t>
      </w:r>
      <w:r w:rsidR="00E97BB5">
        <w:rPr>
          <w:rFonts w:eastAsia="Times New Roman"/>
        </w:rPr>
        <w:t>);</w:t>
      </w:r>
    </w:p>
    <w:p w14:paraId="1B188F03" w14:textId="745AC93C" w:rsidR="00864C1A" w:rsidRDefault="005D3647">
      <w:pPr>
        <w:numPr>
          <w:ilvl w:val="0"/>
          <w:numId w:val="25"/>
        </w:numPr>
        <w:tabs>
          <w:tab w:val="left" w:pos="840"/>
        </w:tabs>
        <w:spacing w:line="235" w:lineRule="auto"/>
        <w:ind w:left="840" w:hanging="415"/>
        <w:rPr>
          <w:rFonts w:ascii="Wingdings" w:eastAsia="Wingdings" w:hAnsi="Wingdings" w:cs="Wingdings"/>
          <w:b/>
          <w:bCs/>
          <w:color w:val="006666"/>
        </w:rPr>
      </w:pPr>
      <w:r>
        <w:rPr>
          <w:rFonts w:eastAsia="Times New Roman"/>
        </w:rPr>
        <w:t>додаткову стійкість до фторхінолонів чи ін</w:t>
      </w:r>
      <w:r w:rsidRPr="001D6D01">
        <w:rPr>
          <w:rFonts w:eastAsia="Times New Roman"/>
        </w:rPr>
        <w:t>’</w:t>
      </w:r>
      <w:r>
        <w:rPr>
          <w:rFonts w:eastAsia="Times New Roman"/>
        </w:rPr>
        <w:t>єкційних препаратів</w:t>
      </w:r>
      <w:r w:rsidR="00E97BB5">
        <w:rPr>
          <w:rFonts w:eastAsia="Times New Roman"/>
        </w:rPr>
        <w:t xml:space="preserve">; </w:t>
      </w:r>
      <w:r>
        <w:rPr>
          <w:rFonts w:eastAsia="Times New Roman"/>
          <w:lang w:val="uk-UA"/>
        </w:rPr>
        <w:t>чи</w:t>
      </w:r>
    </w:p>
    <w:p w14:paraId="18333704" w14:textId="1BF69952" w:rsidR="00864C1A" w:rsidRDefault="005D3647">
      <w:pPr>
        <w:numPr>
          <w:ilvl w:val="0"/>
          <w:numId w:val="25"/>
        </w:numPr>
        <w:tabs>
          <w:tab w:val="left" w:pos="840"/>
        </w:tabs>
        <w:spacing w:line="278" w:lineRule="auto"/>
        <w:ind w:left="840" w:right="20" w:hanging="415"/>
        <w:rPr>
          <w:rFonts w:ascii="Wingdings" w:eastAsia="Wingdings" w:hAnsi="Wingdings" w:cs="Wingdings"/>
          <w:b/>
          <w:bCs/>
          <w:color w:val="006666"/>
        </w:rPr>
      </w:pPr>
      <w:r>
        <w:rPr>
          <w:rFonts w:eastAsia="Times New Roman"/>
        </w:rPr>
        <w:t>РРТБ</w:t>
      </w:r>
      <w:r w:rsidR="00E97BB5">
        <w:rPr>
          <w:rFonts w:eastAsia="Times New Roman"/>
        </w:rPr>
        <w:t xml:space="preserve"> (</w:t>
      </w:r>
      <w:r>
        <w:rPr>
          <w:rFonts w:eastAsia="Times New Roman"/>
        </w:rPr>
        <w:t>див.</w:t>
      </w:r>
      <w:r w:rsidR="00E97BB5">
        <w:rPr>
          <w:rFonts w:eastAsia="Times New Roman"/>
        </w:rPr>
        <w:t xml:space="preserve"> </w:t>
      </w:r>
      <w:r>
        <w:rPr>
          <w:rFonts w:eastAsia="Times New Roman"/>
          <w:b/>
          <w:bCs/>
          <w:color w:val="215868"/>
        </w:rPr>
        <w:t>Умова</w:t>
      </w:r>
      <w:r w:rsidR="00E97BB5">
        <w:rPr>
          <w:rFonts w:eastAsia="Times New Roman"/>
          <w:b/>
          <w:bCs/>
          <w:color w:val="215868"/>
        </w:rPr>
        <w:t xml:space="preserve"> 2.d</w:t>
      </w:r>
      <w:r w:rsidR="00E97BB5">
        <w:rPr>
          <w:rFonts w:eastAsia="Times New Roman"/>
        </w:rPr>
        <w:t xml:space="preserve"> </w:t>
      </w:r>
      <w:r>
        <w:rPr>
          <w:rFonts w:eastAsia="Times New Roman"/>
        </w:rPr>
        <w:t>нижче для додаткових</w:t>
      </w:r>
      <w:r w:rsidR="00C12D9D">
        <w:rPr>
          <w:rFonts w:eastAsia="Times New Roman"/>
        </w:rPr>
        <w:t xml:space="preserve"> заходів</w:t>
      </w:r>
      <w:r>
        <w:rPr>
          <w:rFonts w:eastAsia="Times New Roman"/>
        </w:rPr>
        <w:t>, які застосовуються коли препарат приймає пацієнт з РРТБ</w:t>
      </w:r>
      <w:r w:rsidR="00E97BB5">
        <w:rPr>
          <w:rFonts w:eastAsia="Times New Roman"/>
        </w:rPr>
        <w:t>).</w:t>
      </w:r>
    </w:p>
    <w:p w14:paraId="7FD24E85" w14:textId="77777777" w:rsidR="00864C1A" w:rsidRDefault="00864C1A">
      <w:pPr>
        <w:spacing w:line="176" w:lineRule="exact"/>
        <w:rPr>
          <w:sz w:val="20"/>
          <w:szCs w:val="20"/>
        </w:rPr>
      </w:pPr>
    </w:p>
    <w:p w14:paraId="421B3BC1" w14:textId="6CD440A3" w:rsidR="00864C1A" w:rsidRDefault="005D3647">
      <w:pPr>
        <w:spacing w:line="246" w:lineRule="auto"/>
        <w:ind w:right="20"/>
        <w:jc w:val="both"/>
        <w:rPr>
          <w:sz w:val="20"/>
          <w:szCs w:val="20"/>
        </w:rPr>
      </w:pPr>
      <w:r w:rsidRPr="005D3647">
        <w:rPr>
          <w:rFonts w:eastAsia="Times New Roman"/>
          <w:color w:val="0D0D0D"/>
        </w:rPr>
        <w:t xml:space="preserve">Незважаючи на те, що пацієнти з винятково позалегеневими захворюваннями не були включені в дослідження деламаніду, немає абсолютних протипоказань </w:t>
      </w:r>
      <w:r>
        <w:rPr>
          <w:rFonts w:eastAsia="Times New Roman"/>
          <w:color w:val="0D0D0D"/>
        </w:rPr>
        <w:t>щодо його застосування такими пацієнтами</w:t>
      </w:r>
      <w:r w:rsidRPr="005D3647">
        <w:rPr>
          <w:rFonts w:eastAsia="Times New Roman"/>
          <w:color w:val="0D0D0D"/>
        </w:rPr>
        <w:t>, і включення</w:t>
      </w:r>
      <w:r>
        <w:rPr>
          <w:rFonts w:eastAsia="Times New Roman"/>
          <w:color w:val="0D0D0D"/>
        </w:rPr>
        <w:t xml:space="preserve"> в лікування може розглядатися в тих випадках, де будь-яка потенційна шкода, яку</w:t>
      </w:r>
      <w:r w:rsidRPr="005D3647">
        <w:rPr>
          <w:rFonts w:eastAsia="Times New Roman"/>
          <w:color w:val="0D0D0D"/>
        </w:rPr>
        <w:t xml:space="preserve"> може викликати деламанід, компенсується очікуваними перевагами. Проте ефективність деламаніду при лікуванні туберкульозу центральної нервової системи поки ще не встановлена. Зауважимо, що немає даних про безпеку деламаніду під час вагітності; отже, цей пр</w:t>
      </w:r>
      <w:r w:rsidR="00801C19">
        <w:rPr>
          <w:rFonts w:eastAsia="Times New Roman"/>
          <w:color w:val="0D0D0D"/>
        </w:rPr>
        <w:t>епарат на</w:t>
      </w:r>
      <w:r>
        <w:rPr>
          <w:rFonts w:eastAsia="Times New Roman"/>
          <w:color w:val="0D0D0D"/>
        </w:rPr>
        <w:t xml:space="preserve"> даний час не вказаний для лікування</w:t>
      </w:r>
      <w:r w:rsidRPr="005D3647">
        <w:rPr>
          <w:rFonts w:eastAsia="Times New Roman"/>
          <w:color w:val="0D0D0D"/>
        </w:rPr>
        <w:t xml:space="preserve"> вагітних жінок</w:t>
      </w:r>
      <w:r w:rsidR="00E97BB5">
        <w:rPr>
          <w:rFonts w:eastAsia="Times New Roman"/>
          <w:color w:val="0D0D0D"/>
        </w:rPr>
        <w:t>.</w:t>
      </w:r>
    </w:p>
    <w:p w14:paraId="29D02345" w14:textId="77777777" w:rsidR="00864C1A" w:rsidRDefault="00864C1A">
      <w:pPr>
        <w:spacing w:line="214" w:lineRule="exact"/>
        <w:rPr>
          <w:sz w:val="20"/>
          <w:szCs w:val="20"/>
        </w:rPr>
      </w:pPr>
    </w:p>
    <w:p w14:paraId="30E5E4D6" w14:textId="2AFA25C1" w:rsidR="00864C1A" w:rsidRDefault="00F54388">
      <w:pPr>
        <w:spacing w:line="278" w:lineRule="auto"/>
        <w:ind w:right="500"/>
        <w:rPr>
          <w:sz w:val="20"/>
          <w:szCs w:val="20"/>
        </w:rPr>
      </w:pPr>
      <w:r>
        <w:rPr>
          <w:rFonts w:eastAsia="Times New Roman"/>
          <w:b/>
          <w:bCs/>
          <w:color w:val="006666"/>
          <w:sz w:val="24"/>
          <w:szCs w:val="24"/>
        </w:rPr>
        <w:t>Умова</w:t>
      </w:r>
      <w:r w:rsidR="00E97BB5">
        <w:rPr>
          <w:rFonts w:eastAsia="Times New Roman"/>
          <w:b/>
          <w:bCs/>
          <w:color w:val="006666"/>
          <w:sz w:val="24"/>
          <w:szCs w:val="24"/>
        </w:rPr>
        <w:t xml:space="preserve"> 2. </w:t>
      </w:r>
      <w:r w:rsidR="002811AF" w:rsidRPr="002811AF">
        <w:rPr>
          <w:rFonts w:eastAsia="Times New Roman"/>
          <w:b/>
          <w:bCs/>
          <w:color w:val="006666"/>
          <w:sz w:val="24"/>
          <w:szCs w:val="24"/>
          <w:lang w:val="uk-UA"/>
        </w:rPr>
        <w:t>Дотримання принципів, розроблених ВООЗ щодо більш тривалої схеми лікування МР ТБ</w:t>
      </w:r>
    </w:p>
    <w:p w14:paraId="7E88A641" w14:textId="77777777" w:rsidR="00864C1A" w:rsidRDefault="00864C1A">
      <w:pPr>
        <w:spacing w:line="114" w:lineRule="exact"/>
        <w:rPr>
          <w:sz w:val="20"/>
          <w:szCs w:val="20"/>
        </w:rPr>
      </w:pPr>
    </w:p>
    <w:p w14:paraId="5B5EF483" w14:textId="065405F5" w:rsidR="00864C1A" w:rsidRDefault="002811AF">
      <w:pPr>
        <w:spacing w:line="256" w:lineRule="auto"/>
        <w:ind w:right="20"/>
        <w:jc w:val="both"/>
        <w:rPr>
          <w:sz w:val="20"/>
          <w:szCs w:val="20"/>
        </w:rPr>
      </w:pPr>
      <w:r>
        <w:rPr>
          <w:rFonts w:eastAsia="Times New Roman"/>
          <w:color w:val="0D0D0D"/>
        </w:rPr>
        <w:t>Деламанід вказується як додатковий засіб для більш тривалої схеми лікування МР ТБ, розробленої із застосуванням мінімуму</w:t>
      </w:r>
      <w:r w:rsidR="0056220B">
        <w:rPr>
          <w:rFonts w:eastAsia="Times New Roman"/>
          <w:color w:val="0D0D0D"/>
        </w:rPr>
        <w:t xml:space="preserve"> основних</w:t>
      </w:r>
      <w:r>
        <w:rPr>
          <w:rFonts w:eastAsia="Times New Roman"/>
          <w:color w:val="0D0D0D"/>
        </w:rPr>
        <w:t xml:space="preserve"> протитуберкульозних препаратів другого ряду</w:t>
      </w:r>
      <w:r w:rsidR="0056220B">
        <w:rPr>
          <w:rFonts w:eastAsia="Times New Roman"/>
          <w:color w:val="0D0D0D"/>
        </w:rPr>
        <w:t>, відповідно до оновлених рекомендацій ВООЗ</w:t>
      </w:r>
      <w:r w:rsidR="00E97BB5">
        <w:rPr>
          <w:rFonts w:eastAsia="Times New Roman"/>
          <w:color w:val="0D0D0D"/>
        </w:rPr>
        <w:t xml:space="preserve"> </w:t>
      </w:r>
      <w:r w:rsidR="00E97BB5">
        <w:rPr>
          <w:rFonts w:eastAsia="Times New Roman"/>
          <w:i/>
          <w:iCs/>
          <w:color w:val="0D0D0D"/>
        </w:rPr>
        <w:t>(4)</w:t>
      </w:r>
      <w:r w:rsidR="00E97BB5">
        <w:rPr>
          <w:rFonts w:eastAsia="Times New Roman"/>
          <w:color w:val="0D0D0D"/>
        </w:rPr>
        <w:t xml:space="preserve">. </w:t>
      </w:r>
      <w:r w:rsidR="0056220B">
        <w:rPr>
          <w:rFonts w:eastAsia="Times New Roman"/>
          <w:color w:val="0D0D0D"/>
        </w:rPr>
        <w:t>Основними правилами, що регулюють включення деламаніду в схему лікування МР ТБ, є</w:t>
      </w:r>
      <w:r w:rsidR="00E97BB5">
        <w:rPr>
          <w:rFonts w:eastAsia="Times New Roman"/>
          <w:color w:val="0D0D0D"/>
        </w:rPr>
        <w:t>:</w:t>
      </w:r>
    </w:p>
    <w:p w14:paraId="64D72AD1" w14:textId="77777777" w:rsidR="00864C1A" w:rsidRDefault="00864C1A">
      <w:pPr>
        <w:spacing w:line="203" w:lineRule="exact"/>
        <w:rPr>
          <w:sz w:val="20"/>
          <w:szCs w:val="20"/>
        </w:rPr>
      </w:pPr>
    </w:p>
    <w:p w14:paraId="2D927CFA" w14:textId="25C08ED9" w:rsidR="00864C1A" w:rsidRDefault="0010546C">
      <w:pPr>
        <w:numPr>
          <w:ilvl w:val="0"/>
          <w:numId w:val="26"/>
        </w:numPr>
        <w:tabs>
          <w:tab w:val="left" w:pos="860"/>
        </w:tabs>
        <w:spacing w:line="246" w:lineRule="auto"/>
        <w:ind w:left="860" w:right="20" w:hanging="368"/>
        <w:jc w:val="both"/>
        <w:rPr>
          <w:rFonts w:eastAsia="Times New Roman"/>
          <w:b/>
          <w:bCs/>
          <w:color w:val="006666"/>
        </w:rPr>
      </w:pPr>
      <w:r>
        <w:rPr>
          <w:rFonts w:eastAsia="Times New Roman"/>
          <w:color w:val="0D0D0D"/>
        </w:rPr>
        <w:t>Рекомендована ВООЗ триваліша схема лікування МР ТБ складається, принаймні, з піразинаміду та чотирьох основних препаратів другого ряду, які вважаються ефективними</w:t>
      </w:r>
      <w:r w:rsidR="00E97BB5">
        <w:rPr>
          <w:rFonts w:eastAsia="Times New Roman"/>
          <w:color w:val="0D0D0D"/>
        </w:rPr>
        <w:t xml:space="preserve"> </w:t>
      </w:r>
      <w:r w:rsidR="00E97BB5">
        <w:rPr>
          <w:rFonts w:eastAsia="Times New Roman"/>
          <w:i/>
          <w:iCs/>
          <w:color w:val="0D0D0D"/>
        </w:rPr>
        <w:t>(4)</w:t>
      </w:r>
      <w:r w:rsidR="00E97BB5">
        <w:rPr>
          <w:rFonts w:eastAsia="Times New Roman"/>
          <w:color w:val="0D0D0D"/>
        </w:rPr>
        <w:t xml:space="preserve"> (</w:t>
      </w:r>
      <w:r>
        <w:rPr>
          <w:rFonts w:eastAsia="Times New Roman"/>
          <w:color w:val="0D0D0D"/>
        </w:rPr>
        <w:t>на основі ТМЧ та/або попереднього застосування та/або даних щодо спостереження за резистентністю до ліків</w:t>
      </w:r>
      <w:r w:rsidR="00E97BB5">
        <w:rPr>
          <w:rFonts w:eastAsia="Times New Roman"/>
          <w:color w:val="0D0D0D"/>
        </w:rPr>
        <w:t xml:space="preserve">): </w:t>
      </w:r>
      <w:r w:rsidR="00ED0AC6">
        <w:rPr>
          <w:rFonts w:eastAsia="Times New Roman"/>
          <w:color w:val="0D0D0D"/>
        </w:rPr>
        <w:t>якщо мінімальна кількість п'яти протитуберкульозних препаратів не може бути скомпонована як призначено</w:t>
      </w:r>
      <w:r w:rsidR="00E97BB5">
        <w:rPr>
          <w:rFonts w:eastAsia="Times New Roman"/>
          <w:color w:val="0D0D0D"/>
        </w:rPr>
        <w:t>,</w:t>
      </w:r>
      <w:r w:rsidR="00ED0AC6">
        <w:rPr>
          <w:rFonts w:eastAsia="Times New Roman"/>
          <w:color w:val="0D0D0D"/>
        </w:rPr>
        <w:t xml:space="preserve"> деламанід </w:t>
      </w:r>
      <w:r w:rsidR="00ED0AC6" w:rsidRPr="00ED0AC6">
        <w:rPr>
          <w:rFonts w:eastAsia="Times New Roman"/>
          <w:i/>
          <w:color w:val="0D0D0D"/>
        </w:rPr>
        <w:t>може бути доданий</w:t>
      </w:r>
      <w:r w:rsidR="00ED0AC6">
        <w:rPr>
          <w:rFonts w:eastAsia="Times New Roman"/>
          <w:i/>
          <w:color w:val="0D0D0D"/>
        </w:rPr>
        <w:t>, щоб довести загальну кількість препаратів мінімум до п</w:t>
      </w:r>
      <w:r w:rsidR="00801C19">
        <w:rPr>
          <w:rFonts w:eastAsia="Times New Roman"/>
          <w:i/>
          <w:color w:val="0D0D0D"/>
        </w:rPr>
        <w:t>'</w:t>
      </w:r>
      <w:r w:rsidR="00ED0AC6">
        <w:rPr>
          <w:rFonts w:eastAsia="Times New Roman"/>
          <w:i/>
          <w:color w:val="0D0D0D"/>
        </w:rPr>
        <w:t>яти</w:t>
      </w:r>
      <w:r w:rsidR="00E97BB5">
        <w:rPr>
          <w:rFonts w:eastAsia="Times New Roman"/>
          <w:color w:val="0D0D0D"/>
        </w:rPr>
        <w:t xml:space="preserve">. </w:t>
      </w:r>
      <w:r w:rsidR="00ED0AC6">
        <w:rPr>
          <w:rFonts w:eastAsia="Times New Roman"/>
          <w:color w:val="0D0D0D"/>
        </w:rPr>
        <w:t>Схема може бути додатково посилена за рахунок застосування високих доз ізоніазиду або етамбутолу</w:t>
      </w:r>
      <w:r w:rsidR="00E97BB5">
        <w:rPr>
          <w:rFonts w:eastAsia="Times New Roman"/>
          <w:color w:val="0D0D0D"/>
        </w:rPr>
        <w:t xml:space="preserve"> (</w:t>
      </w:r>
      <w:r w:rsidR="00ED0AC6">
        <w:rPr>
          <w:rFonts w:eastAsia="Times New Roman"/>
          <w:color w:val="0D0D0D"/>
        </w:rPr>
        <w:t>або обох препаратів</w:t>
      </w:r>
      <w:r w:rsidR="00E97BB5">
        <w:rPr>
          <w:rFonts w:eastAsia="Times New Roman"/>
          <w:color w:val="0D0D0D"/>
        </w:rPr>
        <w:t>).</w:t>
      </w:r>
    </w:p>
    <w:p w14:paraId="67D14F9F" w14:textId="77777777" w:rsidR="00864C1A" w:rsidRDefault="00864C1A">
      <w:pPr>
        <w:spacing w:line="215" w:lineRule="exact"/>
        <w:rPr>
          <w:rFonts w:eastAsia="Times New Roman"/>
          <w:b/>
          <w:bCs/>
          <w:color w:val="006666"/>
        </w:rPr>
      </w:pPr>
    </w:p>
    <w:p w14:paraId="00CDC218" w14:textId="354B09F5" w:rsidR="00864C1A" w:rsidRPr="002811AF" w:rsidRDefault="00D95A09" w:rsidP="002811AF">
      <w:pPr>
        <w:numPr>
          <w:ilvl w:val="0"/>
          <w:numId w:val="26"/>
        </w:numPr>
        <w:tabs>
          <w:tab w:val="left" w:pos="860"/>
        </w:tabs>
        <w:spacing w:line="256" w:lineRule="auto"/>
        <w:ind w:left="860" w:hanging="368"/>
        <w:jc w:val="both"/>
        <w:rPr>
          <w:rFonts w:eastAsia="Times New Roman"/>
          <w:b/>
          <w:bCs/>
          <w:color w:val="006666"/>
        </w:rPr>
      </w:pPr>
      <w:r>
        <w:rPr>
          <w:rFonts w:eastAsia="Times New Roman"/>
          <w:color w:val="0D0D0D"/>
        </w:rPr>
        <w:t>Рекомендовані ВООЗ триваліші схеми лікування МР ТБ зазвичай тривають 20 місяців і більше</w:t>
      </w:r>
      <w:r>
        <w:rPr>
          <w:rFonts w:eastAsia="Times New Roman"/>
          <w:i/>
          <w:iCs/>
          <w:color w:val="0D0D0D"/>
        </w:rPr>
        <w:t xml:space="preserve"> </w:t>
      </w:r>
      <w:r w:rsidR="00E97BB5">
        <w:rPr>
          <w:rFonts w:eastAsia="Times New Roman"/>
          <w:i/>
          <w:iCs/>
          <w:color w:val="0D0D0D"/>
        </w:rPr>
        <w:t>(25)</w:t>
      </w:r>
      <w:r w:rsidR="00E97BB5">
        <w:rPr>
          <w:rFonts w:eastAsia="Times New Roman"/>
          <w:color w:val="0D0D0D"/>
        </w:rPr>
        <w:t xml:space="preserve">. </w:t>
      </w:r>
      <w:r>
        <w:rPr>
          <w:rFonts w:eastAsia="Times New Roman"/>
          <w:color w:val="0D0D0D"/>
        </w:rPr>
        <w:t>Однак, деламанід має застосовуватися максимум упродовж 6 місяців, бажано на початковій (інтенсивній) фазі</w:t>
      </w:r>
      <w:r w:rsidR="00E97BB5">
        <w:rPr>
          <w:rFonts w:eastAsia="Times New Roman"/>
          <w:color w:val="0D0D0D"/>
        </w:rPr>
        <w:t>.</w:t>
      </w:r>
    </w:p>
    <w:p w14:paraId="709BC7D7" w14:textId="77777777" w:rsidR="00864C1A" w:rsidRDefault="00864C1A">
      <w:pPr>
        <w:sectPr w:rsidR="00864C1A">
          <w:pgSz w:w="11900" w:h="16841"/>
          <w:pgMar w:top="1416" w:right="1426" w:bottom="0" w:left="1440" w:header="0" w:footer="0" w:gutter="0"/>
          <w:cols w:space="720" w:equalWidth="0">
            <w:col w:w="9040"/>
          </w:cols>
        </w:sectPr>
      </w:pPr>
    </w:p>
    <w:p w14:paraId="234E7AFE" w14:textId="73C3D15D" w:rsidR="00864C1A" w:rsidRDefault="00D95A09">
      <w:pPr>
        <w:numPr>
          <w:ilvl w:val="0"/>
          <w:numId w:val="27"/>
        </w:numPr>
        <w:tabs>
          <w:tab w:val="left" w:pos="860"/>
        </w:tabs>
        <w:spacing w:line="252" w:lineRule="auto"/>
        <w:ind w:left="860" w:right="20" w:hanging="368"/>
        <w:jc w:val="both"/>
        <w:rPr>
          <w:rFonts w:eastAsia="Times New Roman"/>
          <w:b/>
          <w:bCs/>
          <w:color w:val="006666"/>
        </w:rPr>
      </w:pPr>
      <w:bookmarkStart w:id="31" w:name="page36"/>
      <w:bookmarkEnd w:id="31"/>
      <w:r w:rsidRPr="00D95A09">
        <w:rPr>
          <w:rFonts w:eastAsia="Times New Roman"/>
          <w:i/>
          <w:iCs/>
          <w:color w:val="0D0D0D"/>
        </w:rPr>
        <w:lastRenderedPageBreak/>
        <w:t>З огляду на відсутність доказів його ефективності й безпеки як частини чи додатку до коротшої схеми лікування МР ТБ, не можна рекомендувати деламанід як частину чи д</w:t>
      </w:r>
      <w:r w:rsidR="00801C19">
        <w:rPr>
          <w:rFonts w:eastAsia="Times New Roman"/>
          <w:i/>
          <w:iCs/>
          <w:color w:val="0D0D0D"/>
        </w:rPr>
        <w:t>одаток до рекомендованої ВООЗ 9-</w:t>
      </w:r>
      <w:r w:rsidRPr="00D95A09">
        <w:rPr>
          <w:rFonts w:eastAsia="Times New Roman"/>
          <w:i/>
          <w:iCs/>
          <w:color w:val="0D0D0D"/>
        </w:rPr>
        <w:t>12-місячної схеми лікування МР ТБ</w:t>
      </w:r>
      <w:r w:rsidR="00E97BB5">
        <w:rPr>
          <w:rFonts w:eastAsia="Times New Roman"/>
          <w:b/>
          <w:bCs/>
          <w:i/>
          <w:iCs/>
          <w:color w:val="0D0D0D"/>
        </w:rPr>
        <w:t>.</w:t>
      </w:r>
    </w:p>
    <w:p w14:paraId="14D13945" w14:textId="77777777" w:rsidR="00864C1A" w:rsidRDefault="00864C1A">
      <w:pPr>
        <w:spacing w:line="205" w:lineRule="exact"/>
        <w:rPr>
          <w:rFonts w:eastAsia="Times New Roman"/>
          <w:b/>
          <w:bCs/>
          <w:color w:val="006666"/>
        </w:rPr>
      </w:pPr>
    </w:p>
    <w:p w14:paraId="398EBB1F" w14:textId="69FD2A60" w:rsidR="00864C1A" w:rsidRDefault="00D95A09">
      <w:pPr>
        <w:numPr>
          <w:ilvl w:val="0"/>
          <w:numId w:val="27"/>
        </w:numPr>
        <w:tabs>
          <w:tab w:val="left" w:pos="860"/>
        </w:tabs>
        <w:spacing w:line="248" w:lineRule="auto"/>
        <w:ind w:left="860" w:hanging="368"/>
        <w:jc w:val="both"/>
        <w:rPr>
          <w:rFonts w:eastAsia="Times New Roman"/>
          <w:b/>
          <w:bCs/>
          <w:color w:val="006666"/>
        </w:rPr>
      </w:pPr>
      <w:r>
        <w:rPr>
          <w:rFonts w:eastAsia="Times New Roman"/>
          <w:color w:val="0D0D0D"/>
        </w:rPr>
        <w:t>Пацієнти з МР ТБ з пітвердженою резистентністю чи несприйнятністю до фторхінолонів чи ін</w:t>
      </w:r>
      <w:r w:rsidRPr="001D6D01">
        <w:rPr>
          <w:rFonts w:eastAsia="Times New Roman"/>
          <w:color w:val="0D0D0D"/>
        </w:rPr>
        <w:t>’</w:t>
      </w:r>
      <w:r>
        <w:rPr>
          <w:rFonts w:eastAsia="Times New Roman"/>
          <w:color w:val="0D0D0D"/>
        </w:rPr>
        <w:t>єкційних засобів другого р</w:t>
      </w:r>
      <w:r w:rsidR="00663B74">
        <w:rPr>
          <w:rFonts w:eastAsia="Times New Roman"/>
          <w:color w:val="0D0D0D"/>
        </w:rPr>
        <w:t>яду є особливою проблемою</w:t>
      </w:r>
      <w:r>
        <w:rPr>
          <w:rFonts w:eastAsia="Times New Roman"/>
          <w:color w:val="0D0D0D"/>
        </w:rPr>
        <w:t>. У таких випадках деламанід може відігравати ключову роль у підсиленні схеми, доводячи кількість імовірно ефективних препаратів мінімум до п</w:t>
      </w:r>
      <w:r w:rsidRPr="001D6D01">
        <w:rPr>
          <w:rFonts w:eastAsia="Times New Roman"/>
          <w:color w:val="0D0D0D"/>
        </w:rPr>
        <w:t>’</w:t>
      </w:r>
      <w:r>
        <w:rPr>
          <w:rFonts w:eastAsia="Times New Roman"/>
          <w:color w:val="0D0D0D"/>
        </w:rPr>
        <w:t>яти й зменшуючи ризик набуття додаткової резистентності й руху в напрямку до РРТБ</w:t>
      </w:r>
      <w:r w:rsidR="00E97BB5">
        <w:rPr>
          <w:rFonts w:eastAsia="Times New Roman"/>
          <w:color w:val="0D0D0D"/>
        </w:rPr>
        <w:t>.</w:t>
      </w:r>
    </w:p>
    <w:p w14:paraId="33AD70CD" w14:textId="77777777" w:rsidR="00864C1A" w:rsidRDefault="00864C1A">
      <w:pPr>
        <w:spacing w:line="209" w:lineRule="exact"/>
        <w:rPr>
          <w:rFonts w:eastAsia="Times New Roman"/>
          <w:b/>
          <w:bCs/>
          <w:color w:val="006666"/>
        </w:rPr>
      </w:pPr>
    </w:p>
    <w:p w14:paraId="1FCD2877" w14:textId="304F829D" w:rsidR="00864C1A" w:rsidRDefault="00D95A09">
      <w:pPr>
        <w:numPr>
          <w:ilvl w:val="0"/>
          <w:numId w:val="27"/>
        </w:numPr>
        <w:tabs>
          <w:tab w:val="left" w:pos="860"/>
        </w:tabs>
        <w:spacing w:line="237" w:lineRule="auto"/>
        <w:ind w:left="860" w:right="20" w:hanging="368"/>
        <w:jc w:val="both"/>
        <w:rPr>
          <w:rFonts w:eastAsia="Times New Roman"/>
          <w:color w:val="0D0D0D"/>
        </w:rPr>
      </w:pPr>
      <w:r w:rsidRPr="00D95A09">
        <w:rPr>
          <w:rFonts w:eastAsia="Times New Roman"/>
          <w:color w:val="0D0D0D"/>
        </w:rPr>
        <w:t>Хоча досвід застосування деаманіду при керуванні РРТБ є обмеженим, корисним він може бути з огляду на обмеження в плануванні ефективності схеми. У таких пацієнтів деламанід може знизити необхідність включення інших препаратів, які належать до групи D3</w:t>
      </w:r>
      <w:r w:rsidR="00E97BB5">
        <w:rPr>
          <w:rFonts w:eastAsia="Times New Roman"/>
          <w:color w:val="0D0D0D"/>
        </w:rPr>
        <w:t>,</w:t>
      </w:r>
      <w:hyperlink w:anchor="page36">
        <w:r w:rsidR="00E97BB5">
          <w:rPr>
            <w:rFonts w:ascii="Calibri" w:eastAsia="Calibri" w:hAnsi="Calibri" w:cs="Calibri"/>
            <w:color w:val="000000"/>
            <w:sz w:val="27"/>
            <w:szCs w:val="27"/>
            <w:vertAlign w:val="superscript"/>
          </w:rPr>
          <w:t>a</w:t>
        </w:r>
      </w:hyperlink>
      <w:r w:rsidR="00E97BB5">
        <w:rPr>
          <w:rFonts w:eastAsia="Times New Roman"/>
          <w:color w:val="0D0D0D"/>
        </w:rPr>
        <w:t xml:space="preserve"> </w:t>
      </w:r>
      <w:r>
        <w:rPr>
          <w:rFonts w:eastAsia="Times New Roman"/>
          <w:color w:val="0D0D0D"/>
        </w:rPr>
        <w:t xml:space="preserve">які або мають незрозумілу роль в схемах лікування МР ТБ, або вищий потенціал у співвідношенні шкода-користь. Проте, особлива обережність потрібна коли деламанід застосовується з фторхінолоном або іншими лікарськими засобами, що мають потенціал для синергічних взаємодій між лікарськими засобами, особливо що стосується пролонгації </w:t>
      </w:r>
      <w:r w:rsidR="00663B74">
        <w:rPr>
          <w:rFonts w:eastAsia="Times New Roman"/>
          <w:color w:val="0D0D0D"/>
        </w:rPr>
        <w:t xml:space="preserve">інтервалу </w:t>
      </w:r>
      <w:r>
        <w:rPr>
          <w:rFonts w:eastAsia="Times New Roman"/>
          <w:color w:val="0D0D0D"/>
        </w:rPr>
        <w:t>QT</w:t>
      </w:r>
      <w:r w:rsidR="00E97BB5">
        <w:rPr>
          <w:rFonts w:eastAsia="Times New Roman"/>
          <w:color w:val="0D0D0D"/>
        </w:rPr>
        <w:t>.</w:t>
      </w:r>
      <w:hyperlink w:anchor="page36">
        <w:r w:rsidR="00E97BB5">
          <w:rPr>
            <w:rFonts w:ascii="Calibri" w:eastAsia="Calibri" w:hAnsi="Calibri" w:cs="Calibri"/>
            <w:color w:val="000000"/>
            <w:sz w:val="27"/>
            <w:szCs w:val="27"/>
            <w:vertAlign w:val="superscript"/>
          </w:rPr>
          <w:t>b</w:t>
        </w:r>
      </w:hyperlink>
    </w:p>
    <w:p w14:paraId="1C96155B" w14:textId="77777777" w:rsidR="00864C1A" w:rsidRDefault="00864C1A">
      <w:pPr>
        <w:spacing w:line="273" w:lineRule="exact"/>
        <w:rPr>
          <w:rFonts w:eastAsia="Times New Roman"/>
          <w:color w:val="0D0D0D"/>
        </w:rPr>
      </w:pPr>
    </w:p>
    <w:p w14:paraId="44BDF968" w14:textId="3E6967D0" w:rsidR="00864C1A" w:rsidRDefault="00663B74">
      <w:pPr>
        <w:numPr>
          <w:ilvl w:val="0"/>
          <w:numId w:val="27"/>
        </w:numPr>
        <w:tabs>
          <w:tab w:val="left" w:pos="860"/>
        </w:tabs>
        <w:spacing w:line="252" w:lineRule="auto"/>
        <w:ind w:left="860" w:right="20" w:hanging="368"/>
        <w:jc w:val="both"/>
        <w:rPr>
          <w:rFonts w:eastAsia="Times New Roman"/>
          <w:b/>
          <w:bCs/>
          <w:color w:val="006666"/>
        </w:rPr>
      </w:pPr>
      <w:r>
        <w:rPr>
          <w:rFonts w:eastAsia="Times New Roman"/>
          <w:i/>
          <w:iCs/>
          <w:color w:val="0D0D0D"/>
        </w:rPr>
        <w:t>На</w:t>
      </w:r>
      <w:r w:rsidR="009F2DEC" w:rsidRPr="00EB2579">
        <w:rPr>
          <w:rFonts w:eastAsia="Times New Roman"/>
          <w:i/>
          <w:iCs/>
          <w:color w:val="0D0D0D"/>
        </w:rPr>
        <w:t xml:space="preserve"> даний час </w:t>
      </w:r>
      <w:r>
        <w:rPr>
          <w:rFonts w:eastAsia="Times New Roman"/>
          <w:i/>
          <w:iCs/>
          <w:color w:val="0D0D0D"/>
        </w:rPr>
        <w:t>відсутні дані</w:t>
      </w:r>
      <w:r w:rsidR="009F2DEC" w:rsidRPr="00EB2579">
        <w:rPr>
          <w:rFonts w:eastAsia="Times New Roman"/>
          <w:i/>
          <w:iCs/>
          <w:color w:val="0D0D0D"/>
        </w:rPr>
        <w:t xml:space="preserve"> про одночасне застосування бе</w:t>
      </w:r>
      <w:r w:rsidR="009F2DEC">
        <w:rPr>
          <w:rFonts w:eastAsia="Times New Roman"/>
          <w:i/>
          <w:iCs/>
          <w:color w:val="0D0D0D"/>
        </w:rPr>
        <w:t>давікліну та деламаніду одним пацієнтом</w:t>
      </w:r>
      <w:r w:rsidR="009F2DEC" w:rsidRPr="00EB2579">
        <w:rPr>
          <w:rFonts w:eastAsia="Times New Roman"/>
          <w:i/>
          <w:iCs/>
          <w:color w:val="0D0D0D"/>
        </w:rPr>
        <w:t xml:space="preserve">. Доки такі дані не будуть </w:t>
      </w:r>
      <w:r>
        <w:rPr>
          <w:rFonts w:eastAsia="Times New Roman"/>
          <w:i/>
          <w:iCs/>
          <w:color w:val="0D0D0D"/>
        </w:rPr>
        <w:t>отримані</w:t>
      </w:r>
      <w:r w:rsidR="009F2DEC" w:rsidRPr="00EB2579">
        <w:rPr>
          <w:rFonts w:eastAsia="Times New Roman"/>
          <w:i/>
          <w:iCs/>
          <w:color w:val="0D0D0D"/>
        </w:rPr>
        <w:t xml:space="preserve">, рекомендації щодо спільного </w:t>
      </w:r>
      <w:r w:rsidR="009F2DEC">
        <w:rPr>
          <w:rFonts w:eastAsia="Times New Roman"/>
          <w:i/>
          <w:iCs/>
          <w:color w:val="0D0D0D"/>
        </w:rPr>
        <w:t>застосування</w:t>
      </w:r>
      <w:r w:rsidR="009F2DEC" w:rsidRPr="00EB2579">
        <w:rPr>
          <w:rFonts w:eastAsia="Times New Roman"/>
          <w:i/>
          <w:iCs/>
          <w:color w:val="0D0D0D"/>
        </w:rPr>
        <w:t xml:space="preserve"> цих двох лікарських </w:t>
      </w:r>
      <w:r w:rsidR="009F2DEC">
        <w:rPr>
          <w:rFonts w:eastAsia="Times New Roman"/>
          <w:i/>
          <w:iCs/>
          <w:color w:val="0D0D0D"/>
        </w:rPr>
        <w:t>засобів неможливі в рамках тимчасових</w:t>
      </w:r>
      <w:r w:rsidR="009F2DEC" w:rsidRPr="00EB2579">
        <w:rPr>
          <w:rFonts w:eastAsia="Times New Roman"/>
          <w:i/>
          <w:iCs/>
          <w:color w:val="0D0D0D"/>
        </w:rPr>
        <w:t xml:space="preserve"> </w:t>
      </w:r>
      <w:r w:rsidR="009F2DEC">
        <w:rPr>
          <w:rFonts w:eastAsia="Times New Roman"/>
          <w:i/>
          <w:iCs/>
          <w:color w:val="0D0D0D"/>
        </w:rPr>
        <w:t>рекомендацій. Крім того, беда</w:t>
      </w:r>
      <w:r w:rsidR="009F2DEC" w:rsidRPr="00EB2579">
        <w:rPr>
          <w:rFonts w:eastAsia="Times New Roman"/>
          <w:i/>
          <w:iCs/>
          <w:color w:val="0D0D0D"/>
        </w:rPr>
        <w:t>квілін рекомендується лише для дорослих</w:t>
      </w:r>
      <w:r w:rsidR="00E97BB5">
        <w:rPr>
          <w:rFonts w:eastAsia="Times New Roman"/>
          <w:i/>
          <w:iCs/>
          <w:color w:val="0D0D0D"/>
        </w:rPr>
        <w:t>.</w:t>
      </w:r>
    </w:p>
    <w:p w14:paraId="4715F135" w14:textId="77777777" w:rsidR="00864C1A" w:rsidRDefault="00864C1A">
      <w:pPr>
        <w:spacing w:line="205" w:lineRule="exact"/>
        <w:rPr>
          <w:rFonts w:eastAsia="Times New Roman"/>
          <w:b/>
          <w:bCs/>
          <w:color w:val="006666"/>
        </w:rPr>
      </w:pPr>
    </w:p>
    <w:p w14:paraId="2FD363B5" w14:textId="7D2C6240" w:rsidR="00864C1A" w:rsidRDefault="00ED6983">
      <w:pPr>
        <w:numPr>
          <w:ilvl w:val="0"/>
          <w:numId w:val="27"/>
        </w:numPr>
        <w:tabs>
          <w:tab w:val="left" w:pos="860"/>
        </w:tabs>
        <w:spacing w:line="245" w:lineRule="auto"/>
        <w:ind w:left="860" w:right="20" w:hanging="368"/>
        <w:jc w:val="both"/>
        <w:rPr>
          <w:rFonts w:eastAsia="Times New Roman"/>
          <w:b/>
          <w:bCs/>
          <w:color w:val="006666"/>
        </w:rPr>
      </w:pPr>
      <w:r>
        <w:rPr>
          <w:rFonts w:eastAsia="Times New Roman"/>
          <w:color w:val="0D0D0D"/>
        </w:rPr>
        <w:t xml:space="preserve">Поки не існує </w:t>
      </w:r>
      <w:r w:rsidRPr="006805AE">
        <w:rPr>
          <w:rFonts w:eastAsia="Times New Roman"/>
          <w:color w:val="0D0D0D"/>
        </w:rPr>
        <w:t>стандартизованого методу тестування</w:t>
      </w:r>
      <w:r>
        <w:rPr>
          <w:rFonts w:eastAsia="Times New Roman"/>
          <w:color w:val="0D0D0D"/>
        </w:rPr>
        <w:t xml:space="preserve"> медикаментозної чутливості (ТМЧ</w:t>
      </w:r>
      <w:r w:rsidRPr="006805AE">
        <w:rPr>
          <w:rFonts w:eastAsia="Times New Roman"/>
          <w:color w:val="0D0D0D"/>
        </w:rPr>
        <w:t xml:space="preserve">) для деламаніду, а також комерційно доступного тесту. </w:t>
      </w:r>
      <w:r>
        <w:rPr>
          <w:rFonts w:eastAsia="Times New Roman"/>
          <w:color w:val="0D0D0D"/>
        </w:rPr>
        <w:t>ТМЧ для препаратів другого</w:t>
      </w:r>
      <w:r w:rsidRPr="006805AE">
        <w:rPr>
          <w:rFonts w:eastAsia="Times New Roman"/>
          <w:color w:val="0D0D0D"/>
        </w:rPr>
        <w:t xml:space="preserve"> </w:t>
      </w:r>
      <w:r>
        <w:rPr>
          <w:rFonts w:eastAsia="Times New Roman"/>
          <w:color w:val="0D0D0D"/>
        </w:rPr>
        <w:t>ряду</w:t>
      </w:r>
      <w:r w:rsidRPr="006805AE">
        <w:rPr>
          <w:rFonts w:eastAsia="Times New Roman"/>
          <w:color w:val="0D0D0D"/>
        </w:rPr>
        <w:t>, крім фторхінолонів та ін'єкційних препаратів (канамицин, амікацин і капреоміцин), не є точн</w:t>
      </w:r>
      <w:r>
        <w:rPr>
          <w:rFonts w:eastAsia="Times New Roman"/>
          <w:color w:val="0D0D0D"/>
        </w:rPr>
        <w:t>им або відтворюваним. Крім того, пацієнти з МР ТБ</w:t>
      </w:r>
      <w:r w:rsidRPr="006805AE">
        <w:rPr>
          <w:rFonts w:eastAsia="Times New Roman"/>
          <w:color w:val="0D0D0D"/>
        </w:rPr>
        <w:t xml:space="preserve"> можуть погано реагувати на лікування з інших причин, </w:t>
      </w:r>
      <w:r>
        <w:rPr>
          <w:rFonts w:eastAsia="Times New Roman"/>
          <w:color w:val="0D0D0D"/>
        </w:rPr>
        <w:t>а</w:t>
      </w:r>
      <w:r w:rsidRPr="006805AE">
        <w:rPr>
          <w:rFonts w:eastAsia="Times New Roman"/>
          <w:color w:val="0D0D0D"/>
        </w:rPr>
        <w:t>ніж резистентність до ліків. Таким чином, зміна ліків може бути заснована на збереженні позитивної культури мокротиння або на поверненні до позитивн</w:t>
      </w:r>
      <w:r>
        <w:rPr>
          <w:rFonts w:eastAsia="Times New Roman"/>
          <w:color w:val="0D0D0D"/>
        </w:rPr>
        <w:t>ої після початкової конверсії культури, а не ТМЧ</w:t>
      </w:r>
      <w:r w:rsidR="00E97BB5">
        <w:rPr>
          <w:rFonts w:eastAsia="Times New Roman"/>
          <w:color w:val="0D0D0D"/>
        </w:rPr>
        <w:t>.</w:t>
      </w:r>
    </w:p>
    <w:p w14:paraId="5BA4EE58" w14:textId="77777777" w:rsidR="00864C1A" w:rsidRDefault="00864C1A">
      <w:pPr>
        <w:spacing w:line="215" w:lineRule="exact"/>
        <w:rPr>
          <w:rFonts w:eastAsia="Times New Roman"/>
          <w:b/>
          <w:bCs/>
          <w:color w:val="006666"/>
        </w:rPr>
      </w:pPr>
    </w:p>
    <w:p w14:paraId="61588CC5" w14:textId="5695B49A" w:rsidR="00864C1A" w:rsidRDefault="00ED6983">
      <w:pPr>
        <w:numPr>
          <w:ilvl w:val="0"/>
          <w:numId w:val="27"/>
        </w:numPr>
        <w:tabs>
          <w:tab w:val="left" w:pos="860"/>
        </w:tabs>
        <w:spacing w:line="248" w:lineRule="auto"/>
        <w:ind w:left="860" w:hanging="368"/>
        <w:jc w:val="both"/>
        <w:rPr>
          <w:rFonts w:eastAsia="Times New Roman"/>
          <w:b/>
          <w:bCs/>
          <w:color w:val="006666"/>
        </w:rPr>
      </w:pPr>
      <w:r w:rsidRPr="00FF54C5">
        <w:rPr>
          <w:rFonts w:eastAsia="Times New Roman"/>
          <w:color w:val="0D0D0D"/>
        </w:rPr>
        <w:t xml:space="preserve">Відповідно до загальних принципів терапії туберкульозу, деламанід не слід вводити в </w:t>
      </w:r>
      <w:r>
        <w:rPr>
          <w:rFonts w:eastAsia="Times New Roman"/>
          <w:color w:val="0D0D0D"/>
        </w:rPr>
        <w:t>схему, в якій</w:t>
      </w:r>
      <w:r w:rsidRPr="00FF54C5">
        <w:rPr>
          <w:rFonts w:eastAsia="Times New Roman"/>
          <w:color w:val="0D0D0D"/>
        </w:rPr>
        <w:t xml:space="preserve"> інші</w:t>
      </w:r>
      <w:r>
        <w:rPr>
          <w:rFonts w:eastAsia="Times New Roman"/>
          <w:color w:val="0D0D0D"/>
        </w:rPr>
        <w:t xml:space="preserve"> складові</w:t>
      </w:r>
      <w:r w:rsidRPr="00FF54C5">
        <w:rPr>
          <w:rFonts w:eastAsia="Times New Roman"/>
          <w:color w:val="0D0D0D"/>
        </w:rPr>
        <w:t xml:space="preserve"> </w:t>
      </w:r>
      <w:r>
        <w:rPr>
          <w:rFonts w:eastAsia="Times New Roman"/>
          <w:color w:val="0D0D0D"/>
        </w:rPr>
        <w:t>є</w:t>
      </w:r>
      <w:r w:rsidRPr="00FF54C5">
        <w:rPr>
          <w:rFonts w:eastAsia="Times New Roman"/>
          <w:color w:val="0D0D0D"/>
        </w:rPr>
        <w:t xml:space="preserve"> або вважаються неефективними</w:t>
      </w:r>
      <w:r>
        <w:rPr>
          <w:rFonts w:eastAsia="Times New Roman"/>
          <w:color w:val="0D0D0D"/>
        </w:rPr>
        <w:t>,</w:t>
      </w:r>
      <w:r w:rsidRPr="00FF54C5">
        <w:rPr>
          <w:rFonts w:eastAsia="Times New Roman"/>
          <w:color w:val="0D0D0D"/>
        </w:rPr>
        <w:t xml:space="preserve"> або не здатні продемонструвати свою ефективність. Це означає, що деламанід не слід додавати до</w:t>
      </w:r>
      <w:r>
        <w:rPr>
          <w:rFonts w:eastAsia="Times New Roman"/>
          <w:color w:val="0D0D0D"/>
        </w:rPr>
        <w:t xml:space="preserve"> недієвої</w:t>
      </w:r>
      <w:r w:rsidRPr="00FF54C5">
        <w:rPr>
          <w:rFonts w:eastAsia="Times New Roman"/>
          <w:color w:val="0D0D0D"/>
        </w:rPr>
        <w:t xml:space="preserve"> </w:t>
      </w:r>
      <w:r>
        <w:rPr>
          <w:rFonts w:eastAsia="Times New Roman"/>
          <w:color w:val="0D0D0D"/>
        </w:rPr>
        <w:t>схеми</w:t>
      </w:r>
      <w:r w:rsidRPr="00FF54C5">
        <w:rPr>
          <w:rFonts w:eastAsia="Times New Roman"/>
          <w:color w:val="0D0D0D"/>
        </w:rPr>
        <w:t>. Враховуючи ризик виникнення резистентності до деламаніду, слід вживати всіх можливих заходів для захисту ефективності препарату шляхом раціонального використання</w:t>
      </w:r>
      <w:r w:rsidR="00E97BB5">
        <w:rPr>
          <w:rFonts w:eastAsia="Times New Roman"/>
          <w:color w:val="0D0D0D"/>
        </w:rPr>
        <w:t>.</w:t>
      </w:r>
    </w:p>
    <w:p w14:paraId="1D1D4380" w14:textId="77777777" w:rsidR="00864C1A" w:rsidRDefault="00864C1A">
      <w:pPr>
        <w:spacing w:line="205" w:lineRule="exact"/>
        <w:rPr>
          <w:rFonts w:eastAsia="Times New Roman"/>
          <w:b/>
          <w:bCs/>
          <w:color w:val="006666"/>
        </w:rPr>
      </w:pPr>
    </w:p>
    <w:p w14:paraId="06B3487D" w14:textId="348C82AA" w:rsidR="00864C1A" w:rsidRDefault="00ED6983">
      <w:pPr>
        <w:numPr>
          <w:ilvl w:val="0"/>
          <w:numId w:val="27"/>
        </w:numPr>
        <w:tabs>
          <w:tab w:val="left" w:pos="860"/>
        </w:tabs>
        <w:spacing w:line="258" w:lineRule="auto"/>
        <w:ind w:left="860" w:right="20" w:hanging="368"/>
        <w:jc w:val="both"/>
        <w:rPr>
          <w:rFonts w:eastAsia="Times New Roman"/>
          <w:b/>
          <w:bCs/>
          <w:color w:val="006666"/>
        </w:rPr>
      </w:pPr>
      <w:r w:rsidRPr="008731D2">
        <w:rPr>
          <w:rFonts w:eastAsia="Times New Roman"/>
          <w:i/>
          <w:iCs/>
        </w:rPr>
        <w:t xml:space="preserve">Хоча дослідження ведуться, досі немає даних про </w:t>
      </w:r>
      <w:r>
        <w:rPr>
          <w:rFonts w:eastAsia="Times New Roman"/>
          <w:i/>
          <w:iCs/>
        </w:rPr>
        <w:t>застосування деламаніду дітьми</w:t>
      </w:r>
      <w:r w:rsidRPr="008731D2">
        <w:rPr>
          <w:rFonts w:eastAsia="Times New Roman"/>
          <w:i/>
          <w:iCs/>
        </w:rPr>
        <w:t xml:space="preserve"> у віці до 6 років, тому не можна робити рекомендацій щодо </w:t>
      </w:r>
      <w:r>
        <w:rPr>
          <w:rFonts w:eastAsia="Times New Roman"/>
          <w:i/>
          <w:iCs/>
        </w:rPr>
        <w:t>застосування</w:t>
      </w:r>
      <w:r w:rsidRPr="008731D2">
        <w:rPr>
          <w:rFonts w:eastAsia="Times New Roman"/>
          <w:i/>
          <w:iCs/>
        </w:rPr>
        <w:t xml:space="preserve"> деламаніду в цій віковій групі</w:t>
      </w:r>
      <w:r w:rsidR="00E97BB5">
        <w:rPr>
          <w:rFonts w:eastAsia="Times New Roman"/>
          <w:i/>
          <w:iCs/>
          <w:color w:val="000000"/>
        </w:rPr>
        <w:t>.</w:t>
      </w:r>
    </w:p>
    <w:p w14:paraId="26F0A5B9" w14:textId="7D935FFC" w:rsidR="00864C1A" w:rsidRDefault="00864C1A">
      <w:pPr>
        <w:spacing w:line="20" w:lineRule="exact"/>
        <w:rPr>
          <w:rFonts w:eastAsia="Times New Roman"/>
          <w:b/>
          <w:bCs/>
          <w:color w:val="006666"/>
        </w:rPr>
      </w:pPr>
    </w:p>
    <w:p w14:paraId="79127A87" w14:textId="77777777" w:rsidR="00864C1A" w:rsidRDefault="00864C1A">
      <w:pPr>
        <w:spacing w:line="200" w:lineRule="exact"/>
        <w:rPr>
          <w:rFonts w:eastAsia="Times New Roman"/>
          <w:b/>
          <w:bCs/>
          <w:color w:val="006666"/>
        </w:rPr>
      </w:pPr>
    </w:p>
    <w:p w14:paraId="54F38274" w14:textId="77777777" w:rsidR="00864C1A" w:rsidRDefault="00864C1A">
      <w:pPr>
        <w:spacing w:line="200" w:lineRule="exact"/>
        <w:rPr>
          <w:rFonts w:eastAsia="Times New Roman"/>
          <w:b/>
          <w:bCs/>
          <w:color w:val="006666"/>
        </w:rPr>
      </w:pPr>
    </w:p>
    <w:p w14:paraId="1CE08E42" w14:textId="77777777" w:rsidR="00864C1A" w:rsidRDefault="00864C1A">
      <w:pPr>
        <w:spacing w:line="200" w:lineRule="exact"/>
        <w:rPr>
          <w:rFonts w:eastAsia="Times New Roman"/>
          <w:b/>
          <w:bCs/>
          <w:color w:val="006666"/>
        </w:rPr>
      </w:pPr>
    </w:p>
    <w:p w14:paraId="6DBE45F4" w14:textId="77777777" w:rsidR="00864C1A" w:rsidRDefault="00864C1A">
      <w:pPr>
        <w:spacing w:line="200" w:lineRule="exact"/>
        <w:rPr>
          <w:rFonts w:eastAsia="Times New Roman"/>
          <w:b/>
          <w:bCs/>
          <w:color w:val="006666"/>
        </w:rPr>
      </w:pPr>
    </w:p>
    <w:p w14:paraId="378E8286" w14:textId="77777777" w:rsidR="00864C1A" w:rsidRDefault="00864C1A">
      <w:pPr>
        <w:spacing w:line="200" w:lineRule="exact"/>
        <w:rPr>
          <w:rFonts w:eastAsia="Times New Roman"/>
          <w:b/>
          <w:bCs/>
          <w:color w:val="006666"/>
        </w:rPr>
      </w:pPr>
    </w:p>
    <w:p w14:paraId="71322345" w14:textId="77777777" w:rsidR="00864C1A" w:rsidRDefault="00864C1A">
      <w:pPr>
        <w:spacing w:line="200" w:lineRule="exact"/>
        <w:rPr>
          <w:rFonts w:eastAsia="Times New Roman"/>
          <w:b/>
          <w:bCs/>
          <w:color w:val="006666"/>
        </w:rPr>
      </w:pPr>
    </w:p>
    <w:p w14:paraId="2B80110B" w14:textId="77777777" w:rsidR="00864C1A" w:rsidRDefault="00864C1A">
      <w:pPr>
        <w:spacing w:line="200" w:lineRule="exact"/>
        <w:rPr>
          <w:rFonts w:eastAsia="Times New Roman"/>
          <w:b/>
          <w:bCs/>
          <w:color w:val="006666"/>
        </w:rPr>
      </w:pPr>
    </w:p>
    <w:p w14:paraId="6B1A99F3" w14:textId="77777777" w:rsidR="00864C1A" w:rsidRDefault="00864C1A">
      <w:pPr>
        <w:spacing w:line="316" w:lineRule="exact"/>
        <w:rPr>
          <w:rFonts w:eastAsia="Times New Roman"/>
          <w:b/>
          <w:bCs/>
          <w:color w:val="006666"/>
        </w:rPr>
      </w:pPr>
    </w:p>
    <w:p w14:paraId="76910000" w14:textId="0022028D" w:rsidR="00864C1A" w:rsidRDefault="00D95A09">
      <w:pPr>
        <w:numPr>
          <w:ilvl w:val="0"/>
          <w:numId w:val="28"/>
        </w:numPr>
        <w:tabs>
          <w:tab w:val="left" w:pos="101"/>
        </w:tabs>
        <w:spacing w:line="224" w:lineRule="auto"/>
        <w:ind w:right="20"/>
        <w:jc w:val="both"/>
        <w:rPr>
          <w:rFonts w:eastAsia="Times New Roman"/>
          <w:sz w:val="24"/>
          <w:szCs w:val="24"/>
          <w:vertAlign w:val="superscript"/>
        </w:rPr>
      </w:pPr>
      <w:r w:rsidRPr="00F33119">
        <w:rPr>
          <w:rFonts w:eastAsia="Times New Roman"/>
          <w:sz w:val="18"/>
          <w:szCs w:val="18"/>
        </w:rPr>
        <w:t>Класифікація препаратів: Група A = евофлоксацин, моксифлоксацин, гатіфлоксацин; Група В = амікацин, капреоміцин, канаміцин (стрептоміцин); Група C = етіонамід (або протіонамід), циклосерин (або терзидидон), лінезолід, клофазимін; Група D2 = піра</w:t>
      </w:r>
      <w:r>
        <w:rPr>
          <w:rFonts w:eastAsia="Times New Roman"/>
          <w:sz w:val="18"/>
          <w:szCs w:val="18"/>
        </w:rPr>
        <w:t>зинамід, етамбутол, високодозований</w:t>
      </w:r>
      <w:r w:rsidRPr="00F33119">
        <w:rPr>
          <w:rFonts w:eastAsia="Times New Roman"/>
          <w:sz w:val="18"/>
          <w:szCs w:val="18"/>
        </w:rPr>
        <w:t xml:space="preserve"> ізоніазид; Група D2 = беда</w:t>
      </w:r>
      <w:r>
        <w:rPr>
          <w:rFonts w:eastAsia="Times New Roman"/>
          <w:sz w:val="18"/>
          <w:szCs w:val="18"/>
        </w:rPr>
        <w:t>квілін, деламанід; Група D3 = пара</w:t>
      </w:r>
      <w:r w:rsidRPr="00F33119">
        <w:rPr>
          <w:rFonts w:eastAsia="Times New Roman"/>
          <w:sz w:val="18"/>
          <w:szCs w:val="18"/>
        </w:rPr>
        <w:t>аміносаліцилова кислота, іміпенем-циластатин, меропенем, амоксицилін-клавуланат (тіоацетазон)</w:t>
      </w:r>
    </w:p>
    <w:p w14:paraId="33BA029A" w14:textId="77777777" w:rsidR="00864C1A" w:rsidRDefault="00864C1A">
      <w:pPr>
        <w:spacing w:line="4" w:lineRule="exact"/>
        <w:rPr>
          <w:rFonts w:eastAsia="Times New Roman"/>
          <w:sz w:val="24"/>
          <w:szCs w:val="24"/>
          <w:vertAlign w:val="superscript"/>
        </w:rPr>
      </w:pPr>
    </w:p>
    <w:p w14:paraId="02029881" w14:textId="25DBD552" w:rsidR="00864C1A" w:rsidRDefault="00D95A09">
      <w:pPr>
        <w:numPr>
          <w:ilvl w:val="0"/>
          <w:numId w:val="28"/>
        </w:numPr>
        <w:tabs>
          <w:tab w:val="left" w:pos="104"/>
        </w:tabs>
        <w:spacing w:line="225" w:lineRule="auto"/>
        <w:ind w:right="20"/>
        <w:jc w:val="both"/>
        <w:rPr>
          <w:rFonts w:eastAsia="Times New Roman"/>
          <w:sz w:val="24"/>
          <w:szCs w:val="24"/>
          <w:vertAlign w:val="superscript"/>
        </w:rPr>
      </w:pPr>
      <w:r>
        <w:rPr>
          <w:rFonts w:eastAsia="Times New Roman"/>
          <w:sz w:val="18"/>
          <w:szCs w:val="18"/>
        </w:rPr>
        <w:t xml:space="preserve">Значення </w:t>
      </w:r>
      <w:proofErr w:type="gramStart"/>
      <w:r>
        <w:rPr>
          <w:rFonts w:eastAsia="Times New Roman"/>
          <w:sz w:val="18"/>
          <w:szCs w:val="18"/>
        </w:rPr>
        <w:t>QTcF  &gt;</w:t>
      </w:r>
      <w:proofErr w:type="gramEnd"/>
      <w:r>
        <w:rPr>
          <w:rFonts w:eastAsia="Times New Roman"/>
          <w:sz w:val="18"/>
          <w:szCs w:val="18"/>
        </w:rPr>
        <w:t xml:space="preserve"> 440 </w:t>
      </w:r>
      <w:r>
        <w:rPr>
          <w:rFonts w:eastAsia="Times New Roman"/>
          <w:sz w:val="18"/>
          <w:szCs w:val="18"/>
          <w:lang w:val="uk-UA"/>
        </w:rPr>
        <w:t>мсек вважається пролонгованим</w:t>
      </w:r>
      <w:r>
        <w:rPr>
          <w:rFonts w:eastAsia="Times New Roman"/>
          <w:sz w:val="18"/>
          <w:szCs w:val="18"/>
        </w:rPr>
        <w:t xml:space="preserve">. </w:t>
      </w:r>
      <w:proofErr w:type="gramStart"/>
      <w:r>
        <w:rPr>
          <w:rFonts w:eastAsia="Times New Roman"/>
          <w:sz w:val="18"/>
          <w:szCs w:val="18"/>
        </w:rPr>
        <w:t>Значення &gt;</w:t>
      </w:r>
      <w:proofErr w:type="gramEnd"/>
      <w:r>
        <w:rPr>
          <w:rFonts w:eastAsia="Times New Roman"/>
          <w:sz w:val="18"/>
          <w:szCs w:val="18"/>
        </w:rPr>
        <w:t xml:space="preserve"> 480 мсек (або збільшення &gt; 60 мсек від базової лінії) слід ініціювати тестуваня електролітів і частіше проводити контроль ЕКГ. Інтервал </w:t>
      </w:r>
      <w:proofErr w:type="gramStart"/>
      <w:r>
        <w:rPr>
          <w:rFonts w:eastAsia="Times New Roman"/>
          <w:sz w:val="18"/>
          <w:szCs w:val="18"/>
        </w:rPr>
        <w:t>QTcF &gt;</w:t>
      </w:r>
      <w:proofErr w:type="gramEnd"/>
      <w:r>
        <w:rPr>
          <w:rFonts w:eastAsia="Times New Roman"/>
          <w:sz w:val="18"/>
          <w:szCs w:val="18"/>
        </w:rPr>
        <w:t xml:space="preserve"> 500 мсек вважається небезпечним і вказівкою зупиняти QT-пролонговані засоби</w:t>
      </w:r>
      <w:r w:rsidR="00E97BB5">
        <w:rPr>
          <w:rFonts w:eastAsia="Times New Roman"/>
          <w:sz w:val="18"/>
          <w:szCs w:val="18"/>
        </w:rPr>
        <w:t>.</w:t>
      </w:r>
    </w:p>
    <w:p w14:paraId="4D9A919B" w14:textId="702B111A" w:rsidR="00864C1A" w:rsidRDefault="00864C1A">
      <w:pPr>
        <w:ind w:right="20"/>
        <w:jc w:val="center"/>
        <w:rPr>
          <w:sz w:val="20"/>
          <w:szCs w:val="20"/>
        </w:rPr>
      </w:pPr>
    </w:p>
    <w:p w14:paraId="3DD0C99D" w14:textId="77777777" w:rsidR="00864C1A" w:rsidRDefault="00864C1A">
      <w:pPr>
        <w:sectPr w:rsidR="00864C1A">
          <w:pgSz w:w="11900" w:h="16841"/>
          <w:pgMar w:top="1413" w:right="1426" w:bottom="0" w:left="1440" w:header="0" w:footer="0" w:gutter="0"/>
          <w:cols w:space="720" w:equalWidth="0">
            <w:col w:w="9040"/>
          </w:cols>
        </w:sectPr>
      </w:pPr>
    </w:p>
    <w:p w14:paraId="0DD371DE" w14:textId="7A4A901C" w:rsidR="00864C1A" w:rsidRDefault="006C6122" w:rsidP="00A810DA">
      <w:pPr>
        <w:outlineLvl w:val="0"/>
        <w:rPr>
          <w:sz w:val="20"/>
          <w:szCs w:val="20"/>
        </w:rPr>
      </w:pPr>
      <w:bookmarkStart w:id="32" w:name="page37"/>
      <w:bookmarkEnd w:id="32"/>
      <w:r>
        <w:rPr>
          <w:rFonts w:eastAsia="Times New Roman"/>
          <w:b/>
          <w:bCs/>
          <w:color w:val="006666"/>
          <w:sz w:val="24"/>
          <w:szCs w:val="24"/>
        </w:rPr>
        <w:lastRenderedPageBreak/>
        <w:t>Умова 3. Лікування під пильним контролем</w:t>
      </w:r>
    </w:p>
    <w:p w14:paraId="03C3FF5C" w14:textId="77777777" w:rsidR="00864C1A" w:rsidRDefault="00864C1A">
      <w:pPr>
        <w:spacing w:line="199" w:lineRule="exact"/>
        <w:rPr>
          <w:sz w:val="20"/>
          <w:szCs w:val="20"/>
        </w:rPr>
      </w:pPr>
    </w:p>
    <w:p w14:paraId="11281842" w14:textId="08994314" w:rsidR="00864C1A" w:rsidRDefault="006C6122" w:rsidP="00DC4926">
      <w:pPr>
        <w:spacing w:line="274" w:lineRule="auto"/>
        <w:jc w:val="both"/>
        <w:rPr>
          <w:sz w:val="20"/>
          <w:szCs w:val="20"/>
        </w:rPr>
      </w:pPr>
      <w:r w:rsidRPr="00D745B7">
        <w:rPr>
          <w:rFonts w:eastAsia="Times New Roman"/>
          <w:color w:val="0D0D0D"/>
        </w:rPr>
        <w:t xml:space="preserve">Дотримання найкращих практик при </w:t>
      </w:r>
      <w:r>
        <w:rPr>
          <w:rFonts w:eastAsia="Times New Roman"/>
          <w:color w:val="0D0D0D"/>
        </w:rPr>
        <w:t>призначенні</w:t>
      </w:r>
      <w:r w:rsidRPr="00D745B7">
        <w:rPr>
          <w:rFonts w:eastAsia="Times New Roman"/>
          <w:color w:val="0D0D0D"/>
        </w:rPr>
        <w:t xml:space="preserve"> лікування є обов'язковим </w:t>
      </w:r>
      <w:r>
        <w:rPr>
          <w:rFonts w:eastAsia="Times New Roman"/>
          <w:color w:val="0D0D0D"/>
        </w:rPr>
        <w:t xml:space="preserve">принципом </w:t>
      </w:r>
      <w:r w:rsidRPr="00D745B7">
        <w:rPr>
          <w:rFonts w:eastAsia="Times New Roman"/>
          <w:color w:val="0D0D0D"/>
        </w:rPr>
        <w:t>для забезпечення оптимальної ефективності ліків та безпеки пацієнтів. Рекомендується вжи</w:t>
      </w:r>
      <w:r>
        <w:rPr>
          <w:rFonts w:eastAsia="Times New Roman"/>
          <w:color w:val="0D0D0D"/>
        </w:rPr>
        <w:t>вати наступні заходи</w:t>
      </w:r>
      <w:r w:rsidR="00E97BB5">
        <w:rPr>
          <w:rFonts w:eastAsia="Times New Roman"/>
          <w:color w:val="0D0D0D"/>
        </w:rPr>
        <w:t>:</w:t>
      </w:r>
    </w:p>
    <w:p w14:paraId="4A37596B" w14:textId="77777777" w:rsidR="00864C1A" w:rsidRDefault="00864C1A">
      <w:pPr>
        <w:spacing w:line="183" w:lineRule="exact"/>
        <w:rPr>
          <w:sz w:val="20"/>
          <w:szCs w:val="20"/>
        </w:rPr>
      </w:pPr>
    </w:p>
    <w:p w14:paraId="486E359D" w14:textId="2F206005" w:rsidR="00864C1A" w:rsidRDefault="006C6122">
      <w:pPr>
        <w:numPr>
          <w:ilvl w:val="0"/>
          <w:numId w:val="29"/>
        </w:numPr>
        <w:tabs>
          <w:tab w:val="left" w:pos="720"/>
        </w:tabs>
        <w:spacing w:line="247" w:lineRule="auto"/>
        <w:ind w:left="720" w:hanging="360"/>
        <w:jc w:val="both"/>
        <w:rPr>
          <w:rFonts w:eastAsia="Times New Roman"/>
          <w:b/>
          <w:bCs/>
          <w:color w:val="006666"/>
        </w:rPr>
      </w:pPr>
      <w:r w:rsidRPr="00737BA0">
        <w:rPr>
          <w:rFonts w:eastAsia="Times New Roman"/>
          <w:color w:val="0D0D0D"/>
        </w:rPr>
        <w:t xml:space="preserve">Протоколи надійного лікування та </w:t>
      </w:r>
      <w:r w:rsidR="00663B74">
        <w:rPr>
          <w:rFonts w:eastAsia="Times New Roman"/>
          <w:color w:val="0D0D0D"/>
        </w:rPr>
        <w:t>управління</w:t>
      </w:r>
      <w:r w:rsidRPr="00737BA0">
        <w:rPr>
          <w:rFonts w:eastAsia="Times New Roman"/>
          <w:color w:val="0D0D0D"/>
        </w:rPr>
        <w:t xml:space="preserve">, </w:t>
      </w:r>
      <w:r>
        <w:rPr>
          <w:rFonts w:eastAsia="Times New Roman"/>
          <w:color w:val="0D0D0D"/>
        </w:rPr>
        <w:t>в тому числі</w:t>
      </w:r>
      <w:r w:rsidRPr="00737BA0">
        <w:rPr>
          <w:rFonts w:eastAsia="Times New Roman"/>
          <w:color w:val="0D0D0D"/>
        </w:rPr>
        <w:t xml:space="preserve"> чіткі критерії відбору пацієнтів, місцеві відповідні процедури отримання </w:t>
      </w:r>
      <w:r>
        <w:rPr>
          <w:rFonts w:eastAsia="Times New Roman"/>
          <w:color w:val="0D0D0D"/>
        </w:rPr>
        <w:t>інформованої</w:t>
      </w:r>
      <w:r w:rsidRPr="00737BA0">
        <w:rPr>
          <w:rFonts w:eastAsia="Times New Roman"/>
          <w:color w:val="0D0D0D"/>
        </w:rPr>
        <w:t xml:space="preserve"> згоди</w:t>
      </w:r>
      <w:r>
        <w:rPr>
          <w:rFonts w:eastAsia="Times New Roman"/>
          <w:color w:val="0D0D0D"/>
        </w:rPr>
        <w:t xml:space="preserve"> </w:t>
      </w:r>
      <w:r w:rsidR="00E97BB5">
        <w:rPr>
          <w:rFonts w:eastAsia="Times New Roman"/>
          <w:color w:val="0D0D0D"/>
        </w:rPr>
        <w:t>(</w:t>
      </w:r>
      <w:r>
        <w:rPr>
          <w:rFonts w:eastAsia="Times New Roman"/>
          <w:color w:val="0D0D0D"/>
        </w:rPr>
        <w:t>див.</w:t>
      </w:r>
      <w:r w:rsidR="00E97BB5">
        <w:rPr>
          <w:rFonts w:eastAsia="Times New Roman"/>
          <w:color w:val="0D0D0D"/>
        </w:rPr>
        <w:t xml:space="preserve"> </w:t>
      </w:r>
      <w:r>
        <w:rPr>
          <w:rFonts w:eastAsia="Times New Roman"/>
          <w:b/>
          <w:bCs/>
          <w:color w:val="215868"/>
        </w:rPr>
        <w:t>Умова</w:t>
      </w:r>
      <w:r w:rsidR="00E97BB5">
        <w:rPr>
          <w:rFonts w:eastAsia="Times New Roman"/>
          <w:b/>
          <w:bCs/>
          <w:color w:val="215868"/>
        </w:rPr>
        <w:t xml:space="preserve"> 5</w:t>
      </w:r>
      <w:r w:rsidR="00E97BB5">
        <w:rPr>
          <w:rFonts w:eastAsia="Times New Roman"/>
          <w:color w:val="0D0D0D"/>
        </w:rPr>
        <w:t xml:space="preserve"> </w:t>
      </w:r>
      <w:r>
        <w:rPr>
          <w:rFonts w:eastAsia="Times New Roman"/>
          <w:color w:val="0D0D0D"/>
        </w:rPr>
        <w:t>нижче</w:t>
      </w:r>
      <w:r w:rsidR="00E97BB5">
        <w:rPr>
          <w:rFonts w:eastAsia="Times New Roman"/>
          <w:color w:val="0D0D0D"/>
        </w:rPr>
        <w:t xml:space="preserve">), </w:t>
      </w:r>
      <w:r w:rsidRPr="00737BA0">
        <w:rPr>
          <w:rFonts w:eastAsia="Times New Roman"/>
          <w:color w:val="0D0D0D"/>
        </w:rPr>
        <w:t>та визначення ролей і обов'язків усіх залучених фахівців. Заходи, спрямовані на захист пацієнтів від шкоди</w:t>
      </w:r>
      <w:r>
        <w:rPr>
          <w:rFonts w:eastAsia="Times New Roman"/>
          <w:color w:val="0D0D0D"/>
        </w:rPr>
        <w:t>, якої можна уникнути</w:t>
      </w:r>
      <w:r w:rsidRPr="00737BA0">
        <w:rPr>
          <w:rFonts w:eastAsia="Times New Roman"/>
          <w:color w:val="0D0D0D"/>
        </w:rPr>
        <w:t>, найкраще вирішуються шляхом дотримання принципів активного моніторингу та управління безпекою боротьби з туберкульозом</w:t>
      </w:r>
      <w:r>
        <w:rPr>
          <w:rFonts w:eastAsia="Times New Roman"/>
          <w:i/>
          <w:iCs/>
          <w:color w:val="0D0D0D"/>
        </w:rPr>
        <w:t xml:space="preserve"> </w:t>
      </w:r>
      <w:r w:rsidR="00E97BB5">
        <w:rPr>
          <w:rFonts w:eastAsia="Times New Roman"/>
          <w:i/>
          <w:iCs/>
          <w:color w:val="0D0D0D"/>
        </w:rPr>
        <w:t>(26)</w:t>
      </w:r>
      <w:r w:rsidR="00E97BB5">
        <w:rPr>
          <w:rFonts w:eastAsia="Times New Roman"/>
          <w:color w:val="0D0D0D"/>
        </w:rPr>
        <w:t>.</w:t>
      </w:r>
    </w:p>
    <w:p w14:paraId="470B9669" w14:textId="77777777" w:rsidR="00864C1A" w:rsidRDefault="00864C1A">
      <w:pPr>
        <w:spacing w:line="214" w:lineRule="exact"/>
        <w:rPr>
          <w:rFonts w:eastAsia="Times New Roman"/>
          <w:b/>
          <w:bCs/>
          <w:color w:val="006666"/>
        </w:rPr>
      </w:pPr>
    </w:p>
    <w:p w14:paraId="229613D6" w14:textId="55FC1D92" w:rsidR="00864C1A" w:rsidRDefault="00DC4926">
      <w:pPr>
        <w:numPr>
          <w:ilvl w:val="0"/>
          <w:numId w:val="29"/>
        </w:numPr>
        <w:tabs>
          <w:tab w:val="left" w:pos="720"/>
        </w:tabs>
        <w:spacing w:line="250" w:lineRule="auto"/>
        <w:ind w:left="720" w:hanging="360"/>
        <w:jc w:val="both"/>
        <w:rPr>
          <w:rFonts w:eastAsia="Times New Roman"/>
          <w:b/>
          <w:bCs/>
          <w:color w:val="006666"/>
        </w:rPr>
      </w:pPr>
      <w:r w:rsidRPr="0044454F">
        <w:rPr>
          <w:rFonts w:eastAsia="Times New Roman"/>
          <w:color w:val="0D0D0D"/>
        </w:rPr>
        <w:t>Національні рекомендаці</w:t>
      </w:r>
      <w:r>
        <w:rPr>
          <w:rFonts w:eastAsia="Times New Roman"/>
          <w:color w:val="0D0D0D"/>
        </w:rPr>
        <w:t>ї щодо здійснення лікування МР ТБ/Риф</w:t>
      </w:r>
      <w:r w:rsidRPr="0044454F">
        <w:rPr>
          <w:rFonts w:eastAsia="Times New Roman"/>
          <w:color w:val="0D0D0D"/>
        </w:rPr>
        <w:t>ТБ повинні забезпечити перспективне засвоєння ключових показників як ефективності, так і безпеки схем, що м</w:t>
      </w:r>
      <w:r>
        <w:rPr>
          <w:rFonts w:eastAsia="Times New Roman"/>
          <w:color w:val="0D0D0D"/>
        </w:rPr>
        <w:t>істять деламанід, і гарантувати дотримання найкращик практик, аналогічних</w:t>
      </w:r>
      <w:r w:rsidRPr="0044454F">
        <w:rPr>
          <w:rFonts w:eastAsia="Times New Roman"/>
          <w:color w:val="0D0D0D"/>
        </w:rPr>
        <w:t xml:space="preserve"> тим, які застосовуються при проведенні спостережних досліджень</w:t>
      </w:r>
      <w:r>
        <w:rPr>
          <w:rFonts w:eastAsia="Times New Roman"/>
          <w:i/>
          <w:iCs/>
          <w:color w:val="0D0D0D"/>
        </w:rPr>
        <w:t xml:space="preserve"> </w:t>
      </w:r>
      <w:r w:rsidR="00E97BB5">
        <w:rPr>
          <w:rFonts w:eastAsia="Times New Roman"/>
          <w:i/>
          <w:iCs/>
          <w:color w:val="0D0D0D"/>
        </w:rPr>
        <w:t>(13)</w:t>
      </w:r>
      <w:r w:rsidR="00E97BB5">
        <w:rPr>
          <w:rFonts w:eastAsia="Times New Roman"/>
          <w:color w:val="0D0D0D"/>
        </w:rPr>
        <w:t>.</w:t>
      </w:r>
    </w:p>
    <w:p w14:paraId="7283BC79" w14:textId="77777777" w:rsidR="00864C1A" w:rsidRDefault="00864C1A">
      <w:pPr>
        <w:spacing w:line="210" w:lineRule="exact"/>
        <w:rPr>
          <w:rFonts w:eastAsia="Times New Roman"/>
          <w:b/>
          <w:bCs/>
          <w:color w:val="006666"/>
        </w:rPr>
      </w:pPr>
    </w:p>
    <w:p w14:paraId="42E275F4" w14:textId="6EFF37F6" w:rsidR="00864C1A" w:rsidRDefault="00DC4926" w:rsidP="00DC4926">
      <w:pPr>
        <w:numPr>
          <w:ilvl w:val="0"/>
          <w:numId w:val="29"/>
        </w:numPr>
        <w:tabs>
          <w:tab w:val="left" w:pos="720"/>
        </w:tabs>
        <w:spacing w:line="272" w:lineRule="auto"/>
        <w:ind w:left="720" w:right="20" w:hanging="360"/>
        <w:jc w:val="both"/>
        <w:rPr>
          <w:rFonts w:eastAsia="Times New Roman"/>
          <w:b/>
          <w:bCs/>
          <w:color w:val="006666"/>
        </w:rPr>
      </w:pPr>
      <w:r w:rsidRPr="0031782F">
        <w:rPr>
          <w:rFonts w:eastAsia="Times New Roman"/>
          <w:color w:val="0D0D0D"/>
        </w:rPr>
        <w:t>Керівні принципи лікування переважно подаються та затверджуються відповідним національним органом з питань етики в країні, перш ніж приймати пацієнта на лікування</w:t>
      </w:r>
      <w:r w:rsidR="00E97BB5">
        <w:rPr>
          <w:rFonts w:eastAsia="Times New Roman"/>
          <w:color w:val="0D0D0D"/>
        </w:rPr>
        <w:t>.</w:t>
      </w:r>
    </w:p>
    <w:p w14:paraId="04D3DF32" w14:textId="77777777" w:rsidR="00864C1A" w:rsidRDefault="00864C1A">
      <w:pPr>
        <w:spacing w:line="223" w:lineRule="exact"/>
        <w:rPr>
          <w:rFonts w:eastAsia="Times New Roman"/>
          <w:b/>
          <w:bCs/>
          <w:color w:val="006666"/>
        </w:rPr>
      </w:pPr>
    </w:p>
    <w:p w14:paraId="4F263490" w14:textId="5A8FED70" w:rsidR="00864C1A" w:rsidRDefault="00DC4926">
      <w:pPr>
        <w:numPr>
          <w:ilvl w:val="0"/>
          <w:numId w:val="29"/>
        </w:numPr>
        <w:tabs>
          <w:tab w:val="left" w:pos="720"/>
        </w:tabs>
        <w:spacing w:line="272" w:lineRule="auto"/>
        <w:ind w:left="720" w:right="20" w:hanging="360"/>
        <w:rPr>
          <w:rFonts w:eastAsia="Times New Roman"/>
          <w:b/>
          <w:bCs/>
          <w:color w:val="006666"/>
        </w:rPr>
      </w:pPr>
      <w:r w:rsidRPr="0031782F">
        <w:rPr>
          <w:rFonts w:eastAsia="Times New Roman"/>
          <w:color w:val="0D0D0D"/>
        </w:rPr>
        <w:t>Переважно, нагляд за програмами лікування забезпечується незалежною групою експертів з клінічного управління та охорони здоров'я (наприклад, національ</w:t>
      </w:r>
      <w:r>
        <w:rPr>
          <w:rFonts w:eastAsia="Times New Roman"/>
          <w:color w:val="0D0D0D"/>
        </w:rPr>
        <w:t xml:space="preserve">ної консультативної групи з МР </w:t>
      </w:r>
      <w:r w:rsidRPr="0031782F">
        <w:rPr>
          <w:rFonts w:eastAsia="Times New Roman"/>
          <w:color w:val="0D0D0D"/>
        </w:rPr>
        <w:t>ТБ)</w:t>
      </w:r>
      <w:r w:rsidR="00E97BB5">
        <w:rPr>
          <w:rFonts w:eastAsia="Times New Roman"/>
          <w:color w:val="0D0D0D"/>
        </w:rPr>
        <w:t>.</w:t>
      </w:r>
    </w:p>
    <w:p w14:paraId="07BB6962" w14:textId="77777777" w:rsidR="00864C1A" w:rsidRDefault="00864C1A">
      <w:pPr>
        <w:spacing w:line="223" w:lineRule="exact"/>
        <w:rPr>
          <w:rFonts w:eastAsia="Times New Roman"/>
          <w:b/>
          <w:bCs/>
          <w:color w:val="006666"/>
        </w:rPr>
      </w:pPr>
    </w:p>
    <w:p w14:paraId="3BC68BC0" w14:textId="6F248EBA" w:rsidR="00864C1A" w:rsidRDefault="00DC4926">
      <w:pPr>
        <w:numPr>
          <w:ilvl w:val="0"/>
          <w:numId w:val="29"/>
        </w:numPr>
        <w:tabs>
          <w:tab w:val="left" w:pos="720"/>
        </w:tabs>
        <w:spacing w:line="274" w:lineRule="auto"/>
        <w:ind w:left="720" w:right="20" w:hanging="360"/>
        <w:rPr>
          <w:rFonts w:eastAsia="Times New Roman"/>
          <w:b/>
          <w:bCs/>
          <w:color w:val="006666"/>
        </w:rPr>
      </w:pPr>
      <w:r>
        <w:rPr>
          <w:rFonts w:eastAsia="Times New Roman"/>
          <w:color w:val="0D0D0D"/>
        </w:rPr>
        <w:t>Потенціал для появи стійкості до деламаніду під час курсу терапії вимагає застосування всіх заходів перед початком лікування</w:t>
      </w:r>
      <w:r w:rsidR="00E97BB5">
        <w:rPr>
          <w:rFonts w:eastAsia="Times New Roman"/>
          <w:color w:val="0D0D0D"/>
        </w:rPr>
        <w:t>.</w:t>
      </w:r>
    </w:p>
    <w:p w14:paraId="4AEC129A" w14:textId="77777777" w:rsidR="00864C1A" w:rsidRDefault="00864C1A">
      <w:pPr>
        <w:spacing w:line="302" w:lineRule="exact"/>
        <w:rPr>
          <w:sz w:val="20"/>
          <w:szCs w:val="20"/>
        </w:rPr>
      </w:pPr>
    </w:p>
    <w:p w14:paraId="5D926D38" w14:textId="38C25CA6" w:rsidR="00864C1A" w:rsidRDefault="000E75D5" w:rsidP="00A810DA">
      <w:pPr>
        <w:outlineLvl w:val="0"/>
        <w:rPr>
          <w:sz w:val="20"/>
          <w:szCs w:val="20"/>
        </w:rPr>
      </w:pPr>
      <w:r>
        <w:rPr>
          <w:rFonts w:eastAsia="Times New Roman"/>
          <w:b/>
          <w:bCs/>
          <w:color w:val="006666"/>
          <w:sz w:val="24"/>
          <w:szCs w:val="24"/>
        </w:rPr>
        <w:t>Умова 4. Активний контроль і керування безпекою ліків від ТБ</w:t>
      </w:r>
    </w:p>
    <w:p w14:paraId="5574DDED" w14:textId="77777777" w:rsidR="00864C1A" w:rsidRDefault="00864C1A">
      <w:pPr>
        <w:spacing w:line="197" w:lineRule="exact"/>
        <w:rPr>
          <w:sz w:val="20"/>
          <w:szCs w:val="20"/>
        </w:rPr>
      </w:pPr>
    </w:p>
    <w:p w14:paraId="7F72AC1A" w14:textId="0506856F" w:rsidR="00864C1A" w:rsidRDefault="000E75D5">
      <w:pPr>
        <w:spacing w:line="257" w:lineRule="auto"/>
        <w:ind w:right="20"/>
        <w:jc w:val="both"/>
        <w:rPr>
          <w:sz w:val="20"/>
          <w:szCs w:val="20"/>
        </w:rPr>
      </w:pPr>
      <w:r>
        <w:rPr>
          <w:rFonts w:eastAsia="Times New Roman"/>
          <w:color w:val="0D0D0D"/>
        </w:rPr>
        <w:t xml:space="preserve">Поряд із заходами в </w:t>
      </w:r>
      <w:r>
        <w:rPr>
          <w:rFonts w:eastAsia="Times New Roman"/>
          <w:b/>
          <w:bCs/>
          <w:color w:val="006666"/>
        </w:rPr>
        <w:t>Умові 3</w:t>
      </w:r>
      <w:r>
        <w:rPr>
          <w:rFonts w:eastAsia="Times New Roman"/>
          <w:color w:val="0D0D0D"/>
        </w:rPr>
        <w:t xml:space="preserve"> вище, </w:t>
      </w:r>
      <w:r w:rsidRPr="00587867">
        <w:rPr>
          <w:rFonts w:eastAsia="Times New Roman"/>
          <w:color w:val="0D0D0D"/>
        </w:rPr>
        <w:t xml:space="preserve">для того, щоб стежити за дотриманням </w:t>
      </w:r>
      <w:r>
        <w:rPr>
          <w:rFonts w:eastAsia="Times New Roman"/>
          <w:color w:val="0D0D0D"/>
        </w:rPr>
        <w:t>й</w:t>
      </w:r>
      <w:r w:rsidRPr="00587867">
        <w:rPr>
          <w:rFonts w:eastAsia="Times New Roman"/>
          <w:color w:val="0D0D0D"/>
        </w:rPr>
        <w:t xml:space="preserve"> ефективністю режиму лікування, необхідна особлива пильність </w:t>
      </w:r>
      <w:r>
        <w:rPr>
          <w:rFonts w:eastAsia="Times New Roman"/>
          <w:color w:val="0D0D0D"/>
        </w:rPr>
        <w:t>за побічними реакціями</w:t>
      </w:r>
      <w:r w:rsidRPr="00587867">
        <w:rPr>
          <w:rFonts w:eastAsia="Times New Roman"/>
          <w:color w:val="0D0D0D"/>
        </w:rPr>
        <w:t xml:space="preserve">, включаючи потенційні ще не описані реакції на </w:t>
      </w:r>
      <w:r>
        <w:rPr>
          <w:rFonts w:eastAsia="Times New Roman"/>
          <w:color w:val="0D0D0D"/>
        </w:rPr>
        <w:t>деламанід</w:t>
      </w:r>
      <w:r w:rsidR="00E97BB5">
        <w:rPr>
          <w:rFonts w:eastAsia="Times New Roman"/>
          <w:color w:val="0D0D0D"/>
        </w:rPr>
        <w:t>.</w:t>
      </w:r>
    </w:p>
    <w:p w14:paraId="6D416DEF" w14:textId="77777777" w:rsidR="00864C1A" w:rsidRDefault="00864C1A">
      <w:pPr>
        <w:spacing w:line="202" w:lineRule="exact"/>
        <w:rPr>
          <w:sz w:val="20"/>
          <w:szCs w:val="20"/>
        </w:rPr>
      </w:pPr>
    </w:p>
    <w:p w14:paraId="022359D9" w14:textId="7A04001D" w:rsidR="00864C1A" w:rsidRDefault="000E75D5">
      <w:pPr>
        <w:numPr>
          <w:ilvl w:val="0"/>
          <w:numId w:val="30"/>
        </w:numPr>
        <w:tabs>
          <w:tab w:val="left" w:pos="700"/>
        </w:tabs>
        <w:spacing w:line="251" w:lineRule="auto"/>
        <w:ind w:left="700" w:right="20" w:hanging="352"/>
        <w:jc w:val="both"/>
        <w:rPr>
          <w:rFonts w:eastAsia="Times New Roman"/>
          <w:b/>
          <w:bCs/>
          <w:color w:val="006666"/>
        </w:rPr>
      </w:pPr>
      <w:r w:rsidRPr="00834FD1">
        <w:rPr>
          <w:rFonts w:eastAsia="Times New Roman"/>
          <w:color w:val="0D0D0D"/>
        </w:rPr>
        <w:t xml:space="preserve">З огляду на те, що результати випробувань Фази III ще не </w:t>
      </w:r>
      <w:r w:rsidR="00663B74">
        <w:rPr>
          <w:rFonts w:eastAsia="Times New Roman"/>
          <w:color w:val="0D0D0D"/>
        </w:rPr>
        <w:t>отримані</w:t>
      </w:r>
      <w:r w:rsidRPr="00834FD1">
        <w:rPr>
          <w:rFonts w:eastAsia="Times New Roman"/>
          <w:color w:val="0D0D0D"/>
        </w:rPr>
        <w:t xml:space="preserve">, особливо важливо, щоб </w:t>
      </w:r>
      <w:r>
        <w:rPr>
          <w:rFonts w:eastAsia="Times New Roman"/>
          <w:color w:val="0D0D0D"/>
        </w:rPr>
        <w:t>застосування</w:t>
      </w:r>
      <w:r w:rsidRPr="00834FD1">
        <w:rPr>
          <w:rFonts w:eastAsia="Times New Roman"/>
          <w:color w:val="0D0D0D"/>
        </w:rPr>
        <w:t xml:space="preserve"> деламаніду супроводжувалося посиленням моніторингу побічних </w:t>
      </w:r>
      <w:r>
        <w:rPr>
          <w:rFonts w:eastAsia="Times New Roman"/>
          <w:color w:val="0D0D0D"/>
        </w:rPr>
        <w:t>реакцій</w:t>
      </w:r>
      <w:r w:rsidRPr="00834FD1">
        <w:rPr>
          <w:rFonts w:eastAsia="Times New Roman"/>
          <w:color w:val="0D0D0D"/>
        </w:rPr>
        <w:t>. З цією метою спо</w:t>
      </w:r>
      <w:r>
        <w:rPr>
          <w:rFonts w:eastAsia="Times New Roman"/>
          <w:color w:val="0D0D0D"/>
        </w:rPr>
        <w:t>нтанна звітність є недостатньою.</w:t>
      </w:r>
      <w:r w:rsidRPr="00834FD1">
        <w:rPr>
          <w:rFonts w:eastAsia="Times New Roman"/>
          <w:color w:val="0D0D0D"/>
        </w:rPr>
        <w:t xml:space="preserve"> Натомість активний </w:t>
      </w:r>
      <w:r>
        <w:rPr>
          <w:rFonts w:eastAsia="Times New Roman"/>
          <w:color w:val="0D0D0D"/>
        </w:rPr>
        <w:t>контроль</w:t>
      </w:r>
      <w:r w:rsidRPr="00834FD1">
        <w:rPr>
          <w:rFonts w:eastAsia="Times New Roman"/>
          <w:color w:val="0D0D0D"/>
        </w:rPr>
        <w:t xml:space="preserve"> та </w:t>
      </w:r>
      <w:r>
        <w:rPr>
          <w:rFonts w:eastAsia="Times New Roman"/>
          <w:color w:val="0D0D0D"/>
        </w:rPr>
        <w:t>керування</w:t>
      </w:r>
      <w:r w:rsidRPr="00834FD1">
        <w:rPr>
          <w:rFonts w:eastAsia="Times New Roman"/>
          <w:color w:val="0D0D0D"/>
        </w:rPr>
        <w:t xml:space="preserve"> безпекою ліків від туберкульозу необхідні для раннього виявлення побічних </w:t>
      </w:r>
      <w:r>
        <w:rPr>
          <w:rFonts w:eastAsia="Times New Roman"/>
          <w:color w:val="0D0D0D"/>
        </w:rPr>
        <w:t>реакцій</w:t>
      </w:r>
      <w:r w:rsidR="00E97BB5">
        <w:rPr>
          <w:rFonts w:eastAsia="Times New Roman"/>
          <w:color w:val="0D0D0D"/>
        </w:rPr>
        <w:t>.</w:t>
      </w:r>
    </w:p>
    <w:p w14:paraId="213A7C3A" w14:textId="77777777" w:rsidR="00864C1A" w:rsidRDefault="00864C1A">
      <w:pPr>
        <w:spacing w:line="206" w:lineRule="exact"/>
        <w:rPr>
          <w:rFonts w:eastAsia="Times New Roman"/>
          <w:b/>
          <w:bCs/>
          <w:color w:val="006666"/>
        </w:rPr>
      </w:pPr>
    </w:p>
    <w:p w14:paraId="5BBC7EDC" w14:textId="6CC51DCD" w:rsidR="00864C1A" w:rsidRDefault="000E75D5">
      <w:pPr>
        <w:numPr>
          <w:ilvl w:val="0"/>
          <w:numId w:val="30"/>
        </w:numPr>
        <w:tabs>
          <w:tab w:val="left" w:pos="700"/>
        </w:tabs>
        <w:spacing w:line="248" w:lineRule="auto"/>
        <w:ind w:left="700" w:hanging="352"/>
        <w:jc w:val="both"/>
        <w:rPr>
          <w:rFonts w:eastAsia="Times New Roman"/>
          <w:b/>
          <w:bCs/>
          <w:color w:val="006666"/>
        </w:rPr>
      </w:pPr>
      <w:r>
        <w:rPr>
          <w:rFonts w:eastAsia="Times New Roman"/>
          <w:color w:val="0D0D0D"/>
        </w:rPr>
        <w:t>Про б</w:t>
      </w:r>
      <w:r w:rsidRPr="00A75A3C">
        <w:rPr>
          <w:rFonts w:eastAsia="Times New Roman"/>
          <w:color w:val="0D0D0D"/>
        </w:rPr>
        <w:t>удь-які поб</w:t>
      </w:r>
      <w:r>
        <w:rPr>
          <w:rFonts w:eastAsia="Times New Roman"/>
          <w:color w:val="0D0D0D"/>
        </w:rPr>
        <w:t>ічні реакції</w:t>
      </w:r>
      <w:r w:rsidRPr="00A75A3C">
        <w:rPr>
          <w:rFonts w:eastAsia="Times New Roman"/>
          <w:color w:val="0D0D0D"/>
        </w:rPr>
        <w:t>, пов'язані з деламанідом, слід повідомляти в національний центр з питань фармакологічного нагляду. Як і у випадку з буд</w:t>
      </w:r>
      <w:r>
        <w:rPr>
          <w:rFonts w:eastAsia="Times New Roman"/>
          <w:color w:val="0D0D0D"/>
        </w:rPr>
        <w:t>ь-яким іншим препаратом при лікуванні МР TБ</w:t>
      </w:r>
      <w:r w:rsidRPr="00A75A3C">
        <w:rPr>
          <w:rFonts w:eastAsia="Times New Roman"/>
          <w:color w:val="0D0D0D"/>
        </w:rPr>
        <w:t xml:space="preserve">, </w:t>
      </w:r>
      <w:r>
        <w:rPr>
          <w:rFonts w:eastAsia="Times New Roman"/>
          <w:color w:val="0D0D0D"/>
        </w:rPr>
        <w:t xml:space="preserve">слід заохочувати </w:t>
      </w:r>
      <w:r w:rsidRPr="00A75A3C">
        <w:rPr>
          <w:rFonts w:eastAsia="Times New Roman"/>
          <w:color w:val="0D0D0D"/>
        </w:rPr>
        <w:t>пацієнт</w:t>
      </w:r>
      <w:r w:rsidR="00295DF2">
        <w:rPr>
          <w:rFonts w:eastAsia="Times New Roman"/>
          <w:color w:val="0D0D0D"/>
        </w:rPr>
        <w:t>ів</w:t>
      </w:r>
      <w:r w:rsidRPr="00A75A3C">
        <w:rPr>
          <w:rFonts w:eastAsia="Times New Roman"/>
          <w:color w:val="0D0D0D"/>
        </w:rPr>
        <w:t xml:space="preserve"> </w:t>
      </w:r>
      <w:r>
        <w:rPr>
          <w:rFonts w:eastAsia="Times New Roman"/>
          <w:color w:val="0D0D0D"/>
        </w:rPr>
        <w:t>повідомляти</w:t>
      </w:r>
      <w:r w:rsidR="00295DF2">
        <w:rPr>
          <w:rFonts w:eastAsia="Times New Roman"/>
          <w:color w:val="0D0D0D"/>
        </w:rPr>
        <w:t xml:space="preserve"> медичних працівників</w:t>
      </w:r>
      <w:r w:rsidRPr="00A75A3C">
        <w:rPr>
          <w:rFonts w:eastAsia="Times New Roman"/>
          <w:color w:val="0D0D0D"/>
        </w:rPr>
        <w:t xml:space="preserve"> про будь-які </w:t>
      </w:r>
      <w:r>
        <w:rPr>
          <w:rFonts w:eastAsia="Times New Roman"/>
          <w:color w:val="0D0D0D"/>
        </w:rPr>
        <w:t>побічні реакції</w:t>
      </w:r>
      <w:r w:rsidRPr="00A75A3C">
        <w:rPr>
          <w:rFonts w:eastAsia="Times New Roman"/>
          <w:color w:val="0D0D0D"/>
        </w:rPr>
        <w:t xml:space="preserve">, які виникають під час </w:t>
      </w:r>
      <w:r>
        <w:rPr>
          <w:rFonts w:eastAsia="Times New Roman"/>
          <w:color w:val="0D0D0D"/>
        </w:rPr>
        <w:t>прийому</w:t>
      </w:r>
      <w:r w:rsidRPr="00A75A3C">
        <w:rPr>
          <w:rFonts w:eastAsia="Times New Roman"/>
          <w:color w:val="0D0D0D"/>
        </w:rPr>
        <w:t xml:space="preserve"> </w:t>
      </w:r>
      <w:r>
        <w:rPr>
          <w:rFonts w:eastAsia="Times New Roman"/>
          <w:color w:val="0D0D0D"/>
        </w:rPr>
        <w:t>ліків. Поява побічних рекцій</w:t>
      </w:r>
      <w:r w:rsidRPr="00A75A3C">
        <w:rPr>
          <w:rFonts w:eastAsia="Times New Roman"/>
          <w:color w:val="0D0D0D"/>
        </w:rPr>
        <w:t xml:space="preserve"> повинна </w:t>
      </w:r>
      <w:r>
        <w:rPr>
          <w:rFonts w:eastAsia="Times New Roman"/>
          <w:color w:val="0D0D0D"/>
        </w:rPr>
        <w:t>супроводжуватися швидкою</w:t>
      </w:r>
      <w:r w:rsidRPr="00A75A3C">
        <w:rPr>
          <w:rFonts w:eastAsia="Times New Roman"/>
          <w:color w:val="0D0D0D"/>
        </w:rPr>
        <w:t xml:space="preserve"> реакці</w:t>
      </w:r>
      <w:r>
        <w:rPr>
          <w:rFonts w:eastAsia="Times New Roman"/>
          <w:color w:val="0D0D0D"/>
        </w:rPr>
        <w:t>є</w:t>
      </w:r>
      <w:r w:rsidRPr="00A75A3C">
        <w:rPr>
          <w:rFonts w:eastAsia="Times New Roman"/>
          <w:color w:val="0D0D0D"/>
        </w:rPr>
        <w:t xml:space="preserve">ю для управління такими </w:t>
      </w:r>
      <w:r>
        <w:rPr>
          <w:rFonts w:eastAsia="Times New Roman"/>
          <w:color w:val="0D0D0D"/>
        </w:rPr>
        <w:t>побічними реакціями в</w:t>
      </w:r>
      <w:r w:rsidR="00295DF2">
        <w:rPr>
          <w:rFonts w:eastAsia="Times New Roman"/>
          <w:color w:val="0D0D0D"/>
        </w:rPr>
        <w:t xml:space="preserve"> пацієнтів</w:t>
      </w:r>
      <w:r w:rsidR="00E97BB5">
        <w:rPr>
          <w:rFonts w:eastAsia="Times New Roman"/>
          <w:color w:val="0D0D0D"/>
        </w:rPr>
        <w:t>.</w:t>
      </w:r>
    </w:p>
    <w:p w14:paraId="695B9AD5" w14:textId="77777777" w:rsidR="00864C1A" w:rsidRDefault="00864C1A">
      <w:pPr>
        <w:spacing w:line="250" w:lineRule="exact"/>
        <w:rPr>
          <w:rFonts w:eastAsia="Times New Roman"/>
          <w:b/>
          <w:bCs/>
          <w:color w:val="006666"/>
        </w:rPr>
      </w:pPr>
    </w:p>
    <w:p w14:paraId="1B62E5F2" w14:textId="31938E80" w:rsidR="00864C1A" w:rsidRPr="003E44AA" w:rsidRDefault="004F3B9E" w:rsidP="003E44AA">
      <w:pPr>
        <w:numPr>
          <w:ilvl w:val="0"/>
          <w:numId w:val="30"/>
        </w:numPr>
        <w:tabs>
          <w:tab w:val="left" w:pos="700"/>
        </w:tabs>
        <w:spacing w:line="244" w:lineRule="auto"/>
        <w:ind w:left="700" w:hanging="352"/>
        <w:jc w:val="both"/>
        <w:rPr>
          <w:rFonts w:eastAsia="Times New Roman"/>
          <w:b/>
          <w:bCs/>
          <w:color w:val="006666"/>
        </w:rPr>
      </w:pPr>
      <w:r w:rsidRPr="007A74DA">
        <w:rPr>
          <w:rFonts w:eastAsia="Times New Roman"/>
          <w:color w:val="0D0D0D"/>
        </w:rPr>
        <w:t>Деламанід може взаємодіяти з іншими лікарськими препаратами, що вв</w:t>
      </w:r>
      <w:r w:rsidR="00295DF2">
        <w:rPr>
          <w:rFonts w:eastAsia="Times New Roman"/>
          <w:color w:val="0D0D0D"/>
        </w:rPr>
        <w:t>одяться одночасно, з синергетичною</w:t>
      </w:r>
      <w:r w:rsidRPr="007A74DA">
        <w:rPr>
          <w:rFonts w:eastAsia="Times New Roman"/>
          <w:color w:val="0D0D0D"/>
        </w:rPr>
        <w:t xml:space="preserve"> чи антагоністичною </w:t>
      </w:r>
      <w:r>
        <w:rPr>
          <w:rFonts w:eastAsia="Times New Roman"/>
          <w:color w:val="0D0D0D"/>
        </w:rPr>
        <w:t>взаємодією</w:t>
      </w:r>
      <w:r w:rsidRPr="007A74DA">
        <w:rPr>
          <w:rFonts w:eastAsia="Times New Roman"/>
          <w:color w:val="0D0D0D"/>
        </w:rPr>
        <w:t>, що при</w:t>
      </w:r>
      <w:r w:rsidR="00295DF2">
        <w:rPr>
          <w:rFonts w:eastAsia="Times New Roman"/>
          <w:color w:val="0D0D0D"/>
        </w:rPr>
        <w:t>з</w:t>
      </w:r>
      <w:r w:rsidRPr="007A74DA">
        <w:rPr>
          <w:rFonts w:eastAsia="Times New Roman"/>
          <w:color w:val="0D0D0D"/>
        </w:rPr>
        <w:t xml:space="preserve">водить до </w:t>
      </w:r>
      <w:r>
        <w:rPr>
          <w:rFonts w:eastAsia="Times New Roman"/>
          <w:color w:val="0D0D0D"/>
        </w:rPr>
        <w:t>адитивного чи зниженого ефекту</w:t>
      </w:r>
      <w:r w:rsidRPr="007A74DA">
        <w:rPr>
          <w:rFonts w:eastAsia="Times New Roman"/>
          <w:color w:val="0D0D0D"/>
        </w:rPr>
        <w:t>. Інші препарати другого ряду, які</w:t>
      </w:r>
      <w:r w:rsidR="00295DF2">
        <w:rPr>
          <w:rFonts w:eastAsia="Times New Roman"/>
          <w:color w:val="0D0D0D"/>
        </w:rPr>
        <w:t>,</w:t>
      </w:r>
      <w:r w:rsidRPr="007A74DA">
        <w:rPr>
          <w:rFonts w:eastAsia="Times New Roman"/>
          <w:color w:val="0D0D0D"/>
        </w:rPr>
        <w:t xml:space="preserve"> </w:t>
      </w:r>
      <w:r>
        <w:rPr>
          <w:rFonts w:eastAsia="Times New Roman"/>
          <w:color w:val="0D0D0D"/>
        </w:rPr>
        <w:t>ймовірно</w:t>
      </w:r>
      <w:r w:rsidR="00295DF2">
        <w:rPr>
          <w:rFonts w:eastAsia="Times New Roman"/>
          <w:color w:val="0D0D0D"/>
        </w:rPr>
        <w:t>,</w:t>
      </w:r>
      <w:r>
        <w:rPr>
          <w:rFonts w:eastAsia="Times New Roman"/>
          <w:color w:val="0D0D0D"/>
        </w:rPr>
        <w:t xml:space="preserve"> будуть</w:t>
      </w:r>
      <w:r w:rsidRPr="007A74DA">
        <w:rPr>
          <w:rFonts w:eastAsia="Times New Roman"/>
          <w:color w:val="0D0D0D"/>
        </w:rPr>
        <w:t xml:space="preserve"> введені з де</w:t>
      </w:r>
      <w:r>
        <w:rPr>
          <w:rFonts w:eastAsia="Times New Roman"/>
          <w:color w:val="0D0D0D"/>
        </w:rPr>
        <w:t>ламанідом, зокрема фторхінолон</w:t>
      </w:r>
      <w:r w:rsidRPr="007A74DA">
        <w:rPr>
          <w:rFonts w:eastAsia="Times New Roman"/>
          <w:color w:val="0D0D0D"/>
        </w:rPr>
        <w:t>и</w:t>
      </w:r>
      <w:r>
        <w:rPr>
          <w:rFonts w:eastAsia="Times New Roman"/>
          <w:color w:val="0D0D0D"/>
        </w:rPr>
        <w:t xml:space="preserve"> або клофазимін</w:t>
      </w:r>
      <w:r w:rsidRPr="007A74DA">
        <w:rPr>
          <w:rFonts w:eastAsia="Times New Roman"/>
          <w:color w:val="0D0D0D"/>
        </w:rPr>
        <w:t xml:space="preserve">, можуть збільшити ризик кардіотоксичності. Незважаючи на наявність даних про </w:t>
      </w:r>
      <w:r>
        <w:rPr>
          <w:rFonts w:eastAsia="Times New Roman"/>
          <w:color w:val="0D0D0D"/>
        </w:rPr>
        <w:t>пролонгацію</w:t>
      </w:r>
      <w:r w:rsidR="00295DF2">
        <w:rPr>
          <w:rFonts w:eastAsia="Times New Roman"/>
          <w:color w:val="0D0D0D"/>
        </w:rPr>
        <w:t xml:space="preserve"> інтервал</w:t>
      </w:r>
      <w:r w:rsidRPr="007A74DA">
        <w:rPr>
          <w:rFonts w:eastAsia="Times New Roman"/>
          <w:color w:val="0D0D0D"/>
        </w:rPr>
        <w:t xml:space="preserve"> QT, коли деламанід вводять одночасно з левофлоксацином, </w:t>
      </w:r>
      <w:r>
        <w:rPr>
          <w:rFonts w:eastAsia="Times New Roman"/>
          <w:color w:val="0D0D0D"/>
        </w:rPr>
        <w:t>немає даних</w:t>
      </w:r>
      <w:r w:rsidRPr="007A74DA">
        <w:rPr>
          <w:rFonts w:eastAsia="Times New Roman"/>
          <w:color w:val="0D0D0D"/>
        </w:rPr>
        <w:t xml:space="preserve"> щодо одночасного застосування</w:t>
      </w:r>
      <w:r>
        <w:rPr>
          <w:rFonts w:eastAsia="Times New Roman"/>
          <w:color w:val="0D0D0D"/>
        </w:rPr>
        <w:t xml:space="preserve"> з моксифлоксацином або клофазиміном</w:t>
      </w:r>
      <w:r w:rsidRPr="007A74DA">
        <w:rPr>
          <w:rFonts w:eastAsia="Times New Roman"/>
          <w:color w:val="0D0D0D"/>
        </w:rPr>
        <w:t xml:space="preserve"> (або </w:t>
      </w:r>
      <w:r>
        <w:rPr>
          <w:rFonts w:eastAsia="Times New Roman"/>
          <w:color w:val="0D0D0D"/>
        </w:rPr>
        <w:t>з обома даними препаратами</w:t>
      </w:r>
      <w:r w:rsidRPr="007A74DA">
        <w:rPr>
          <w:rFonts w:eastAsia="Times New Roman"/>
          <w:color w:val="0D0D0D"/>
        </w:rPr>
        <w:t xml:space="preserve">). Крім того, деякі антиретровірусні препарати можуть викликати </w:t>
      </w:r>
      <w:r>
        <w:rPr>
          <w:rFonts w:eastAsia="Times New Roman"/>
          <w:color w:val="0D0D0D"/>
        </w:rPr>
        <w:t>незначне</w:t>
      </w:r>
      <w:r w:rsidRPr="007A74DA">
        <w:rPr>
          <w:rFonts w:eastAsia="Times New Roman"/>
          <w:color w:val="0D0D0D"/>
        </w:rPr>
        <w:t xml:space="preserve"> подовження</w:t>
      </w:r>
      <w:r w:rsidR="00295DF2">
        <w:rPr>
          <w:rFonts w:eastAsia="Times New Roman"/>
          <w:color w:val="0D0D0D"/>
        </w:rPr>
        <w:t xml:space="preserve"> інтервалу</w:t>
      </w:r>
      <w:r w:rsidRPr="007A74DA">
        <w:rPr>
          <w:rFonts w:eastAsia="Times New Roman"/>
          <w:color w:val="0D0D0D"/>
        </w:rPr>
        <w:t xml:space="preserve"> QT, особливо схеми, що містять ритонавір. Тому необхідно стежити за пацієнтами</w:t>
      </w:r>
      <w:r>
        <w:rPr>
          <w:rFonts w:eastAsia="Times New Roman"/>
          <w:color w:val="0D0D0D"/>
        </w:rPr>
        <w:t xml:space="preserve"> на предмет серцевої аритмії</w:t>
      </w:r>
      <w:r w:rsidRPr="007A74DA">
        <w:rPr>
          <w:rFonts w:eastAsia="Times New Roman"/>
          <w:color w:val="0D0D0D"/>
        </w:rPr>
        <w:t xml:space="preserve"> або пролонгації</w:t>
      </w:r>
      <w:r w:rsidR="00295DF2">
        <w:rPr>
          <w:rFonts w:eastAsia="Times New Roman"/>
          <w:color w:val="0D0D0D"/>
        </w:rPr>
        <w:t xml:space="preserve"> інтервалу</w:t>
      </w:r>
      <w:r w:rsidRPr="007A74DA">
        <w:rPr>
          <w:rFonts w:eastAsia="Times New Roman"/>
          <w:color w:val="0D0D0D"/>
        </w:rPr>
        <w:t xml:space="preserve"> QT </w:t>
      </w:r>
      <w:r>
        <w:rPr>
          <w:rFonts w:eastAsia="Times New Roman"/>
          <w:color w:val="0D0D0D"/>
        </w:rPr>
        <w:lastRenderedPageBreak/>
        <w:t>(використовуючи</w:t>
      </w:r>
      <w:r w:rsidRPr="007A74DA">
        <w:rPr>
          <w:rFonts w:eastAsia="Times New Roman"/>
          <w:color w:val="0D0D0D"/>
        </w:rPr>
        <w:t xml:space="preserve"> ЕКГ), а також дисбалансу електролітів (особли</w:t>
      </w:r>
      <w:r>
        <w:rPr>
          <w:rFonts w:eastAsia="Times New Roman"/>
          <w:color w:val="0D0D0D"/>
        </w:rPr>
        <w:t>во калію в сироватці крові), що може</w:t>
      </w:r>
      <w:r w:rsidRPr="007A74DA">
        <w:rPr>
          <w:rFonts w:eastAsia="Times New Roman"/>
          <w:color w:val="0D0D0D"/>
        </w:rPr>
        <w:t xml:space="preserve"> спричинити кардіотоксичність</w:t>
      </w:r>
      <w:bookmarkStart w:id="33" w:name="page38"/>
      <w:bookmarkEnd w:id="33"/>
      <w:r w:rsidR="00E97BB5" w:rsidRPr="003E44AA">
        <w:rPr>
          <w:rFonts w:eastAsia="Times New Roman"/>
          <w:color w:val="0D0D0D"/>
        </w:rPr>
        <w:t>.</w:t>
      </w:r>
      <w:hyperlink w:anchor="page38">
        <w:r w:rsidR="00E97BB5" w:rsidRPr="003E44AA">
          <w:rPr>
            <w:rFonts w:ascii="Calibri" w:eastAsia="Calibri" w:hAnsi="Calibri" w:cs="Calibri"/>
            <w:color w:val="000000"/>
            <w:sz w:val="27"/>
            <w:szCs w:val="27"/>
            <w:vertAlign w:val="superscript"/>
          </w:rPr>
          <w:t>a</w:t>
        </w:r>
      </w:hyperlink>
    </w:p>
    <w:p w14:paraId="3C1C2671" w14:textId="77777777" w:rsidR="00864C1A" w:rsidRDefault="00864C1A">
      <w:pPr>
        <w:spacing w:line="158" w:lineRule="exact"/>
        <w:rPr>
          <w:sz w:val="20"/>
          <w:szCs w:val="20"/>
        </w:rPr>
      </w:pPr>
    </w:p>
    <w:p w14:paraId="1EFB995D" w14:textId="63270176" w:rsidR="00864C1A" w:rsidRDefault="00AA3BC1">
      <w:pPr>
        <w:numPr>
          <w:ilvl w:val="0"/>
          <w:numId w:val="31"/>
        </w:numPr>
        <w:tabs>
          <w:tab w:val="left" w:pos="700"/>
        </w:tabs>
        <w:spacing w:line="245" w:lineRule="auto"/>
        <w:ind w:left="700" w:right="60" w:hanging="352"/>
        <w:jc w:val="both"/>
        <w:rPr>
          <w:rFonts w:eastAsia="Times New Roman"/>
          <w:b/>
          <w:bCs/>
          <w:color w:val="006666"/>
        </w:rPr>
      </w:pPr>
      <w:r w:rsidRPr="00271EC6">
        <w:rPr>
          <w:rFonts w:eastAsia="Times New Roman"/>
          <w:color w:val="0D0D0D"/>
        </w:rPr>
        <w:t>Дослідження взаємодії деламаніду з</w:t>
      </w:r>
      <w:r>
        <w:rPr>
          <w:rFonts w:eastAsia="Times New Roman"/>
          <w:color w:val="0D0D0D"/>
        </w:rPr>
        <w:t xml:space="preserve"> такими препаратами як тенофовір, ефавіренз </w:t>
      </w:r>
      <w:r>
        <w:rPr>
          <w:rFonts w:eastAsia="Times New Roman"/>
          <w:color w:val="0D0D0D"/>
          <w:lang w:val="uk-UA"/>
        </w:rPr>
        <w:t>і</w:t>
      </w:r>
      <w:r>
        <w:rPr>
          <w:rFonts w:eastAsia="Times New Roman"/>
          <w:color w:val="0D0D0D"/>
        </w:rPr>
        <w:t xml:space="preserve"> лопінавір/ритонавір</w:t>
      </w:r>
      <w:r w:rsidRPr="00271EC6">
        <w:rPr>
          <w:rFonts w:eastAsia="Times New Roman"/>
          <w:color w:val="0D0D0D"/>
        </w:rPr>
        <w:t>, проведеного серед здорових осіб, які не мали ВІЛ чи туберкульоз, показали, що при застосуванні деламаніду з будь-яким з цих антиретровірусних препаратів корекція дози не потрібна</w:t>
      </w:r>
      <w:r>
        <w:rPr>
          <w:rFonts w:eastAsia="Times New Roman"/>
          <w:color w:val="0D0D0D"/>
        </w:rPr>
        <w:t>. Проте досі</w:t>
      </w:r>
      <w:r w:rsidRPr="00271EC6">
        <w:rPr>
          <w:rFonts w:eastAsia="Times New Roman"/>
          <w:color w:val="0D0D0D"/>
        </w:rPr>
        <w:t xml:space="preserve"> немає опублікованих </w:t>
      </w:r>
      <w:r>
        <w:rPr>
          <w:rFonts w:eastAsia="Times New Roman"/>
          <w:color w:val="0D0D0D"/>
        </w:rPr>
        <w:t>даних</w:t>
      </w:r>
      <w:r w:rsidRPr="00271EC6">
        <w:rPr>
          <w:rFonts w:eastAsia="Times New Roman"/>
          <w:color w:val="0D0D0D"/>
        </w:rPr>
        <w:t xml:space="preserve"> про </w:t>
      </w:r>
      <w:r>
        <w:rPr>
          <w:rFonts w:eastAsia="Times New Roman"/>
          <w:color w:val="0D0D0D"/>
        </w:rPr>
        <w:t xml:space="preserve">застосування деламаніду ВІЛ-інфікованими дітьми з МР </w:t>
      </w:r>
      <w:r w:rsidRPr="00271EC6">
        <w:rPr>
          <w:rFonts w:eastAsia="Times New Roman"/>
          <w:color w:val="0D0D0D"/>
        </w:rPr>
        <w:t xml:space="preserve">ТБ на АРТ. </w:t>
      </w:r>
      <w:r>
        <w:rPr>
          <w:rFonts w:eastAsia="Times New Roman"/>
          <w:color w:val="0D0D0D"/>
        </w:rPr>
        <w:t>При прийомі</w:t>
      </w:r>
      <w:r w:rsidRPr="00271EC6">
        <w:rPr>
          <w:rFonts w:eastAsia="Times New Roman"/>
          <w:color w:val="0D0D0D"/>
        </w:rPr>
        <w:t xml:space="preserve"> дел</w:t>
      </w:r>
      <w:r>
        <w:rPr>
          <w:rFonts w:eastAsia="Times New Roman"/>
          <w:color w:val="0D0D0D"/>
        </w:rPr>
        <w:t>аманіду людьми, які живуть з ВІЛ, як частини їхнього лікування МР ТБ</w:t>
      </w:r>
      <w:r w:rsidR="006F1EAE">
        <w:rPr>
          <w:rFonts w:eastAsia="Times New Roman"/>
          <w:color w:val="0D0D0D"/>
        </w:rPr>
        <w:t>,</w:t>
      </w:r>
      <w:r>
        <w:rPr>
          <w:rFonts w:eastAsia="Times New Roman"/>
          <w:color w:val="0D0D0D"/>
        </w:rPr>
        <w:t xml:space="preserve"> їхні схеми АРТ мають розроблятися</w:t>
      </w:r>
      <w:r w:rsidRPr="00271EC6">
        <w:rPr>
          <w:rFonts w:eastAsia="Times New Roman"/>
          <w:color w:val="0D0D0D"/>
        </w:rPr>
        <w:t xml:space="preserve"> в тісній </w:t>
      </w:r>
      <w:r>
        <w:rPr>
          <w:rFonts w:eastAsia="Times New Roman"/>
          <w:color w:val="0D0D0D"/>
        </w:rPr>
        <w:t>співпраці</w:t>
      </w:r>
      <w:r w:rsidRPr="00271EC6">
        <w:rPr>
          <w:rFonts w:eastAsia="Times New Roman"/>
          <w:color w:val="0D0D0D"/>
        </w:rPr>
        <w:t xml:space="preserve"> з</w:t>
      </w:r>
      <w:r>
        <w:rPr>
          <w:rFonts w:eastAsia="Times New Roman"/>
          <w:color w:val="0D0D0D"/>
        </w:rPr>
        <w:t>і спеціалістами по ВІЛ й</w:t>
      </w:r>
      <w:r w:rsidRPr="00271EC6">
        <w:rPr>
          <w:rFonts w:eastAsia="Times New Roman"/>
          <w:color w:val="0D0D0D"/>
        </w:rPr>
        <w:t xml:space="preserve"> АРТ</w:t>
      </w:r>
      <w:r w:rsidR="00E97BB5">
        <w:rPr>
          <w:rFonts w:eastAsia="Times New Roman"/>
          <w:color w:val="0D0D0D"/>
        </w:rPr>
        <w:t>.</w:t>
      </w:r>
    </w:p>
    <w:p w14:paraId="3537563C" w14:textId="77777777" w:rsidR="00864C1A" w:rsidRDefault="00864C1A">
      <w:pPr>
        <w:spacing w:line="253" w:lineRule="exact"/>
        <w:rPr>
          <w:rFonts w:eastAsia="Times New Roman"/>
          <w:b/>
          <w:bCs/>
          <w:color w:val="006666"/>
        </w:rPr>
      </w:pPr>
    </w:p>
    <w:p w14:paraId="26F40048" w14:textId="2486D1B0" w:rsidR="00864C1A" w:rsidRDefault="00AA3BC1">
      <w:pPr>
        <w:numPr>
          <w:ilvl w:val="0"/>
          <w:numId w:val="31"/>
        </w:numPr>
        <w:tabs>
          <w:tab w:val="left" w:pos="700"/>
        </w:tabs>
        <w:spacing w:line="246" w:lineRule="auto"/>
        <w:ind w:left="700" w:right="40" w:hanging="352"/>
        <w:jc w:val="both"/>
        <w:rPr>
          <w:rFonts w:eastAsia="Times New Roman"/>
          <w:b/>
          <w:bCs/>
          <w:color w:val="006666"/>
        </w:rPr>
      </w:pPr>
      <w:r w:rsidRPr="00C83AE5">
        <w:rPr>
          <w:rFonts w:eastAsia="Times New Roman"/>
          <w:color w:val="0D0D0D"/>
        </w:rPr>
        <w:t>Нарешті, рекомендується</w:t>
      </w:r>
      <w:r>
        <w:rPr>
          <w:rFonts w:eastAsia="Times New Roman"/>
          <w:color w:val="0D0D0D"/>
        </w:rPr>
        <w:t xml:space="preserve"> бути обережними</w:t>
      </w:r>
      <w:r w:rsidRPr="00C83AE5">
        <w:rPr>
          <w:rFonts w:eastAsia="Times New Roman"/>
          <w:color w:val="0D0D0D"/>
        </w:rPr>
        <w:t xml:space="preserve"> пацієнтам із</w:t>
      </w:r>
      <w:r>
        <w:rPr>
          <w:rFonts w:eastAsia="Times New Roman"/>
          <w:color w:val="0D0D0D"/>
        </w:rPr>
        <w:t xml:space="preserve"> проблемами зі здоров</w:t>
      </w:r>
      <w:r w:rsidR="006F1EAE">
        <w:rPr>
          <w:rFonts w:eastAsia="Times New Roman"/>
          <w:color w:val="0D0D0D"/>
        </w:rPr>
        <w:t>'</w:t>
      </w:r>
      <w:r>
        <w:rPr>
          <w:rFonts w:eastAsia="Times New Roman"/>
          <w:color w:val="0D0D0D"/>
        </w:rPr>
        <w:t>ям, які передували прийому деламаніду, оскільки вони</w:t>
      </w:r>
      <w:r w:rsidRPr="00C83AE5">
        <w:rPr>
          <w:rFonts w:eastAsia="Times New Roman"/>
          <w:color w:val="0D0D0D"/>
        </w:rPr>
        <w:t xml:space="preserve"> можуть </w:t>
      </w:r>
      <w:r>
        <w:rPr>
          <w:rFonts w:eastAsia="Times New Roman"/>
          <w:color w:val="0D0D0D"/>
        </w:rPr>
        <w:t>загострюватися</w:t>
      </w:r>
      <w:r w:rsidRPr="00C83AE5">
        <w:rPr>
          <w:rFonts w:eastAsia="Times New Roman"/>
          <w:color w:val="0D0D0D"/>
        </w:rPr>
        <w:t xml:space="preserve"> або </w:t>
      </w:r>
      <w:r>
        <w:rPr>
          <w:rFonts w:eastAsia="Times New Roman"/>
          <w:color w:val="0D0D0D"/>
        </w:rPr>
        <w:t>погіршуватися деламанідом. У</w:t>
      </w:r>
      <w:r w:rsidRPr="00C83AE5">
        <w:rPr>
          <w:rFonts w:eastAsia="Times New Roman"/>
          <w:color w:val="0D0D0D"/>
        </w:rPr>
        <w:t xml:space="preserve"> даний час немає даних про ефек</w:t>
      </w:r>
      <w:r>
        <w:rPr>
          <w:rFonts w:eastAsia="Times New Roman"/>
          <w:color w:val="0D0D0D"/>
        </w:rPr>
        <w:t>тивність та безпеку деламаніду в пацієнтів з коморбідним станом, таким</w:t>
      </w:r>
      <w:r w:rsidRPr="00C83AE5">
        <w:rPr>
          <w:rFonts w:eastAsia="Times New Roman"/>
          <w:color w:val="0D0D0D"/>
        </w:rPr>
        <w:t xml:space="preserve"> як діабет, дисфункція п</w:t>
      </w:r>
      <w:r>
        <w:rPr>
          <w:rFonts w:eastAsia="Times New Roman"/>
          <w:color w:val="0D0D0D"/>
        </w:rPr>
        <w:t xml:space="preserve">ечінки або нирок, злоякісні </w:t>
      </w:r>
      <w:r w:rsidRPr="00C83AE5">
        <w:rPr>
          <w:rFonts w:eastAsia="Times New Roman"/>
          <w:color w:val="0D0D0D"/>
        </w:rPr>
        <w:t xml:space="preserve">утворення та вживання алкоголю </w:t>
      </w:r>
      <w:r>
        <w:rPr>
          <w:rFonts w:eastAsia="Times New Roman"/>
          <w:color w:val="0D0D0D"/>
          <w:lang w:val="uk-UA"/>
        </w:rPr>
        <w:t>й</w:t>
      </w:r>
      <w:r>
        <w:rPr>
          <w:rFonts w:eastAsia="Times New Roman"/>
          <w:color w:val="0D0D0D"/>
        </w:rPr>
        <w:t xml:space="preserve"> речовин.</w:t>
      </w:r>
      <w:r w:rsidRPr="00C83AE5">
        <w:rPr>
          <w:rFonts w:eastAsia="Times New Roman"/>
          <w:color w:val="0D0D0D"/>
        </w:rPr>
        <w:t xml:space="preserve"> Перед початком лікування </w:t>
      </w:r>
      <w:r>
        <w:rPr>
          <w:rFonts w:eastAsia="Times New Roman"/>
          <w:color w:val="0D0D0D"/>
        </w:rPr>
        <w:t>д</w:t>
      </w:r>
      <w:r w:rsidRPr="00C83AE5">
        <w:rPr>
          <w:rFonts w:eastAsia="Times New Roman"/>
          <w:color w:val="0D0D0D"/>
        </w:rPr>
        <w:t xml:space="preserve">оцільно проводити обстеження </w:t>
      </w:r>
      <w:r>
        <w:rPr>
          <w:rFonts w:eastAsia="Times New Roman"/>
          <w:color w:val="0D0D0D"/>
        </w:rPr>
        <w:t>такого стану</w:t>
      </w:r>
      <w:r w:rsidRPr="00C83AE5">
        <w:rPr>
          <w:rFonts w:eastAsia="Times New Roman"/>
          <w:color w:val="0D0D0D"/>
        </w:rPr>
        <w:t xml:space="preserve">. Реакції гіперчутливості на деламанід </w:t>
      </w:r>
      <w:r>
        <w:rPr>
          <w:rFonts w:eastAsia="Times New Roman"/>
          <w:color w:val="0D0D0D"/>
        </w:rPr>
        <w:t>поки</w:t>
      </w:r>
      <w:r w:rsidRPr="00C83AE5">
        <w:rPr>
          <w:rFonts w:eastAsia="Times New Roman"/>
          <w:color w:val="0D0D0D"/>
        </w:rPr>
        <w:t xml:space="preserve"> не описані, проте</w:t>
      </w:r>
      <w:r>
        <w:rPr>
          <w:rFonts w:eastAsia="Times New Roman"/>
          <w:color w:val="0D0D0D"/>
        </w:rPr>
        <w:t xml:space="preserve"> варто бути пильними</w:t>
      </w:r>
      <w:r w:rsidR="00E97BB5">
        <w:rPr>
          <w:rFonts w:eastAsia="Times New Roman"/>
          <w:color w:val="0D0D0D"/>
        </w:rPr>
        <w:t>.</w:t>
      </w:r>
    </w:p>
    <w:p w14:paraId="79BBA4BE" w14:textId="77777777" w:rsidR="00864C1A" w:rsidRDefault="00864C1A">
      <w:pPr>
        <w:spacing w:line="333" w:lineRule="exact"/>
        <w:rPr>
          <w:sz w:val="20"/>
          <w:szCs w:val="20"/>
        </w:rPr>
      </w:pPr>
    </w:p>
    <w:p w14:paraId="2EABFE04" w14:textId="69BEFCCA" w:rsidR="00864C1A" w:rsidRDefault="00D509FA" w:rsidP="00A810DA">
      <w:pPr>
        <w:outlineLvl w:val="0"/>
        <w:rPr>
          <w:sz w:val="20"/>
          <w:szCs w:val="20"/>
        </w:rPr>
      </w:pPr>
      <w:r>
        <w:rPr>
          <w:rFonts w:eastAsia="Times New Roman"/>
          <w:b/>
          <w:bCs/>
          <w:color w:val="006666"/>
          <w:sz w:val="24"/>
          <w:szCs w:val="24"/>
        </w:rPr>
        <w:t>Умова 5. Забезпечення процесу інформованого прийняття рішення</w:t>
      </w:r>
    </w:p>
    <w:p w14:paraId="173CB600" w14:textId="77777777" w:rsidR="00864C1A" w:rsidRDefault="00864C1A">
      <w:pPr>
        <w:spacing w:line="202" w:lineRule="exact"/>
        <w:rPr>
          <w:sz w:val="20"/>
          <w:szCs w:val="20"/>
        </w:rPr>
      </w:pPr>
    </w:p>
    <w:p w14:paraId="0F1EC99D" w14:textId="1B24D213" w:rsidR="00864C1A" w:rsidRDefault="00D509FA">
      <w:pPr>
        <w:spacing w:line="246" w:lineRule="auto"/>
        <w:ind w:right="60"/>
        <w:jc w:val="both"/>
        <w:rPr>
          <w:sz w:val="20"/>
          <w:szCs w:val="20"/>
        </w:rPr>
      </w:pPr>
      <w:r w:rsidRPr="000673C9">
        <w:rPr>
          <w:rFonts w:eastAsia="Times New Roman"/>
          <w:color w:val="0D0D0D"/>
        </w:rPr>
        <w:t>Медичні працівники повинні</w:t>
      </w:r>
      <w:r>
        <w:rPr>
          <w:rFonts w:eastAsia="Times New Roman"/>
          <w:color w:val="0D0D0D"/>
        </w:rPr>
        <w:t xml:space="preserve"> належним чином дотримуватися процесу</w:t>
      </w:r>
      <w:r w:rsidRPr="000673C9">
        <w:rPr>
          <w:rFonts w:eastAsia="Times New Roman"/>
          <w:color w:val="0D0D0D"/>
        </w:rPr>
        <w:t xml:space="preserve"> отримання </w:t>
      </w:r>
      <w:r>
        <w:rPr>
          <w:rFonts w:eastAsia="Times New Roman"/>
          <w:color w:val="0D0D0D"/>
        </w:rPr>
        <w:t>інформованої</w:t>
      </w:r>
      <w:r w:rsidRPr="000673C9">
        <w:rPr>
          <w:rFonts w:eastAsia="Times New Roman"/>
          <w:color w:val="0D0D0D"/>
        </w:rPr>
        <w:t xml:space="preserve"> згоди, забезпе</w:t>
      </w:r>
      <w:r>
        <w:rPr>
          <w:rFonts w:eastAsia="Times New Roman"/>
          <w:color w:val="0D0D0D"/>
        </w:rPr>
        <w:t>чуючи батьків чи законних</w:t>
      </w:r>
      <w:r w:rsidRPr="000673C9">
        <w:rPr>
          <w:rFonts w:eastAsia="Times New Roman"/>
          <w:color w:val="0D0D0D"/>
        </w:rPr>
        <w:t xml:space="preserve"> опікун</w:t>
      </w:r>
      <w:r>
        <w:rPr>
          <w:rFonts w:eastAsia="Times New Roman"/>
          <w:color w:val="0D0D0D"/>
        </w:rPr>
        <w:t>ів знаннями щодо нового</w:t>
      </w:r>
      <w:r w:rsidRPr="000673C9">
        <w:rPr>
          <w:rFonts w:eastAsia="Times New Roman"/>
          <w:color w:val="0D0D0D"/>
        </w:rPr>
        <w:t xml:space="preserve"> характер</w:t>
      </w:r>
      <w:r>
        <w:rPr>
          <w:rFonts w:eastAsia="Times New Roman"/>
          <w:color w:val="0D0D0D"/>
        </w:rPr>
        <w:t>у деламаніду, розумінням</w:t>
      </w:r>
      <w:r w:rsidRPr="000673C9">
        <w:rPr>
          <w:rFonts w:eastAsia="Times New Roman"/>
          <w:color w:val="0D0D0D"/>
        </w:rPr>
        <w:t xml:space="preserve"> чому запропоновано включити препарат </w:t>
      </w:r>
      <w:proofErr w:type="gramStart"/>
      <w:r w:rsidRPr="000673C9">
        <w:rPr>
          <w:rFonts w:eastAsia="Times New Roman"/>
          <w:color w:val="0D0D0D"/>
        </w:rPr>
        <w:t xml:space="preserve">у </w:t>
      </w:r>
      <w:r>
        <w:rPr>
          <w:rFonts w:eastAsia="Times New Roman"/>
          <w:color w:val="0D0D0D"/>
        </w:rPr>
        <w:t>схему</w:t>
      </w:r>
      <w:proofErr w:type="gramEnd"/>
      <w:r>
        <w:rPr>
          <w:rFonts w:eastAsia="Times New Roman"/>
          <w:color w:val="0D0D0D"/>
        </w:rPr>
        <w:t xml:space="preserve"> лікування, зважаючи на</w:t>
      </w:r>
      <w:r w:rsidRPr="000673C9">
        <w:rPr>
          <w:rFonts w:eastAsia="Times New Roman"/>
          <w:color w:val="0D0D0D"/>
        </w:rPr>
        <w:t xml:space="preserve"> можли</w:t>
      </w:r>
      <w:r>
        <w:rPr>
          <w:rFonts w:eastAsia="Times New Roman"/>
          <w:color w:val="0D0D0D"/>
        </w:rPr>
        <w:t>ві переваги та недоліки, включаючи невизначеність щодо результатів</w:t>
      </w:r>
      <w:r w:rsidRPr="000673C9">
        <w:rPr>
          <w:rFonts w:eastAsia="Times New Roman"/>
          <w:color w:val="0D0D0D"/>
        </w:rPr>
        <w:t xml:space="preserve">. Цей процес інформованої згоди застосовується до всіх </w:t>
      </w:r>
      <w:r>
        <w:rPr>
          <w:rFonts w:eastAsia="Times New Roman"/>
          <w:color w:val="0D0D0D"/>
        </w:rPr>
        <w:t>випадків застосовання</w:t>
      </w:r>
      <w:r w:rsidRPr="000673C9">
        <w:rPr>
          <w:rFonts w:eastAsia="Times New Roman"/>
          <w:color w:val="0D0D0D"/>
        </w:rPr>
        <w:t xml:space="preserve"> деламанід</w:t>
      </w:r>
      <w:r>
        <w:rPr>
          <w:rFonts w:eastAsia="Times New Roman"/>
          <w:color w:val="0D0D0D"/>
        </w:rPr>
        <w:t xml:space="preserve">у, в тому числі за програмами </w:t>
      </w:r>
      <w:r w:rsidRPr="000673C9">
        <w:rPr>
          <w:rFonts w:eastAsia="Times New Roman"/>
          <w:color w:val="0D0D0D"/>
        </w:rPr>
        <w:t>С</w:t>
      </w:r>
      <w:r>
        <w:rPr>
          <w:rFonts w:eastAsia="Times New Roman"/>
          <w:color w:val="0D0D0D"/>
        </w:rPr>
        <w:t>В</w:t>
      </w:r>
      <w:r w:rsidRPr="000673C9">
        <w:rPr>
          <w:rFonts w:eastAsia="Times New Roman"/>
          <w:color w:val="0D0D0D"/>
        </w:rPr>
        <w:t>, і</w:t>
      </w:r>
      <w:r>
        <w:rPr>
          <w:rFonts w:eastAsia="Times New Roman"/>
          <w:color w:val="0D0D0D"/>
        </w:rPr>
        <w:t xml:space="preserve"> вимагає дотримання передбачених</w:t>
      </w:r>
      <w:r w:rsidRPr="000673C9">
        <w:rPr>
          <w:rFonts w:eastAsia="Times New Roman"/>
          <w:color w:val="0D0D0D"/>
        </w:rPr>
        <w:t xml:space="preserve"> правил і умов </w:t>
      </w:r>
      <w:r>
        <w:rPr>
          <w:rFonts w:eastAsia="Times New Roman"/>
          <w:color w:val="0D0D0D"/>
        </w:rPr>
        <w:t xml:space="preserve">лікування МР </w:t>
      </w:r>
      <w:r w:rsidRPr="000673C9">
        <w:rPr>
          <w:rFonts w:eastAsia="Times New Roman"/>
          <w:color w:val="0D0D0D"/>
        </w:rPr>
        <w:t>ТБ</w:t>
      </w:r>
      <w:r w:rsidR="00E97BB5">
        <w:rPr>
          <w:rFonts w:eastAsia="Times New Roman"/>
          <w:color w:val="0D0D0D"/>
        </w:rPr>
        <w:t>.</w:t>
      </w:r>
    </w:p>
    <w:p w14:paraId="2B293493" w14:textId="77777777" w:rsidR="00864C1A" w:rsidRDefault="00864C1A">
      <w:pPr>
        <w:spacing w:line="215" w:lineRule="exact"/>
        <w:rPr>
          <w:sz w:val="20"/>
          <w:szCs w:val="20"/>
        </w:rPr>
      </w:pPr>
    </w:p>
    <w:p w14:paraId="66D2A924" w14:textId="37118606" w:rsidR="00864C1A" w:rsidRDefault="003D38BD">
      <w:pPr>
        <w:spacing w:line="250" w:lineRule="auto"/>
        <w:ind w:right="40"/>
        <w:jc w:val="both"/>
        <w:rPr>
          <w:rFonts w:eastAsia="Times New Roman"/>
          <w:color w:val="0D0D0D"/>
        </w:rPr>
      </w:pPr>
      <w:r>
        <w:rPr>
          <w:rFonts w:eastAsia="Times New Roman"/>
          <w:color w:val="0D0D0D"/>
        </w:rPr>
        <w:t>Отримання дозво</w:t>
      </w:r>
      <w:r w:rsidR="00D509FA" w:rsidRPr="00624186">
        <w:rPr>
          <w:rFonts w:eastAsia="Times New Roman"/>
          <w:color w:val="0D0D0D"/>
        </w:rPr>
        <w:t>л</w:t>
      </w:r>
      <w:r>
        <w:rPr>
          <w:rFonts w:eastAsia="Times New Roman"/>
          <w:color w:val="0D0D0D"/>
        </w:rPr>
        <w:t>у</w:t>
      </w:r>
      <w:r w:rsidR="006F1EAE">
        <w:rPr>
          <w:rFonts w:eastAsia="Times New Roman"/>
          <w:color w:val="0D0D0D"/>
        </w:rPr>
        <w:t xml:space="preserve"> від</w:t>
      </w:r>
      <w:r w:rsidR="00D509FA" w:rsidRPr="00624186">
        <w:rPr>
          <w:rFonts w:eastAsia="Times New Roman"/>
          <w:color w:val="0D0D0D"/>
        </w:rPr>
        <w:t xml:space="preserve"> батьків або законних опікунів, а також </w:t>
      </w:r>
      <w:r w:rsidR="006F1EAE">
        <w:rPr>
          <w:rFonts w:eastAsia="Times New Roman"/>
          <w:color w:val="0D0D0D"/>
        </w:rPr>
        <w:t>від</w:t>
      </w:r>
      <w:r w:rsidR="00D509FA" w:rsidRPr="00624186">
        <w:rPr>
          <w:rFonts w:eastAsia="Times New Roman"/>
          <w:color w:val="0D0D0D"/>
        </w:rPr>
        <w:t xml:space="preserve"> дитини чи підлітка на </w:t>
      </w:r>
      <w:r w:rsidR="00D509FA">
        <w:rPr>
          <w:rFonts w:eastAsia="Times New Roman"/>
          <w:color w:val="0D0D0D"/>
        </w:rPr>
        <w:t>застосування деламаніду</w:t>
      </w:r>
      <w:r w:rsidR="00D509FA" w:rsidRPr="00624186">
        <w:rPr>
          <w:rFonts w:eastAsia="Times New Roman"/>
          <w:color w:val="0D0D0D"/>
        </w:rPr>
        <w:t xml:space="preserve"> </w:t>
      </w:r>
      <w:r>
        <w:rPr>
          <w:rFonts w:eastAsia="Times New Roman"/>
          <w:color w:val="0D0D0D"/>
        </w:rPr>
        <w:t>має</w:t>
      </w:r>
      <w:r w:rsidR="00D509FA" w:rsidRPr="00624186">
        <w:rPr>
          <w:rFonts w:eastAsia="Times New Roman"/>
          <w:color w:val="0D0D0D"/>
        </w:rPr>
        <w:t xml:space="preserve"> </w:t>
      </w:r>
      <w:r>
        <w:rPr>
          <w:rFonts w:eastAsia="Times New Roman"/>
          <w:color w:val="0D0D0D"/>
        </w:rPr>
        <w:t>відбуватися</w:t>
      </w:r>
      <w:r w:rsidR="00D509FA" w:rsidRPr="00624186">
        <w:rPr>
          <w:rFonts w:eastAsia="Times New Roman"/>
          <w:color w:val="0D0D0D"/>
        </w:rPr>
        <w:t xml:space="preserve"> на розсуд національних програм боротьби з туберкульозом. </w:t>
      </w:r>
      <w:r w:rsidRPr="00624186">
        <w:rPr>
          <w:rFonts w:eastAsia="Times New Roman"/>
          <w:color w:val="0D0D0D"/>
        </w:rPr>
        <w:t>О</w:t>
      </w:r>
      <w:r w:rsidR="00D509FA" w:rsidRPr="00624186">
        <w:rPr>
          <w:rFonts w:eastAsia="Times New Roman"/>
          <w:color w:val="0D0D0D"/>
        </w:rPr>
        <w:t>ргани</w:t>
      </w:r>
      <w:r>
        <w:rPr>
          <w:rFonts w:eastAsia="Times New Roman"/>
          <w:color w:val="0D0D0D"/>
        </w:rPr>
        <w:t xml:space="preserve"> державної</w:t>
      </w:r>
      <w:r w:rsidR="00D509FA" w:rsidRPr="00624186">
        <w:rPr>
          <w:rFonts w:eastAsia="Times New Roman"/>
          <w:color w:val="0D0D0D"/>
        </w:rPr>
        <w:t xml:space="preserve"> влади повинні забезпечувати належний захист неповнолітніх, включаючи дозвіл </w:t>
      </w:r>
      <w:r>
        <w:rPr>
          <w:rFonts w:eastAsia="Times New Roman"/>
          <w:color w:val="0D0D0D"/>
        </w:rPr>
        <w:t xml:space="preserve">від </w:t>
      </w:r>
      <w:r w:rsidR="00D509FA" w:rsidRPr="00624186">
        <w:rPr>
          <w:rFonts w:eastAsia="Times New Roman"/>
          <w:color w:val="0D0D0D"/>
        </w:rPr>
        <w:t xml:space="preserve">батьків і дієздатних дітей, забезпечення прямої </w:t>
      </w:r>
      <w:r w:rsidR="00D509FA">
        <w:rPr>
          <w:rFonts w:eastAsia="Times New Roman"/>
          <w:color w:val="0D0D0D"/>
        </w:rPr>
        <w:t>вигоди для дитини та мінімізації</w:t>
      </w:r>
      <w:r w:rsidR="00D509FA" w:rsidRPr="00624186">
        <w:rPr>
          <w:rFonts w:eastAsia="Times New Roman"/>
          <w:color w:val="0D0D0D"/>
        </w:rPr>
        <w:t xml:space="preserve"> будь-яких ризиків</w:t>
      </w:r>
      <w:r w:rsidR="00E97BB5">
        <w:rPr>
          <w:rFonts w:eastAsia="Times New Roman"/>
          <w:color w:val="0D0D0D"/>
        </w:rPr>
        <w:t>.</w:t>
      </w:r>
    </w:p>
    <w:p w14:paraId="7FB61075" w14:textId="77777777" w:rsidR="00CC580C" w:rsidRDefault="00CC580C">
      <w:pPr>
        <w:spacing w:line="250" w:lineRule="auto"/>
        <w:ind w:right="40"/>
        <w:jc w:val="both"/>
        <w:rPr>
          <w:rFonts w:eastAsia="Times New Roman"/>
          <w:color w:val="0D0D0D"/>
        </w:rPr>
      </w:pPr>
    </w:p>
    <w:p w14:paraId="06A24527" w14:textId="77777777" w:rsidR="00CC580C" w:rsidRDefault="00CC580C">
      <w:pPr>
        <w:spacing w:line="250" w:lineRule="auto"/>
        <w:ind w:right="40"/>
        <w:jc w:val="both"/>
        <w:rPr>
          <w:rFonts w:eastAsia="Times New Roman"/>
          <w:color w:val="0D0D0D"/>
        </w:rPr>
      </w:pPr>
    </w:p>
    <w:p w14:paraId="165356DF" w14:textId="77777777" w:rsidR="00CC580C" w:rsidRDefault="00CC580C">
      <w:pPr>
        <w:spacing w:line="250" w:lineRule="auto"/>
        <w:ind w:right="40"/>
        <w:jc w:val="both"/>
        <w:rPr>
          <w:rFonts w:eastAsia="Times New Roman"/>
          <w:sz w:val="18"/>
          <w:szCs w:val="18"/>
        </w:rPr>
      </w:pPr>
    </w:p>
    <w:p w14:paraId="16387092" w14:textId="77777777" w:rsidR="00CC580C" w:rsidRDefault="00CC580C">
      <w:pPr>
        <w:spacing w:line="250" w:lineRule="auto"/>
        <w:ind w:right="40"/>
        <w:jc w:val="both"/>
        <w:rPr>
          <w:rFonts w:eastAsia="Times New Roman"/>
          <w:sz w:val="18"/>
          <w:szCs w:val="18"/>
        </w:rPr>
      </w:pPr>
    </w:p>
    <w:p w14:paraId="0E43566D" w14:textId="77777777" w:rsidR="00CC580C" w:rsidRDefault="00CC580C">
      <w:pPr>
        <w:spacing w:line="250" w:lineRule="auto"/>
        <w:ind w:right="40"/>
        <w:jc w:val="both"/>
        <w:rPr>
          <w:rFonts w:eastAsia="Times New Roman"/>
          <w:sz w:val="18"/>
          <w:szCs w:val="18"/>
        </w:rPr>
      </w:pPr>
    </w:p>
    <w:p w14:paraId="48574EB7" w14:textId="77777777" w:rsidR="00CC580C" w:rsidRDefault="00CC580C">
      <w:pPr>
        <w:spacing w:line="250" w:lineRule="auto"/>
        <w:ind w:right="40"/>
        <w:jc w:val="both"/>
        <w:rPr>
          <w:rFonts w:eastAsia="Times New Roman"/>
          <w:sz w:val="18"/>
          <w:szCs w:val="18"/>
        </w:rPr>
      </w:pPr>
    </w:p>
    <w:p w14:paraId="5873A862" w14:textId="77777777" w:rsidR="00CC580C" w:rsidRDefault="00CC580C">
      <w:pPr>
        <w:spacing w:line="250" w:lineRule="auto"/>
        <w:ind w:right="40"/>
        <w:jc w:val="both"/>
        <w:rPr>
          <w:rFonts w:eastAsia="Times New Roman"/>
          <w:sz w:val="18"/>
          <w:szCs w:val="18"/>
        </w:rPr>
      </w:pPr>
    </w:p>
    <w:p w14:paraId="680F92A3" w14:textId="77777777" w:rsidR="00CC580C" w:rsidRDefault="00CC580C">
      <w:pPr>
        <w:spacing w:line="250" w:lineRule="auto"/>
        <w:ind w:right="40"/>
        <w:jc w:val="both"/>
        <w:rPr>
          <w:rFonts w:eastAsia="Times New Roman"/>
          <w:sz w:val="18"/>
          <w:szCs w:val="18"/>
        </w:rPr>
      </w:pPr>
    </w:p>
    <w:p w14:paraId="38796BA7" w14:textId="77777777" w:rsidR="00CC580C" w:rsidRDefault="00CC580C">
      <w:pPr>
        <w:spacing w:line="250" w:lineRule="auto"/>
        <w:ind w:right="40"/>
        <w:jc w:val="both"/>
        <w:rPr>
          <w:rFonts w:eastAsia="Times New Roman"/>
          <w:sz w:val="18"/>
          <w:szCs w:val="18"/>
        </w:rPr>
      </w:pPr>
    </w:p>
    <w:p w14:paraId="2523C9D9" w14:textId="77777777" w:rsidR="00CC580C" w:rsidRDefault="00CC580C">
      <w:pPr>
        <w:spacing w:line="250" w:lineRule="auto"/>
        <w:ind w:right="40"/>
        <w:jc w:val="both"/>
        <w:rPr>
          <w:rFonts w:eastAsia="Times New Roman"/>
          <w:sz w:val="18"/>
          <w:szCs w:val="18"/>
        </w:rPr>
      </w:pPr>
    </w:p>
    <w:p w14:paraId="69035E0D" w14:textId="77777777" w:rsidR="00CC580C" w:rsidRDefault="00CC580C">
      <w:pPr>
        <w:spacing w:line="250" w:lineRule="auto"/>
        <w:ind w:right="40"/>
        <w:jc w:val="both"/>
        <w:rPr>
          <w:rFonts w:eastAsia="Times New Roman"/>
          <w:sz w:val="18"/>
          <w:szCs w:val="18"/>
        </w:rPr>
      </w:pPr>
    </w:p>
    <w:p w14:paraId="413BF8DB" w14:textId="77777777" w:rsidR="00CC580C" w:rsidRDefault="00CC580C">
      <w:pPr>
        <w:spacing w:line="250" w:lineRule="auto"/>
        <w:ind w:right="40"/>
        <w:jc w:val="both"/>
        <w:rPr>
          <w:rFonts w:eastAsia="Times New Roman"/>
          <w:sz w:val="18"/>
          <w:szCs w:val="18"/>
        </w:rPr>
      </w:pPr>
    </w:p>
    <w:p w14:paraId="34C6C51F" w14:textId="77777777" w:rsidR="00CC580C" w:rsidRDefault="00CC580C">
      <w:pPr>
        <w:spacing w:line="250" w:lineRule="auto"/>
        <w:ind w:right="40"/>
        <w:jc w:val="both"/>
        <w:rPr>
          <w:rFonts w:eastAsia="Times New Roman"/>
          <w:sz w:val="18"/>
          <w:szCs w:val="18"/>
        </w:rPr>
      </w:pPr>
    </w:p>
    <w:p w14:paraId="48850EC0" w14:textId="77777777" w:rsidR="00CC580C" w:rsidRDefault="00CC580C">
      <w:pPr>
        <w:spacing w:line="250" w:lineRule="auto"/>
        <w:ind w:right="40"/>
        <w:jc w:val="both"/>
        <w:rPr>
          <w:rFonts w:eastAsia="Times New Roman"/>
          <w:sz w:val="18"/>
          <w:szCs w:val="18"/>
        </w:rPr>
      </w:pPr>
    </w:p>
    <w:p w14:paraId="1A43AB55" w14:textId="067E8194" w:rsidR="00CC580C" w:rsidRDefault="00CC580C">
      <w:pPr>
        <w:spacing w:line="250" w:lineRule="auto"/>
        <w:ind w:right="40"/>
        <w:jc w:val="both"/>
        <w:rPr>
          <w:sz w:val="20"/>
          <w:szCs w:val="20"/>
        </w:rPr>
      </w:pPr>
      <w:r>
        <w:rPr>
          <w:rFonts w:eastAsia="Times New Roman"/>
          <w:sz w:val="18"/>
          <w:szCs w:val="18"/>
        </w:rPr>
        <w:t>а Надзвичайно важливо робити</w:t>
      </w:r>
      <w:r w:rsidRPr="00C71E35">
        <w:rPr>
          <w:rFonts w:eastAsia="Times New Roman"/>
          <w:sz w:val="18"/>
          <w:szCs w:val="18"/>
        </w:rPr>
        <w:t xml:space="preserve"> ЕКГ </w:t>
      </w:r>
      <w:r>
        <w:rPr>
          <w:rFonts w:eastAsia="Times New Roman"/>
          <w:sz w:val="18"/>
          <w:szCs w:val="18"/>
        </w:rPr>
        <w:t>д</w:t>
      </w:r>
      <w:r w:rsidRPr="00C71E35">
        <w:rPr>
          <w:rFonts w:eastAsia="Times New Roman"/>
          <w:sz w:val="18"/>
          <w:szCs w:val="18"/>
        </w:rPr>
        <w:t>ля регулярного контролю</w:t>
      </w:r>
      <w:r w:rsidR="003D38BD">
        <w:rPr>
          <w:rFonts w:eastAsia="Times New Roman"/>
          <w:sz w:val="18"/>
          <w:szCs w:val="18"/>
        </w:rPr>
        <w:t xml:space="preserve"> за</w:t>
      </w:r>
      <w:r w:rsidRPr="00C71E35">
        <w:rPr>
          <w:rFonts w:eastAsia="Times New Roman"/>
          <w:sz w:val="18"/>
          <w:szCs w:val="18"/>
        </w:rPr>
        <w:t xml:space="preserve"> </w:t>
      </w:r>
      <w:r w:rsidR="003D38BD">
        <w:rPr>
          <w:rFonts w:eastAsia="Times New Roman"/>
          <w:sz w:val="18"/>
          <w:szCs w:val="18"/>
        </w:rPr>
        <w:t>інтервалом</w:t>
      </w:r>
      <w:r w:rsidRPr="00C71E35">
        <w:rPr>
          <w:rFonts w:eastAsia="Times New Roman"/>
          <w:sz w:val="18"/>
          <w:szCs w:val="18"/>
        </w:rPr>
        <w:t xml:space="preserve"> QT під час </w:t>
      </w:r>
      <w:r>
        <w:rPr>
          <w:rFonts w:eastAsia="Times New Roman"/>
          <w:sz w:val="18"/>
          <w:szCs w:val="18"/>
        </w:rPr>
        <w:t>застосування деламаніду. Перевірку</w:t>
      </w:r>
      <w:r w:rsidRPr="00C71E35">
        <w:rPr>
          <w:rFonts w:eastAsia="Times New Roman"/>
          <w:sz w:val="18"/>
          <w:szCs w:val="18"/>
        </w:rPr>
        <w:t xml:space="preserve"> інтервалу QT </w:t>
      </w:r>
      <w:r>
        <w:rPr>
          <w:rFonts w:eastAsia="Times New Roman"/>
          <w:sz w:val="18"/>
          <w:szCs w:val="18"/>
        </w:rPr>
        <w:t>варто</w:t>
      </w:r>
      <w:r w:rsidRPr="00C71E35">
        <w:rPr>
          <w:rFonts w:eastAsia="Times New Roman"/>
          <w:sz w:val="18"/>
          <w:szCs w:val="18"/>
        </w:rPr>
        <w:t xml:space="preserve"> </w:t>
      </w:r>
      <w:r>
        <w:rPr>
          <w:rFonts w:eastAsia="Times New Roman"/>
          <w:sz w:val="18"/>
          <w:szCs w:val="18"/>
        </w:rPr>
        <w:t>виконувати</w:t>
      </w:r>
      <w:r w:rsidRPr="00C71E35">
        <w:rPr>
          <w:rFonts w:eastAsia="Times New Roman"/>
          <w:sz w:val="18"/>
          <w:szCs w:val="18"/>
        </w:rPr>
        <w:t xml:space="preserve"> за допомогою </w:t>
      </w:r>
      <w:r>
        <w:rPr>
          <w:rFonts w:eastAsia="Times New Roman"/>
          <w:sz w:val="18"/>
          <w:szCs w:val="18"/>
        </w:rPr>
        <w:t>апаратів</w:t>
      </w:r>
      <w:r w:rsidRPr="00C71E35">
        <w:rPr>
          <w:rFonts w:eastAsia="Times New Roman"/>
          <w:sz w:val="18"/>
          <w:szCs w:val="18"/>
        </w:rPr>
        <w:t xml:space="preserve"> ЕКГ, які </w:t>
      </w:r>
      <w:r>
        <w:rPr>
          <w:rFonts w:eastAsia="Times New Roman"/>
          <w:sz w:val="18"/>
          <w:szCs w:val="18"/>
        </w:rPr>
        <w:t>надають дані</w:t>
      </w:r>
      <w:r w:rsidRPr="00C71E35">
        <w:rPr>
          <w:rFonts w:eastAsia="Times New Roman"/>
          <w:sz w:val="18"/>
          <w:szCs w:val="18"/>
        </w:rPr>
        <w:t xml:space="preserve"> про інтервал QTc. </w:t>
      </w:r>
      <w:proofErr w:type="gramStart"/>
      <w:r w:rsidRPr="00C71E35">
        <w:rPr>
          <w:rFonts w:eastAsia="Times New Roman"/>
          <w:sz w:val="18"/>
          <w:szCs w:val="18"/>
        </w:rPr>
        <w:t>Значення</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440 мсек вважається </w:t>
      </w:r>
      <w:r>
        <w:rPr>
          <w:rFonts w:eastAsia="Times New Roman"/>
          <w:sz w:val="18"/>
          <w:szCs w:val="18"/>
        </w:rPr>
        <w:t>пролонгованим</w:t>
      </w:r>
      <w:r w:rsidRPr="00C71E35">
        <w:rPr>
          <w:rFonts w:eastAsia="Times New Roman"/>
          <w:sz w:val="18"/>
          <w:szCs w:val="18"/>
        </w:rPr>
        <w:t xml:space="preserve">. </w:t>
      </w:r>
      <w:proofErr w:type="gramStart"/>
      <w:r w:rsidRPr="00C71E35">
        <w:rPr>
          <w:rFonts w:eastAsia="Times New Roman"/>
          <w:sz w:val="18"/>
          <w:szCs w:val="18"/>
        </w:rPr>
        <w:t>Значення</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480 мсек (або збільшення</w:t>
      </w:r>
      <w:r>
        <w:rPr>
          <w:rFonts w:eastAsia="Times New Roman"/>
          <w:sz w:val="18"/>
          <w:szCs w:val="18"/>
        </w:rPr>
        <w:t xml:space="preserve"> </w:t>
      </w:r>
      <w:r w:rsidRPr="00C71E35">
        <w:rPr>
          <w:rFonts w:eastAsia="Times New Roman"/>
          <w:sz w:val="18"/>
          <w:szCs w:val="18"/>
        </w:rPr>
        <w:t xml:space="preserve">&gt; 60 мсек від базової лінії) </w:t>
      </w:r>
      <w:r>
        <w:rPr>
          <w:rFonts w:eastAsia="Times New Roman"/>
          <w:sz w:val="18"/>
          <w:szCs w:val="18"/>
        </w:rPr>
        <w:t>вимагає тестування електролітів та частішого контролю за</w:t>
      </w:r>
      <w:r w:rsidRPr="00C71E35">
        <w:rPr>
          <w:rFonts w:eastAsia="Times New Roman"/>
          <w:sz w:val="18"/>
          <w:szCs w:val="18"/>
        </w:rPr>
        <w:t xml:space="preserve"> ЕКГ. Інтервал </w:t>
      </w:r>
      <w:proofErr w:type="gramStart"/>
      <w:r w:rsidRPr="00C71E35">
        <w:rPr>
          <w:rFonts w:eastAsia="Times New Roman"/>
          <w:sz w:val="18"/>
          <w:szCs w:val="18"/>
        </w:rPr>
        <w:t>QTc</w:t>
      </w:r>
      <w:r>
        <w:rPr>
          <w:rFonts w:eastAsia="Times New Roman"/>
          <w:sz w:val="18"/>
          <w:szCs w:val="18"/>
        </w:rPr>
        <w:t xml:space="preserve"> </w:t>
      </w:r>
      <w:r w:rsidRPr="00C71E35">
        <w:rPr>
          <w:rFonts w:eastAsia="Times New Roman"/>
          <w:sz w:val="18"/>
          <w:szCs w:val="18"/>
        </w:rPr>
        <w:t>&gt;</w:t>
      </w:r>
      <w:proofErr w:type="gramEnd"/>
      <w:r w:rsidRPr="00C71E35">
        <w:rPr>
          <w:rFonts w:eastAsia="Times New Roman"/>
          <w:sz w:val="18"/>
          <w:szCs w:val="18"/>
        </w:rPr>
        <w:t xml:space="preserve"> 500 мсек вважається небезпечним і </w:t>
      </w:r>
      <w:r>
        <w:rPr>
          <w:rFonts w:eastAsia="Times New Roman"/>
          <w:sz w:val="18"/>
          <w:szCs w:val="18"/>
        </w:rPr>
        <w:t>вимагає</w:t>
      </w:r>
      <w:r w:rsidRPr="00C71E35">
        <w:rPr>
          <w:rFonts w:eastAsia="Times New Roman"/>
          <w:sz w:val="18"/>
          <w:szCs w:val="18"/>
        </w:rPr>
        <w:t xml:space="preserve"> припин</w:t>
      </w:r>
      <w:r>
        <w:rPr>
          <w:rFonts w:eastAsia="Times New Roman"/>
          <w:sz w:val="18"/>
          <w:szCs w:val="18"/>
        </w:rPr>
        <w:t>ення прийому препарату(-</w:t>
      </w:r>
      <w:r w:rsidRPr="00C71E35">
        <w:rPr>
          <w:rFonts w:eastAsia="Times New Roman"/>
          <w:sz w:val="18"/>
          <w:szCs w:val="18"/>
        </w:rPr>
        <w:t xml:space="preserve">ів), що </w:t>
      </w:r>
      <w:r>
        <w:rPr>
          <w:rFonts w:eastAsia="Times New Roman"/>
          <w:sz w:val="18"/>
          <w:szCs w:val="18"/>
        </w:rPr>
        <w:t>пролонгує</w:t>
      </w:r>
      <w:r w:rsidRPr="00C71E35">
        <w:rPr>
          <w:rFonts w:eastAsia="Times New Roman"/>
          <w:sz w:val="18"/>
          <w:szCs w:val="18"/>
        </w:rPr>
        <w:t xml:space="preserve"> QT</w:t>
      </w:r>
      <w:r>
        <w:rPr>
          <w:rFonts w:eastAsia="Times New Roman"/>
          <w:sz w:val="18"/>
          <w:szCs w:val="18"/>
        </w:rPr>
        <w:t>.</w:t>
      </w:r>
    </w:p>
    <w:p w14:paraId="3AAFBDB1" w14:textId="0A6BFD00" w:rsidR="00CC580C" w:rsidRDefault="00CC580C">
      <w:pPr>
        <w:rPr>
          <w:sz w:val="20"/>
          <w:szCs w:val="20"/>
        </w:rPr>
      </w:pPr>
      <w:r>
        <w:rPr>
          <w:sz w:val="20"/>
          <w:szCs w:val="20"/>
        </w:rPr>
        <w:br w:type="page"/>
      </w:r>
    </w:p>
    <w:p w14:paraId="6BD59CEC" w14:textId="77777777" w:rsidR="00864C1A" w:rsidRDefault="00864C1A">
      <w:pPr>
        <w:spacing w:line="324" w:lineRule="exact"/>
        <w:rPr>
          <w:sz w:val="20"/>
          <w:szCs w:val="20"/>
        </w:rPr>
      </w:pPr>
    </w:p>
    <w:p w14:paraId="030D138F" w14:textId="68FAF64D" w:rsidR="00864C1A" w:rsidRDefault="00030958">
      <w:pPr>
        <w:numPr>
          <w:ilvl w:val="0"/>
          <w:numId w:val="32"/>
        </w:numPr>
        <w:tabs>
          <w:tab w:val="left" w:pos="560"/>
        </w:tabs>
        <w:ind w:left="560" w:hanging="560"/>
        <w:rPr>
          <w:rFonts w:eastAsia="Times New Roman"/>
          <w:b/>
          <w:bCs/>
          <w:color w:val="006666"/>
          <w:sz w:val="32"/>
          <w:szCs w:val="32"/>
        </w:rPr>
      </w:pPr>
      <w:r>
        <w:rPr>
          <w:rFonts w:eastAsia="Times New Roman"/>
          <w:b/>
          <w:bCs/>
          <w:color w:val="006666"/>
          <w:sz w:val="32"/>
          <w:szCs w:val="32"/>
        </w:rPr>
        <w:t>Міркування щодо впровадження</w:t>
      </w:r>
    </w:p>
    <w:p w14:paraId="27B409C7" w14:textId="77777777" w:rsidR="00864C1A" w:rsidRDefault="00864C1A">
      <w:pPr>
        <w:spacing w:line="245" w:lineRule="exact"/>
        <w:rPr>
          <w:rFonts w:eastAsia="Times New Roman"/>
          <w:b/>
          <w:bCs/>
          <w:color w:val="006666"/>
          <w:sz w:val="32"/>
          <w:szCs w:val="32"/>
        </w:rPr>
      </w:pPr>
    </w:p>
    <w:p w14:paraId="40E7CCF2" w14:textId="64672349" w:rsidR="00864C1A" w:rsidRDefault="00290D22">
      <w:pPr>
        <w:numPr>
          <w:ilvl w:val="1"/>
          <w:numId w:val="32"/>
        </w:numPr>
        <w:tabs>
          <w:tab w:val="left" w:pos="561"/>
        </w:tabs>
        <w:spacing w:line="244" w:lineRule="auto"/>
        <w:ind w:left="560" w:right="60" w:hanging="418"/>
        <w:jc w:val="both"/>
        <w:rPr>
          <w:rFonts w:ascii="Wingdings" w:eastAsia="Wingdings" w:hAnsi="Wingdings" w:cs="Wingdings"/>
          <w:b/>
          <w:bCs/>
          <w:color w:val="006666"/>
        </w:rPr>
      </w:pPr>
      <w:r>
        <w:rPr>
          <w:rFonts w:eastAsia="Times New Roman"/>
        </w:rPr>
        <w:t>Ключові зацікавлені сторони, особливо кінцеві користувачі й директивні органи повинні мати на увазі, що педіатричні дослідження розробляються таким чином, щоб бути оптимізованими для виявлення максимальної дії препарату в певній вибірці пацієнтів, а також</w:t>
      </w:r>
      <w:r w:rsidR="003D38BD">
        <w:rPr>
          <w:rFonts w:eastAsia="Times New Roman"/>
        </w:rPr>
        <w:t xml:space="preserve"> для</w:t>
      </w:r>
      <w:r>
        <w:rPr>
          <w:rFonts w:eastAsia="Times New Roman"/>
        </w:rPr>
        <w:t xml:space="preserve"> підвищення абсорбації препарату. Дані, отримані в</w:t>
      </w:r>
      <w:r w:rsidR="003D38BD">
        <w:rPr>
          <w:rFonts w:eastAsia="Times New Roman"/>
        </w:rPr>
        <w:t>ід</w:t>
      </w:r>
      <w:r>
        <w:rPr>
          <w:rFonts w:eastAsia="Times New Roman"/>
        </w:rPr>
        <w:t xml:space="preserve"> дорослих, надали інформацію про більш виражений вплив їжі з високим вмістом жиру, ніж ефект від стандартної низької за вмістом жиру їжі на біодоступність деламаніду. </w:t>
      </w:r>
      <w:r w:rsidRPr="00932126">
        <w:rPr>
          <w:rFonts w:eastAsia="Times New Roman"/>
        </w:rPr>
        <w:t xml:space="preserve">Таким чином, споживання </w:t>
      </w:r>
      <w:r>
        <w:rPr>
          <w:rFonts w:eastAsia="Times New Roman"/>
        </w:rPr>
        <w:t>жирної їжі</w:t>
      </w:r>
      <w:r w:rsidRPr="00932126">
        <w:rPr>
          <w:rFonts w:eastAsia="Times New Roman"/>
        </w:rPr>
        <w:t xml:space="preserve"> може змінити біодоступність деламаніду. Для закладів охорони здоров'я </w:t>
      </w:r>
      <w:r>
        <w:rPr>
          <w:rFonts w:eastAsia="Times New Roman"/>
        </w:rPr>
        <w:t>щодо</w:t>
      </w:r>
      <w:r w:rsidRPr="00932126">
        <w:rPr>
          <w:rFonts w:eastAsia="Times New Roman"/>
        </w:rPr>
        <w:t xml:space="preserve"> </w:t>
      </w:r>
      <w:r>
        <w:rPr>
          <w:rFonts w:eastAsia="Times New Roman"/>
        </w:rPr>
        <w:t>застосування</w:t>
      </w:r>
      <w:r w:rsidRPr="00932126">
        <w:rPr>
          <w:rFonts w:eastAsia="Times New Roman"/>
        </w:rPr>
        <w:t xml:space="preserve"> лікарських засобів та надання послуг</w:t>
      </w:r>
      <w:r>
        <w:rPr>
          <w:rFonts w:eastAsia="Times New Roman"/>
        </w:rPr>
        <w:t xml:space="preserve"> це означає</w:t>
      </w:r>
      <w:r w:rsidRPr="00932126">
        <w:rPr>
          <w:rFonts w:eastAsia="Times New Roman"/>
        </w:rPr>
        <w:t xml:space="preserve"> </w:t>
      </w:r>
      <w:r>
        <w:rPr>
          <w:rFonts w:eastAsia="Times New Roman"/>
        </w:rPr>
        <w:t>вимог</w:t>
      </w:r>
      <w:r w:rsidRPr="00932126">
        <w:rPr>
          <w:rFonts w:eastAsia="Times New Roman"/>
        </w:rPr>
        <w:t>и щодо оц</w:t>
      </w:r>
      <w:r>
        <w:rPr>
          <w:rFonts w:eastAsia="Times New Roman"/>
        </w:rPr>
        <w:t>інки харчування в</w:t>
      </w:r>
      <w:r w:rsidRPr="00932126">
        <w:rPr>
          <w:rFonts w:eastAsia="Times New Roman"/>
        </w:rPr>
        <w:t xml:space="preserve">сіх дітей, особливо тих, </w:t>
      </w:r>
      <w:r>
        <w:rPr>
          <w:rFonts w:eastAsia="Times New Roman"/>
        </w:rPr>
        <w:t>які</w:t>
      </w:r>
      <w:r w:rsidRPr="00932126">
        <w:rPr>
          <w:rFonts w:eastAsia="Times New Roman"/>
        </w:rPr>
        <w:t xml:space="preserve"> знаходяться </w:t>
      </w:r>
      <w:r>
        <w:rPr>
          <w:rFonts w:eastAsia="Times New Roman"/>
        </w:rPr>
        <w:t>в зоні ризику, а також забезпечення стійкої підтримки харчування дітей з малою вагою тіла</w:t>
      </w:r>
      <w:r w:rsidRPr="00932126">
        <w:rPr>
          <w:rFonts w:eastAsia="Times New Roman"/>
        </w:rPr>
        <w:t xml:space="preserve"> та обмеженим доступом до їжі</w:t>
      </w:r>
      <w:r w:rsidR="00E97BB5">
        <w:rPr>
          <w:rFonts w:eastAsia="Times New Roman"/>
        </w:rPr>
        <w:t>.</w:t>
      </w:r>
    </w:p>
    <w:p w14:paraId="17AE2C7E" w14:textId="77777777" w:rsidR="00864C1A" w:rsidRDefault="00864C1A">
      <w:pPr>
        <w:spacing w:line="82" w:lineRule="exact"/>
        <w:rPr>
          <w:rFonts w:ascii="Wingdings" w:eastAsia="Wingdings" w:hAnsi="Wingdings" w:cs="Wingdings"/>
          <w:b/>
          <w:bCs/>
          <w:color w:val="006666"/>
        </w:rPr>
      </w:pPr>
    </w:p>
    <w:p w14:paraId="730EC40B" w14:textId="2F30A282" w:rsidR="00864C1A" w:rsidRPr="00CC580C" w:rsidRDefault="00CC580C" w:rsidP="00CC580C">
      <w:pPr>
        <w:numPr>
          <w:ilvl w:val="1"/>
          <w:numId w:val="32"/>
        </w:numPr>
        <w:tabs>
          <w:tab w:val="left" w:pos="560"/>
        </w:tabs>
        <w:spacing w:line="250" w:lineRule="auto"/>
        <w:ind w:left="560" w:right="60" w:hanging="419"/>
        <w:jc w:val="both"/>
        <w:rPr>
          <w:rFonts w:ascii="Wingdings" w:eastAsia="Wingdings" w:hAnsi="Wingdings" w:cs="Wingdings"/>
          <w:b/>
          <w:bCs/>
          <w:color w:val="006666"/>
        </w:rPr>
      </w:pPr>
      <w:r w:rsidRPr="0047322A">
        <w:rPr>
          <w:rFonts w:eastAsia="Times New Roman"/>
        </w:rPr>
        <w:t>Що стосується особливих груп населення, таки</w:t>
      </w:r>
      <w:r>
        <w:rPr>
          <w:rFonts w:eastAsia="Times New Roman"/>
        </w:rPr>
        <w:t xml:space="preserve">х як люди, які живуть з ВІЛ, у таких випадках варто </w:t>
      </w:r>
      <w:r w:rsidRPr="0047322A">
        <w:rPr>
          <w:rFonts w:eastAsia="Times New Roman"/>
        </w:rPr>
        <w:t>проявляти обережність</w:t>
      </w:r>
      <w:r>
        <w:rPr>
          <w:rFonts w:eastAsia="Times New Roman"/>
        </w:rPr>
        <w:t>. Незважаючи на те, що взаємодія</w:t>
      </w:r>
      <w:r w:rsidRPr="0047322A">
        <w:rPr>
          <w:rFonts w:eastAsia="Times New Roman"/>
        </w:rPr>
        <w:t xml:space="preserve"> між АРТ та деламанідом </w:t>
      </w:r>
      <w:r>
        <w:rPr>
          <w:rFonts w:eastAsia="Times New Roman"/>
        </w:rPr>
        <w:t>досліджувалася на здорових добровольцях</w:t>
      </w:r>
      <w:r w:rsidRPr="0047322A">
        <w:rPr>
          <w:rFonts w:eastAsia="Times New Roman"/>
        </w:rPr>
        <w:t>, дослідження вказують на те</w:t>
      </w:r>
      <w:r>
        <w:rPr>
          <w:rFonts w:eastAsia="Times New Roman"/>
        </w:rPr>
        <w:t>, що інгібітор CYP3A4 лопінавір/</w:t>
      </w:r>
      <w:r w:rsidRPr="0047322A">
        <w:rPr>
          <w:rFonts w:eastAsia="Times New Roman"/>
        </w:rPr>
        <w:t xml:space="preserve">ритонавір збільшує загальний обсяг дії деламаніду в організмі в середньому на 22% (геометричне середнє співвідношення: 1,22 [90% </w:t>
      </w:r>
      <w:r>
        <w:rPr>
          <w:rFonts w:eastAsia="Times New Roman"/>
        </w:rPr>
        <w:t>довірчий інтервал: 1,06 -1,40])</w:t>
      </w:r>
      <w:r w:rsidRPr="00CC580C">
        <w:rPr>
          <w:rFonts w:eastAsia="Times New Roman"/>
          <w:i/>
          <w:iCs/>
        </w:rPr>
        <w:t xml:space="preserve"> </w:t>
      </w:r>
      <w:r w:rsidR="00E97BB5" w:rsidRPr="00CC580C">
        <w:rPr>
          <w:rFonts w:eastAsia="Times New Roman"/>
          <w:i/>
          <w:iCs/>
        </w:rPr>
        <w:t>(27)</w:t>
      </w:r>
      <w:r w:rsidR="00E97BB5" w:rsidRPr="00CC580C">
        <w:rPr>
          <w:rFonts w:eastAsia="Times New Roman"/>
        </w:rPr>
        <w:t xml:space="preserve">. </w:t>
      </w:r>
      <w:r w:rsidR="003D38BD">
        <w:rPr>
          <w:rFonts w:eastAsia="Times New Roman"/>
        </w:rPr>
        <w:t>У</w:t>
      </w:r>
      <w:r>
        <w:rPr>
          <w:rFonts w:eastAsia="Times New Roman"/>
        </w:rPr>
        <w:t xml:space="preserve"> дослідженнях, які зараз вивчаються, ВІЛ-інфіковані діти були виключені</w:t>
      </w:r>
      <w:r w:rsidRPr="00A217EF">
        <w:rPr>
          <w:rFonts w:eastAsia="Times New Roman"/>
        </w:rPr>
        <w:t>.</w:t>
      </w:r>
      <w:r>
        <w:rPr>
          <w:rFonts w:eastAsia="Times New Roman"/>
        </w:rPr>
        <w:t xml:space="preserve"> Таким чином, особлива увага має приділятися цій підгрупі</w:t>
      </w:r>
      <w:r w:rsidRPr="00A217EF">
        <w:rPr>
          <w:rFonts w:eastAsia="Times New Roman"/>
        </w:rPr>
        <w:t>.</w:t>
      </w:r>
      <w:r>
        <w:rPr>
          <w:rFonts w:eastAsia="Times New Roman"/>
        </w:rPr>
        <w:t xml:space="preserve"> Потенційна взаємодія між лікарськими засобами та специфічними антиретровірусними препаратами в</w:t>
      </w:r>
      <w:r w:rsidR="003D38BD">
        <w:rPr>
          <w:rFonts w:eastAsia="Times New Roman"/>
        </w:rPr>
        <w:t xml:space="preserve"> </w:t>
      </w:r>
      <w:r>
        <w:rPr>
          <w:rFonts w:eastAsia="Times New Roman"/>
        </w:rPr>
        <w:t>дітей є предметом для майбутніх досліджень.</w:t>
      </w:r>
    </w:p>
    <w:p w14:paraId="1883D39C" w14:textId="77777777" w:rsidR="00864C1A" w:rsidRDefault="00864C1A">
      <w:pPr>
        <w:spacing w:line="74" w:lineRule="exact"/>
        <w:rPr>
          <w:sz w:val="20"/>
          <w:szCs w:val="20"/>
        </w:rPr>
      </w:pPr>
    </w:p>
    <w:p w14:paraId="1459B3A8" w14:textId="0FAC431A" w:rsidR="00864C1A" w:rsidRDefault="00CC580C">
      <w:pPr>
        <w:numPr>
          <w:ilvl w:val="1"/>
          <w:numId w:val="34"/>
        </w:numPr>
        <w:tabs>
          <w:tab w:val="left" w:pos="560"/>
        </w:tabs>
        <w:spacing w:line="272" w:lineRule="auto"/>
        <w:ind w:left="560" w:right="20" w:hanging="419"/>
        <w:rPr>
          <w:rFonts w:ascii="Wingdings" w:eastAsia="Wingdings" w:hAnsi="Wingdings" w:cs="Wingdings"/>
          <w:b/>
          <w:bCs/>
          <w:color w:val="006666"/>
        </w:rPr>
      </w:pPr>
      <w:r>
        <w:rPr>
          <w:rFonts w:eastAsia="Times New Roman"/>
        </w:rPr>
        <w:t>Ризик появи стійкості до деламаніду має бути ключовим міркуванням під час застосування препарату й має проводитися, з</w:t>
      </w:r>
      <w:r w:rsidR="003D38BD">
        <w:rPr>
          <w:rFonts w:eastAsia="Times New Roman"/>
        </w:rPr>
        <w:t>а умови доступності відповідного</w:t>
      </w:r>
      <w:r>
        <w:rPr>
          <w:rFonts w:eastAsia="Times New Roman"/>
        </w:rPr>
        <w:t xml:space="preserve"> ТМЧ</w:t>
      </w:r>
      <w:r w:rsidR="00E97BB5">
        <w:rPr>
          <w:rFonts w:eastAsia="Times New Roman"/>
        </w:rPr>
        <w:t>.</w:t>
      </w:r>
    </w:p>
    <w:p w14:paraId="504DFF69" w14:textId="77777777" w:rsidR="00864C1A" w:rsidRDefault="00864C1A">
      <w:pPr>
        <w:spacing w:line="200" w:lineRule="exact"/>
        <w:rPr>
          <w:rFonts w:ascii="Wingdings" w:eastAsia="Wingdings" w:hAnsi="Wingdings" w:cs="Wingdings"/>
          <w:b/>
          <w:bCs/>
          <w:color w:val="006666"/>
        </w:rPr>
      </w:pPr>
    </w:p>
    <w:p w14:paraId="5B4C2EA4" w14:textId="77777777" w:rsidR="00864C1A" w:rsidRDefault="00864C1A">
      <w:pPr>
        <w:spacing w:line="379" w:lineRule="exact"/>
        <w:rPr>
          <w:rFonts w:ascii="Wingdings" w:eastAsia="Wingdings" w:hAnsi="Wingdings" w:cs="Wingdings"/>
          <w:b/>
          <w:bCs/>
          <w:color w:val="006666"/>
        </w:rPr>
      </w:pPr>
    </w:p>
    <w:p w14:paraId="14A63F12" w14:textId="67C6C6BC" w:rsidR="00864C1A" w:rsidRDefault="009774B0">
      <w:pPr>
        <w:numPr>
          <w:ilvl w:val="0"/>
          <w:numId w:val="34"/>
        </w:numPr>
        <w:tabs>
          <w:tab w:val="left" w:pos="560"/>
        </w:tabs>
        <w:ind w:left="560" w:hanging="560"/>
        <w:rPr>
          <w:rFonts w:eastAsia="Times New Roman"/>
          <w:b/>
          <w:bCs/>
          <w:color w:val="006666"/>
          <w:sz w:val="32"/>
          <w:szCs w:val="32"/>
        </w:rPr>
      </w:pPr>
      <w:r>
        <w:rPr>
          <w:rFonts w:eastAsia="Times New Roman"/>
          <w:b/>
          <w:bCs/>
          <w:color w:val="006666"/>
          <w:sz w:val="32"/>
          <w:szCs w:val="32"/>
        </w:rPr>
        <w:t>Оновлення та</w:t>
      </w:r>
      <w:r w:rsidR="0007350E">
        <w:rPr>
          <w:rFonts w:eastAsia="Times New Roman"/>
          <w:b/>
          <w:bCs/>
          <w:color w:val="006666"/>
          <w:sz w:val="32"/>
          <w:szCs w:val="32"/>
        </w:rPr>
        <w:t xml:space="preserve"> подальші дослідження</w:t>
      </w:r>
    </w:p>
    <w:p w14:paraId="48CE41D2" w14:textId="77777777" w:rsidR="00864C1A" w:rsidRDefault="00864C1A">
      <w:pPr>
        <w:spacing w:line="246" w:lineRule="exact"/>
        <w:rPr>
          <w:sz w:val="20"/>
          <w:szCs w:val="20"/>
        </w:rPr>
      </w:pPr>
    </w:p>
    <w:p w14:paraId="2BBFFC8B" w14:textId="45971A70" w:rsidR="00864C1A" w:rsidRDefault="000D7108">
      <w:pPr>
        <w:spacing w:line="256" w:lineRule="auto"/>
        <w:ind w:right="20"/>
        <w:jc w:val="both"/>
        <w:rPr>
          <w:sz w:val="20"/>
          <w:szCs w:val="20"/>
        </w:rPr>
      </w:pPr>
      <w:r>
        <w:rPr>
          <w:rFonts w:eastAsia="Times New Roman"/>
          <w:color w:val="0D0D0D"/>
        </w:rPr>
        <w:t>Рекомендації щодо застосування деламаніду людьми віком</w:t>
      </w:r>
      <w:r w:rsidR="00E97BB5">
        <w:rPr>
          <w:rFonts w:eastAsia="Times New Roman"/>
          <w:color w:val="0D0D0D"/>
        </w:rPr>
        <w:t xml:space="preserve"> 6–17</w:t>
      </w:r>
      <w:r>
        <w:rPr>
          <w:rFonts w:eastAsia="Times New Roman"/>
          <w:color w:val="0D0D0D"/>
        </w:rPr>
        <w:t xml:space="preserve"> років з МР ТБ/РифТБ дійсні протягом щонайбільше 2 років, якщо раніше не з</w:t>
      </w:r>
      <w:r w:rsidRPr="001D6D01">
        <w:rPr>
          <w:rFonts w:eastAsia="Times New Roman"/>
          <w:color w:val="0D0D0D"/>
        </w:rPr>
        <w:t>’</w:t>
      </w:r>
      <w:r>
        <w:rPr>
          <w:rFonts w:eastAsia="Times New Roman"/>
          <w:color w:val="0D0D0D"/>
        </w:rPr>
        <w:t>являться додаткові дані, які прискорять їхній перегляд</w:t>
      </w:r>
      <w:r w:rsidR="00E97BB5">
        <w:rPr>
          <w:rFonts w:eastAsia="Times New Roman"/>
          <w:color w:val="0D0D0D"/>
        </w:rPr>
        <w:t>.</w:t>
      </w:r>
    </w:p>
    <w:p w14:paraId="7F481F82" w14:textId="77777777" w:rsidR="00864C1A" w:rsidRDefault="00864C1A">
      <w:pPr>
        <w:spacing w:line="201" w:lineRule="exact"/>
        <w:rPr>
          <w:sz w:val="20"/>
          <w:szCs w:val="20"/>
        </w:rPr>
      </w:pPr>
    </w:p>
    <w:p w14:paraId="0CEDB537" w14:textId="5E56C4CF" w:rsidR="00864C1A" w:rsidRDefault="000D7108">
      <w:pPr>
        <w:spacing w:line="256" w:lineRule="auto"/>
        <w:jc w:val="both"/>
        <w:rPr>
          <w:sz w:val="20"/>
          <w:szCs w:val="20"/>
        </w:rPr>
      </w:pPr>
      <w:r w:rsidRPr="000D7108">
        <w:rPr>
          <w:rFonts w:eastAsia="Times New Roman"/>
        </w:rPr>
        <w:t>Не</w:t>
      </w:r>
      <w:r>
        <w:rPr>
          <w:rFonts w:eastAsia="Times New Roman"/>
        </w:rPr>
        <w:t>зважаючи на</w:t>
      </w:r>
      <w:r w:rsidRPr="000D7108">
        <w:rPr>
          <w:rFonts w:eastAsia="Times New Roman"/>
        </w:rPr>
        <w:t xml:space="preserve"> </w:t>
      </w:r>
      <w:r>
        <w:rPr>
          <w:rFonts w:eastAsia="Times New Roman"/>
        </w:rPr>
        <w:t>очікування</w:t>
      </w:r>
      <w:r w:rsidRPr="000D7108">
        <w:rPr>
          <w:rFonts w:eastAsia="Times New Roman"/>
        </w:rPr>
        <w:t xml:space="preserve"> </w:t>
      </w:r>
      <w:r>
        <w:rPr>
          <w:rFonts w:eastAsia="Times New Roman"/>
        </w:rPr>
        <w:t>результатів</w:t>
      </w:r>
      <w:r w:rsidRPr="000D7108">
        <w:rPr>
          <w:rFonts w:eastAsia="Times New Roman"/>
        </w:rPr>
        <w:t xml:space="preserve"> триваючого дослідження</w:t>
      </w:r>
      <w:r>
        <w:rPr>
          <w:rFonts w:eastAsia="Times New Roman"/>
        </w:rPr>
        <w:t xml:space="preserve"> Фази</w:t>
      </w:r>
      <w:r w:rsidRPr="000D7108">
        <w:rPr>
          <w:rFonts w:eastAsia="Times New Roman"/>
        </w:rPr>
        <w:t xml:space="preserve"> III,</w:t>
      </w:r>
      <w:r>
        <w:rPr>
          <w:rFonts w:eastAsia="Times New Roman"/>
        </w:rPr>
        <w:t xml:space="preserve"> яке дозволить з</w:t>
      </w:r>
      <w:r w:rsidRPr="001D6D01">
        <w:rPr>
          <w:rFonts w:eastAsia="Times New Roman"/>
        </w:rPr>
        <w:t>’</w:t>
      </w:r>
      <w:r>
        <w:rPr>
          <w:rFonts w:eastAsia="Times New Roman"/>
        </w:rPr>
        <w:t>ясувати</w:t>
      </w:r>
      <w:r>
        <w:rPr>
          <w:rFonts w:eastAsia="Times New Roman"/>
          <w:lang w:val="uk-UA"/>
        </w:rPr>
        <w:t xml:space="preserve"> питання застосування</w:t>
      </w:r>
      <w:r>
        <w:rPr>
          <w:rFonts w:eastAsia="Times New Roman"/>
        </w:rPr>
        <w:t xml:space="preserve"> деламаніду дорослими з МР ТБ</w:t>
      </w:r>
      <w:r w:rsidRPr="000D7108">
        <w:rPr>
          <w:rFonts w:eastAsia="Times New Roman"/>
        </w:rPr>
        <w:t xml:space="preserve">, все ще будуть потрібні подальші дослідження щодо </w:t>
      </w:r>
      <w:r>
        <w:rPr>
          <w:rFonts w:eastAsia="Times New Roman"/>
        </w:rPr>
        <w:t>застосування деламаніду дітьми та підлітками</w:t>
      </w:r>
      <w:r w:rsidRPr="000D7108">
        <w:rPr>
          <w:rFonts w:eastAsia="Times New Roman"/>
        </w:rPr>
        <w:t>, включаючи</w:t>
      </w:r>
      <w:r w:rsidR="00E97BB5">
        <w:rPr>
          <w:rFonts w:eastAsia="Times New Roman"/>
        </w:rPr>
        <w:t>:</w:t>
      </w:r>
    </w:p>
    <w:p w14:paraId="164DC38B" w14:textId="77777777" w:rsidR="00864C1A" w:rsidRDefault="00864C1A">
      <w:pPr>
        <w:spacing w:line="150" w:lineRule="exact"/>
        <w:rPr>
          <w:sz w:val="20"/>
          <w:szCs w:val="20"/>
        </w:rPr>
      </w:pPr>
    </w:p>
    <w:p w14:paraId="405366B1" w14:textId="796A5F22" w:rsidR="00864C1A" w:rsidRDefault="000D7108">
      <w:pPr>
        <w:numPr>
          <w:ilvl w:val="0"/>
          <w:numId w:val="35"/>
        </w:numPr>
        <w:tabs>
          <w:tab w:val="left" w:pos="860"/>
        </w:tabs>
        <w:ind w:left="860" w:hanging="500"/>
        <w:jc w:val="both"/>
        <w:rPr>
          <w:rFonts w:ascii="Wingdings" w:eastAsia="Wingdings" w:hAnsi="Wingdings" w:cs="Wingdings"/>
          <w:b/>
          <w:bCs/>
          <w:color w:val="006666"/>
        </w:rPr>
      </w:pPr>
      <w:r>
        <w:rPr>
          <w:rFonts w:eastAsia="Times New Roman"/>
        </w:rPr>
        <w:t>Дослідження ФК</w:t>
      </w:r>
      <w:r w:rsidR="00E97BB5">
        <w:rPr>
          <w:rFonts w:eastAsia="Times New Roman"/>
        </w:rPr>
        <w:t>,</w:t>
      </w:r>
      <w:r>
        <w:rPr>
          <w:rFonts w:eastAsia="Times New Roman"/>
        </w:rPr>
        <w:t xml:space="preserve"> безпеки й ефективності препарату в особливих підгрупах населення, таких як діти віком до 6 років</w:t>
      </w:r>
      <w:r w:rsidR="00E97BB5">
        <w:rPr>
          <w:rFonts w:eastAsia="Times New Roman"/>
        </w:rPr>
        <w:t>,</w:t>
      </w:r>
      <w:r w:rsidR="006F2087">
        <w:rPr>
          <w:rFonts w:eastAsia="Times New Roman"/>
        </w:rPr>
        <w:t xml:space="preserve"> педіатричні випадки з коінфекцією ВІЛ</w:t>
      </w:r>
      <w:r w:rsidR="00E97BB5">
        <w:rPr>
          <w:rFonts w:eastAsia="Times New Roman"/>
        </w:rPr>
        <w:t xml:space="preserve"> (</w:t>
      </w:r>
      <w:r w:rsidR="006F2087">
        <w:rPr>
          <w:rFonts w:eastAsia="Times New Roman"/>
        </w:rPr>
        <w:t>особливо з АРТ</w:t>
      </w:r>
      <w:r w:rsidR="00E97BB5">
        <w:rPr>
          <w:rFonts w:eastAsia="Times New Roman"/>
        </w:rPr>
        <w:t>)</w:t>
      </w:r>
      <w:r w:rsidR="006F2087">
        <w:rPr>
          <w:rFonts w:eastAsia="Times New Roman"/>
        </w:rPr>
        <w:t xml:space="preserve"> для підтвердження взаємодії між лікарськими препаратами</w:t>
      </w:r>
      <w:r w:rsidR="00E97BB5">
        <w:rPr>
          <w:rFonts w:eastAsia="Times New Roman"/>
        </w:rPr>
        <w:t>;</w:t>
      </w:r>
      <w:r w:rsidR="006F2087">
        <w:rPr>
          <w:rFonts w:eastAsia="Times New Roman"/>
        </w:rPr>
        <w:t xml:space="preserve"> одноразове щоденне дозування</w:t>
      </w:r>
      <w:r w:rsidR="00E97BB5">
        <w:rPr>
          <w:rFonts w:eastAsia="Times New Roman"/>
        </w:rPr>
        <w:t xml:space="preserve">; </w:t>
      </w:r>
      <w:r w:rsidR="006F2087">
        <w:rPr>
          <w:rFonts w:eastAsia="Times New Roman"/>
        </w:rPr>
        <w:t>корекція дозування</w:t>
      </w:r>
      <w:r w:rsidR="00E97BB5">
        <w:rPr>
          <w:rFonts w:eastAsia="Times New Roman"/>
        </w:rPr>
        <w:t>,</w:t>
      </w:r>
      <w:r w:rsidR="006F2087">
        <w:rPr>
          <w:rFonts w:eastAsia="Times New Roman"/>
        </w:rPr>
        <w:t xml:space="preserve"> застосування оптимальних розрахунків щодо дозування в клінічних дослідженнях (наприклад, моделі дози-реакції</w:t>
      </w:r>
      <w:r w:rsidR="00E97BB5">
        <w:rPr>
          <w:rFonts w:eastAsia="Times New Roman"/>
        </w:rPr>
        <w:t>);</w:t>
      </w:r>
    </w:p>
    <w:p w14:paraId="5A975ACF" w14:textId="49EC0B01" w:rsidR="00864C1A" w:rsidRDefault="006F2087">
      <w:pPr>
        <w:numPr>
          <w:ilvl w:val="0"/>
          <w:numId w:val="35"/>
        </w:numPr>
        <w:tabs>
          <w:tab w:val="left" w:pos="860"/>
        </w:tabs>
        <w:spacing w:line="239" w:lineRule="auto"/>
        <w:ind w:left="860" w:hanging="500"/>
        <w:rPr>
          <w:rFonts w:ascii="Wingdings" w:eastAsia="Wingdings" w:hAnsi="Wingdings" w:cs="Wingdings"/>
          <w:b/>
          <w:bCs/>
          <w:color w:val="006666"/>
        </w:rPr>
      </w:pPr>
      <w:r>
        <w:rPr>
          <w:rFonts w:eastAsia="Times New Roman"/>
        </w:rPr>
        <w:t>Заміна ін</w:t>
      </w:r>
      <w:r w:rsidRPr="001D6D01">
        <w:rPr>
          <w:rFonts w:eastAsia="Times New Roman"/>
        </w:rPr>
        <w:t>’</w:t>
      </w:r>
      <w:r>
        <w:rPr>
          <w:rFonts w:eastAsia="Times New Roman"/>
        </w:rPr>
        <w:t>єкційних препаратів другого ряду на деламанід у схемі лікування МР ТБ</w:t>
      </w:r>
      <w:r w:rsidR="00E97BB5">
        <w:rPr>
          <w:rFonts w:eastAsia="Times New Roman"/>
        </w:rPr>
        <w:t>;</w:t>
      </w:r>
    </w:p>
    <w:p w14:paraId="7B838E1D" w14:textId="72C56764" w:rsidR="00864C1A" w:rsidRDefault="008328CD">
      <w:pPr>
        <w:numPr>
          <w:ilvl w:val="0"/>
          <w:numId w:val="35"/>
        </w:numPr>
        <w:tabs>
          <w:tab w:val="left" w:pos="860"/>
        </w:tabs>
        <w:ind w:left="860" w:right="20" w:hanging="500"/>
        <w:rPr>
          <w:rFonts w:ascii="Wingdings" w:eastAsia="Wingdings" w:hAnsi="Wingdings" w:cs="Wingdings"/>
          <w:b/>
          <w:bCs/>
          <w:color w:val="006666"/>
        </w:rPr>
      </w:pPr>
      <w:r>
        <w:rPr>
          <w:rFonts w:eastAsia="Times New Roman"/>
        </w:rPr>
        <w:t>Використання технологій</w:t>
      </w:r>
      <w:r w:rsidR="006F2087">
        <w:rPr>
          <w:rFonts w:eastAsia="Times New Roman"/>
        </w:rPr>
        <w:t xml:space="preserve"> приготування лікарських </w:t>
      </w:r>
      <w:r>
        <w:rPr>
          <w:rFonts w:eastAsia="Times New Roman"/>
        </w:rPr>
        <w:t>препаратів з урахуванням дитячих потреб (</w:t>
      </w:r>
      <w:proofErr w:type="gramStart"/>
      <w:r>
        <w:rPr>
          <w:rFonts w:eastAsia="Times New Roman"/>
        </w:rPr>
        <w:t xml:space="preserve">наприклад, </w:t>
      </w:r>
      <w:r w:rsidR="00E97BB5">
        <w:rPr>
          <w:rFonts w:eastAsia="Times New Roman"/>
        </w:rPr>
        <w:t xml:space="preserve"> </w:t>
      </w:r>
      <w:r>
        <w:rPr>
          <w:rFonts w:eastAsia="Times New Roman"/>
        </w:rPr>
        <w:t>форми</w:t>
      </w:r>
      <w:proofErr w:type="gramEnd"/>
      <w:r>
        <w:rPr>
          <w:rFonts w:eastAsia="Times New Roman"/>
        </w:rPr>
        <w:t xml:space="preserve"> дозування, адаптованні до вікових особливостей, та маскування смаку</w:t>
      </w:r>
      <w:r w:rsidR="00E97BB5">
        <w:rPr>
          <w:rFonts w:eastAsia="Times New Roman"/>
        </w:rPr>
        <w:t xml:space="preserve">); </w:t>
      </w:r>
      <w:r>
        <w:rPr>
          <w:rFonts w:eastAsia="Times New Roman"/>
        </w:rPr>
        <w:t>і</w:t>
      </w:r>
    </w:p>
    <w:p w14:paraId="00EFE35A" w14:textId="57FAF9FE" w:rsidR="00864C1A" w:rsidRDefault="008328CD">
      <w:pPr>
        <w:numPr>
          <w:ilvl w:val="0"/>
          <w:numId w:val="35"/>
        </w:numPr>
        <w:tabs>
          <w:tab w:val="left" w:pos="860"/>
        </w:tabs>
        <w:spacing w:line="272" w:lineRule="auto"/>
        <w:ind w:left="860" w:hanging="499"/>
        <w:rPr>
          <w:rFonts w:ascii="Wingdings" w:eastAsia="Wingdings" w:hAnsi="Wingdings" w:cs="Wingdings"/>
          <w:b/>
          <w:bCs/>
          <w:color w:val="006666"/>
        </w:rPr>
      </w:pPr>
      <w:r>
        <w:rPr>
          <w:rFonts w:eastAsia="Times New Roman"/>
        </w:rPr>
        <w:t>Також рекумендується проведення подальших досліджень щодо потенційної кардіотоксичності препарату та його впливу на пролонгацію інтервалу</w:t>
      </w:r>
      <w:r w:rsidR="00E97BB5">
        <w:rPr>
          <w:rFonts w:eastAsia="Times New Roman"/>
        </w:rPr>
        <w:t xml:space="preserve"> QT,</w:t>
      </w:r>
      <w:r>
        <w:rPr>
          <w:rFonts w:eastAsia="Times New Roman"/>
        </w:rPr>
        <w:t xml:space="preserve"> а також клінічне значення цього</w:t>
      </w:r>
      <w:r w:rsidR="00E97BB5">
        <w:rPr>
          <w:rFonts w:eastAsia="Times New Roman"/>
        </w:rPr>
        <w:t>.</w:t>
      </w:r>
    </w:p>
    <w:p w14:paraId="0DF1AE11" w14:textId="77777777" w:rsidR="00864C1A" w:rsidRDefault="00864C1A">
      <w:pPr>
        <w:spacing w:line="200" w:lineRule="exact"/>
        <w:rPr>
          <w:sz w:val="20"/>
          <w:szCs w:val="20"/>
        </w:rPr>
      </w:pPr>
    </w:p>
    <w:p w14:paraId="0BAF88C3" w14:textId="77777777" w:rsidR="00864C1A" w:rsidRDefault="00864C1A">
      <w:pPr>
        <w:spacing w:line="236" w:lineRule="exact"/>
        <w:rPr>
          <w:sz w:val="20"/>
          <w:szCs w:val="20"/>
        </w:rPr>
      </w:pPr>
    </w:p>
    <w:p w14:paraId="38924FE0" w14:textId="70809EF8" w:rsidR="00864C1A" w:rsidRDefault="008328CD" w:rsidP="00201E8A">
      <w:pPr>
        <w:spacing w:line="257" w:lineRule="auto"/>
        <w:ind w:right="20"/>
        <w:jc w:val="both"/>
        <w:rPr>
          <w:sz w:val="20"/>
          <w:szCs w:val="20"/>
        </w:rPr>
      </w:pPr>
      <w:r>
        <w:rPr>
          <w:rFonts w:eastAsia="Times New Roman"/>
          <w:i/>
          <w:iCs/>
        </w:rPr>
        <w:t>Ці</w:t>
      </w:r>
      <w:r w:rsidR="00BA2DB9">
        <w:rPr>
          <w:rFonts w:eastAsia="Times New Roman"/>
          <w:i/>
          <w:iCs/>
        </w:rPr>
        <w:t xml:space="preserve"> тимчасові</w:t>
      </w:r>
      <w:r>
        <w:rPr>
          <w:rFonts w:eastAsia="Times New Roman"/>
          <w:i/>
          <w:iCs/>
        </w:rPr>
        <w:t xml:space="preserve"> рекомендації ВООЗ</w:t>
      </w:r>
      <w:r w:rsidR="00BA2DB9">
        <w:rPr>
          <w:rFonts w:eastAsia="Times New Roman"/>
          <w:i/>
          <w:iCs/>
        </w:rPr>
        <w:t xml:space="preserve"> дійсні протягом щонайбільше 2 років</w:t>
      </w:r>
      <w:r w:rsidR="00201E8A">
        <w:rPr>
          <w:rFonts w:eastAsia="Times New Roman"/>
          <w:i/>
          <w:iCs/>
        </w:rPr>
        <w:t>, якщо раніше не з'являться додаткові ФК/ФД дані та дані щодо безпеки, а саме дані, що стосуються дітей віком до</w:t>
      </w:r>
      <w:r w:rsidR="00E97BB5">
        <w:rPr>
          <w:rFonts w:eastAsia="Times New Roman"/>
          <w:i/>
          <w:iCs/>
        </w:rPr>
        <w:t xml:space="preserve"> 6</w:t>
      </w:r>
      <w:r w:rsidR="00201E8A">
        <w:rPr>
          <w:rFonts w:eastAsia="Times New Roman"/>
          <w:i/>
          <w:iCs/>
        </w:rPr>
        <w:t xml:space="preserve"> років, які прискорять перегляд цих рекомендацій</w:t>
      </w:r>
      <w:r w:rsidR="00E97BB5">
        <w:rPr>
          <w:rFonts w:eastAsia="Times New Roman"/>
          <w:i/>
          <w:iCs/>
        </w:rPr>
        <w:t>.</w:t>
      </w:r>
    </w:p>
    <w:p w14:paraId="600F0A48" w14:textId="77777777" w:rsidR="00864C1A" w:rsidRDefault="00864C1A">
      <w:pPr>
        <w:sectPr w:rsidR="00864C1A">
          <w:pgSz w:w="11900" w:h="16841"/>
          <w:pgMar w:top="1413" w:right="1426" w:bottom="0" w:left="1440" w:header="0" w:footer="0" w:gutter="0"/>
          <w:cols w:space="720" w:equalWidth="0">
            <w:col w:w="9040"/>
          </w:cols>
        </w:sectPr>
      </w:pPr>
    </w:p>
    <w:p w14:paraId="3C0A580E" w14:textId="4450F91F" w:rsidR="00864C1A" w:rsidRPr="0007350E" w:rsidRDefault="00B64C01" w:rsidP="00A810DA">
      <w:pPr>
        <w:ind w:left="100"/>
        <w:outlineLvl w:val="0"/>
        <w:rPr>
          <w:sz w:val="20"/>
          <w:szCs w:val="20"/>
        </w:rPr>
      </w:pPr>
      <w:bookmarkStart w:id="34" w:name="page40"/>
      <w:bookmarkEnd w:id="34"/>
      <w:r>
        <w:rPr>
          <w:rFonts w:eastAsia="Times New Roman"/>
          <w:b/>
          <w:bCs/>
          <w:color w:val="006666"/>
        </w:rPr>
        <w:lastRenderedPageBreak/>
        <w:t>Таблиця</w:t>
      </w:r>
      <w:r w:rsidR="00E97BB5">
        <w:rPr>
          <w:rFonts w:eastAsia="Times New Roman"/>
          <w:b/>
          <w:bCs/>
          <w:color w:val="006666"/>
        </w:rPr>
        <w:t xml:space="preserve"> 5. </w:t>
      </w:r>
      <w:r w:rsidR="0007350E">
        <w:rPr>
          <w:rFonts w:eastAsia="Times New Roman"/>
          <w:b/>
          <w:bCs/>
          <w:color w:val="000000"/>
        </w:rPr>
        <w:t>Оцінка якості</w:t>
      </w:r>
      <w:r w:rsidR="00E97BB5">
        <w:rPr>
          <w:rFonts w:eastAsia="Times New Roman"/>
          <w:b/>
          <w:bCs/>
          <w:color w:val="000000"/>
        </w:rPr>
        <w:t xml:space="preserve">, </w:t>
      </w:r>
      <w:r w:rsidR="003C43C1">
        <w:rPr>
          <w:rFonts w:eastAsia="Times New Roman"/>
          <w:b/>
          <w:bCs/>
          <w:iCs/>
          <w:color w:val="000000"/>
        </w:rPr>
        <w:t>р</w:t>
      </w:r>
      <w:r w:rsidR="0007350E" w:rsidRPr="0007350E">
        <w:rPr>
          <w:rFonts w:eastAsia="Times New Roman"/>
          <w:b/>
          <w:bCs/>
          <w:iCs/>
          <w:color w:val="000000"/>
        </w:rPr>
        <w:t xml:space="preserve">езюме профіля </w:t>
      </w:r>
      <w:r w:rsidR="00C204F1">
        <w:rPr>
          <w:rFonts w:eastAsia="Times New Roman"/>
          <w:b/>
          <w:bCs/>
          <w:iCs/>
          <w:color w:val="000000"/>
        </w:rPr>
        <w:t>доказів</w:t>
      </w:r>
      <w:r w:rsidR="0007350E" w:rsidRPr="0007350E">
        <w:rPr>
          <w:rFonts w:eastAsia="Times New Roman"/>
          <w:b/>
          <w:bCs/>
          <w:iCs/>
          <w:color w:val="000000"/>
        </w:rPr>
        <w:t xml:space="preserve"> GRADE</w:t>
      </w:r>
    </w:p>
    <w:p w14:paraId="73E0DA23" w14:textId="77777777" w:rsidR="00864C1A" w:rsidRDefault="00864C1A">
      <w:pPr>
        <w:spacing w:line="3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80"/>
        <w:gridCol w:w="660"/>
        <w:gridCol w:w="120"/>
        <w:gridCol w:w="160"/>
        <w:gridCol w:w="700"/>
        <w:gridCol w:w="120"/>
        <w:gridCol w:w="260"/>
        <w:gridCol w:w="120"/>
        <w:gridCol w:w="80"/>
        <w:gridCol w:w="480"/>
        <w:gridCol w:w="160"/>
        <w:gridCol w:w="120"/>
        <w:gridCol w:w="80"/>
        <w:gridCol w:w="1220"/>
        <w:gridCol w:w="120"/>
        <w:gridCol w:w="80"/>
        <w:gridCol w:w="1040"/>
        <w:gridCol w:w="120"/>
        <w:gridCol w:w="140"/>
        <w:gridCol w:w="980"/>
        <w:gridCol w:w="120"/>
        <w:gridCol w:w="80"/>
        <w:gridCol w:w="920"/>
        <w:gridCol w:w="120"/>
        <w:gridCol w:w="80"/>
        <w:gridCol w:w="800"/>
        <w:gridCol w:w="120"/>
        <w:gridCol w:w="80"/>
        <w:gridCol w:w="940"/>
        <w:gridCol w:w="120"/>
        <w:gridCol w:w="140"/>
        <w:gridCol w:w="1780"/>
        <w:gridCol w:w="120"/>
        <w:gridCol w:w="80"/>
        <w:gridCol w:w="740"/>
        <w:gridCol w:w="120"/>
        <w:gridCol w:w="80"/>
        <w:gridCol w:w="920"/>
        <w:gridCol w:w="100"/>
        <w:gridCol w:w="20"/>
        <w:gridCol w:w="20"/>
      </w:tblGrid>
      <w:tr w:rsidR="00864C1A" w14:paraId="00ADA7AD" w14:textId="77777777">
        <w:trPr>
          <w:trHeight w:val="240"/>
        </w:trPr>
        <w:tc>
          <w:tcPr>
            <w:tcW w:w="20" w:type="dxa"/>
            <w:tcBorders>
              <w:top w:val="single" w:sz="8" w:space="0" w:color="006666"/>
              <w:bottom w:val="single" w:sz="8" w:space="0" w:color="006666"/>
            </w:tcBorders>
            <w:shd w:val="clear" w:color="auto" w:fill="006666"/>
            <w:vAlign w:val="bottom"/>
          </w:tcPr>
          <w:p w14:paraId="141D74BE" w14:textId="77777777" w:rsidR="00864C1A" w:rsidRDefault="00864C1A">
            <w:pPr>
              <w:rPr>
                <w:sz w:val="20"/>
                <w:szCs w:val="20"/>
              </w:rPr>
            </w:pPr>
          </w:p>
        </w:tc>
        <w:tc>
          <w:tcPr>
            <w:tcW w:w="80" w:type="dxa"/>
            <w:tcBorders>
              <w:top w:val="single" w:sz="8" w:space="0" w:color="006666"/>
              <w:bottom w:val="single" w:sz="8" w:space="0" w:color="006666"/>
            </w:tcBorders>
            <w:shd w:val="clear" w:color="auto" w:fill="92CDDC"/>
            <w:vAlign w:val="bottom"/>
          </w:tcPr>
          <w:p w14:paraId="49145299" w14:textId="77777777" w:rsidR="00864C1A" w:rsidRDefault="00864C1A">
            <w:pPr>
              <w:rPr>
                <w:sz w:val="20"/>
                <w:szCs w:val="20"/>
              </w:rPr>
            </w:pPr>
          </w:p>
        </w:tc>
        <w:tc>
          <w:tcPr>
            <w:tcW w:w="940" w:type="dxa"/>
            <w:gridSpan w:val="3"/>
            <w:tcBorders>
              <w:top w:val="single" w:sz="8" w:space="0" w:color="006666"/>
              <w:bottom w:val="single" w:sz="8" w:space="0" w:color="006666"/>
            </w:tcBorders>
            <w:shd w:val="clear" w:color="auto" w:fill="92CDDC"/>
            <w:vAlign w:val="bottom"/>
          </w:tcPr>
          <w:p w14:paraId="2BB18C8D" w14:textId="209B7BD8" w:rsidR="00864C1A" w:rsidRDefault="00B64C01">
            <w:pPr>
              <w:rPr>
                <w:sz w:val="20"/>
                <w:szCs w:val="20"/>
              </w:rPr>
            </w:pPr>
            <w:r>
              <w:rPr>
                <w:rFonts w:eastAsia="Times New Roman"/>
                <w:b/>
                <w:bCs/>
                <w:sz w:val="20"/>
                <w:szCs w:val="20"/>
              </w:rPr>
              <w:t>Автор(и</w:t>
            </w:r>
            <w:r w:rsidR="00E97BB5">
              <w:rPr>
                <w:rFonts w:eastAsia="Times New Roman"/>
                <w:b/>
                <w:bCs/>
                <w:sz w:val="20"/>
                <w:szCs w:val="20"/>
              </w:rPr>
              <w:t>)</w:t>
            </w:r>
            <w:r w:rsidR="00E97BB5">
              <w:rPr>
                <w:rFonts w:eastAsia="Times New Roman"/>
                <w:sz w:val="20"/>
                <w:szCs w:val="20"/>
              </w:rPr>
              <w:t>:</w:t>
            </w:r>
          </w:p>
        </w:tc>
        <w:tc>
          <w:tcPr>
            <w:tcW w:w="700" w:type="dxa"/>
            <w:tcBorders>
              <w:top w:val="single" w:sz="8" w:space="0" w:color="006666"/>
              <w:bottom w:val="single" w:sz="8" w:space="0" w:color="006666"/>
            </w:tcBorders>
            <w:shd w:val="clear" w:color="auto" w:fill="92CDDC"/>
            <w:vAlign w:val="bottom"/>
          </w:tcPr>
          <w:p w14:paraId="5569D650" w14:textId="77777777" w:rsidR="00864C1A" w:rsidRDefault="00864C1A">
            <w:pPr>
              <w:rPr>
                <w:sz w:val="20"/>
                <w:szCs w:val="20"/>
              </w:rPr>
            </w:pPr>
          </w:p>
        </w:tc>
        <w:tc>
          <w:tcPr>
            <w:tcW w:w="120" w:type="dxa"/>
            <w:tcBorders>
              <w:top w:val="single" w:sz="8" w:space="0" w:color="006666"/>
              <w:bottom w:val="single" w:sz="8" w:space="0" w:color="006666"/>
              <w:right w:val="single" w:sz="8" w:space="0" w:color="006666"/>
            </w:tcBorders>
            <w:shd w:val="clear" w:color="auto" w:fill="92CDDC"/>
            <w:vAlign w:val="bottom"/>
          </w:tcPr>
          <w:p w14:paraId="584F93C7" w14:textId="77777777" w:rsidR="00864C1A" w:rsidRDefault="00864C1A">
            <w:pPr>
              <w:rPr>
                <w:sz w:val="20"/>
                <w:szCs w:val="20"/>
              </w:rPr>
            </w:pPr>
          </w:p>
        </w:tc>
        <w:tc>
          <w:tcPr>
            <w:tcW w:w="4020" w:type="dxa"/>
            <w:gridSpan w:val="13"/>
            <w:tcBorders>
              <w:top w:val="single" w:sz="8" w:space="0" w:color="006666"/>
              <w:bottom w:val="single" w:sz="8" w:space="0" w:color="006666"/>
            </w:tcBorders>
            <w:vAlign w:val="bottom"/>
          </w:tcPr>
          <w:p w14:paraId="7FE51587" w14:textId="67B74D09" w:rsidR="00864C1A" w:rsidRDefault="00B64C01" w:rsidP="00B64C01">
            <w:pPr>
              <w:ind w:left="100"/>
              <w:rPr>
                <w:sz w:val="20"/>
                <w:szCs w:val="20"/>
              </w:rPr>
            </w:pPr>
            <w:r>
              <w:rPr>
                <w:rFonts w:eastAsia="Times New Roman"/>
                <w:sz w:val="20"/>
                <w:szCs w:val="20"/>
              </w:rPr>
              <w:t>ВООЗ ГРР по деламаніду для МР ТБ</w:t>
            </w:r>
          </w:p>
        </w:tc>
        <w:tc>
          <w:tcPr>
            <w:tcW w:w="980" w:type="dxa"/>
            <w:tcBorders>
              <w:top w:val="single" w:sz="8" w:space="0" w:color="006666"/>
              <w:bottom w:val="single" w:sz="8" w:space="0" w:color="006666"/>
            </w:tcBorders>
            <w:vAlign w:val="bottom"/>
          </w:tcPr>
          <w:p w14:paraId="1277CCE3" w14:textId="77777777" w:rsidR="00864C1A" w:rsidRDefault="00864C1A">
            <w:pPr>
              <w:rPr>
                <w:sz w:val="20"/>
                <w:szCs w:val="20"/>
              </w:rPr>
            </w:pPr>
          </w:p>
        </w:tc>
        <w:tc>
          <w:tcPr>
            <w:tcW w:w="120" w:type="dxa"/>
            <w:tcBorders>
              <w:top w:val="single" w:sz="8" w:space="0" w:color="006666"/>
              <w:bottom w:val="single" w:sz="8" w:space="0" w:color="006666"/>
            </w:tcBorders>
            <w:vAlign w:val="bottom"/>
          </w:tcPr>
          <w:p w14:paraId="18FBE939" w14:textId="77777777" w:rsidR="00864C1A" w:rsidRDefault="00864C1A">
            <w:pPr>
              <w:rPr>
                <w:sz w:val="20"/>
                <w:szCs w:val="20"/>
              </w:rPr>
            </w:pPr>
          </w:p>
        </w:tc>
        <w:tc>
          <w:tcPr>
            <w:tcW w:w="80" w:type="dxa"/>
            <w:tcBorders>
              <w:top w:val="single" w:sz="8" w:space="0" w:color="006666"/>
              <w:bottom w:val="single" w:sz="8" w:space="0" w:color="006666"/>
            </w:tcBorders>
            <w:vAlign w:val="bottom"/>
          </w:tcPr>
          <w:p w14:paraId="132EF17F" w14:textId="77777777" w:rsidR="00864C1A" w:rsidRDefault="00864C1A">
            <w:pPr>
              <w:rPr>
                <w:sz w:val="20"/>
                <w:szCs w:val="20"/>
              </w:rPr>
            </w:pPr>
          </w:p>
        </w:tc>
        <w:tc>
          <w:tcPr>
            <w:tcW w:w="920" w:type="dxa"/>
            <w:tcBorders>
              <w:top w:val="single" w:sz="8" w:space="0" w:color="006666"/>
              <w:bottom w:val="single" w:sz="8" w:space="0" w:color="006666"/>
            </w:tcBorders>
            <w:vAlign w:val="bottom"/>
          </w:tcPr>
          <w:p w14:paraId="0AF35B0C" w14:textId="77777777" w:rsidR="00864C1A" w:rsidRDefault="00864C1A">
            <w:pPr>
              <w:rPr>
                <w:sz w:val="20"/>
                <w:szCs w:val="20"/>
              </w:rPr>
            </w:pPr>
          </w:p>
        </w:tc>
        <w:tc>
          <w:tcPr>
            <w:tcW w:w="120" w:type="dxa"/>
            <w:tcBorders>
              <w:top w:val="single" w:sz="8" w:space="0" w:color="006666"/>
              <w:bottom w:val="single" w:sz="8" w:space="0" w:color="006666"/>
            </w:tcBorders>
            <w:vAlign w:val="bottom"/>
          </w:tcPr>
          <w:p w14:paraId="34F8A0E5" w14:textId="77777777" w:rsidR="00864C1A" w:rsidRDefault="00864C1A">
            <w:pPr>
              <w:rPr>
                <w:sz w:val="20"/>
                <w:szCs w:val="20"/>
              </w:rPr>
            </w:pPr>
          </w:p>
        </w:tc>
        <w:tc>
          <w:tcPr>
            <w:tcW w:w="80" w:type="dxa"/>
            <w:tcBorders>
              <w:top w:val="single" w:sz="8" w:space="0" w:color="006666"/>
              <w:bottom w:val="single" w:sz="8" w:space="0" w:color="006666"/>
            </w:tcBorders>
            <w:vAlign w:val="bottom"/>
          </w:tcPr>
          <w:p w14:paraId="41413A3F" w14:textId="77777777" w:rsidR="00864C1A" w:rsidRDefault="00864C1A">
            <w:pPr>
              <w:rPr>
                <w:sz w:val="20"/>
                <w:szCs w:val="20"/>
              </w:rPr>
            </w:pPr>
          </w:p>
        </w:tc>
        <w:tc>
          <w:tcPr>
            <w:tcW w:w="800" w:type="dxa"/>
            <w:tcBorders>
              <w:top w:val="single" w:sz="8" w:space="0" w:color="006666"/>
              <w:bottom w:val="single" w:sz="8" w:space="0" w:color="006666"/>
              <w:right w:val="single" w:sz="8" w:space="0" w:color="006666"/>
            </w:tcBorders>
            <w:vAlign w:val="bottom"/>
          </w:tcPr>
          <w:p w14:paraId="7E64608B" w14:textId="77777777" w:rsidR="00864C1A" w:rsidRDefault="00864C1A">
            <w:pPr>
              <w:rPr>
                <w:sz w:val="20"/>
                <w:szCs w:val="20"/>
              </w:rPr>
            </w:pPr>
          </w:p>
        </w:tc>
        <w:tc>
          <w:tcPr>
            <w:tcW w:w="1400" w:type="dxa"/>
            <w:gridSpan w:val="5"/>
            <w:tcBorders>
              <w:top w:val="single" w:sz="8" w:space="0" w:color="006666"/>
              <w:bottom w:val="single" w:sz="8" w:space="0" w:color="006666"/>
              <w:right w:val="single" w:sz="8" w:space="0" w:color="006666"/>
            </w:tcBorders>
            <w:shd w:val="clear" w:color="auto" w:fill="92CDDC"/>
            <w:vAlign w:val="bottom"/>
          </w:tcPr>
          <w:p w14:paraId="6BD8B6A5" w14:textId="4552C902" w:rsidR="00864C1A" w:rsidRDefault="00B64C01">
            <w:pPr>
              <w:ind w:left="40"/>
              <w:rPr>
                <w:sz w:val="20"/>
                <w:szCs w:val="20"/>
              </w:rPr>
            </w:pPr>
            <w:r>
              <w:rPr>
                <w:rFonts w:eastAsia="Times New Roman"/>
                <w:b/>
                <w:bCs/>
                <w:sz w:val="20"/>
                <w:szCs w:val="20"/>
              </w:rPr>
              <w:t>Дата</w:t>
            </w:r>
            <w:r w:rsidR="00E97BB5">
              <w:rPr>
                <w:rFonts w:eastAsia="Times New Roman"/>
                <w:sz w:val="20"/>
                <w:szCs w:val="20"/>
              </w:rPr>
              <w:t>:</w:t>
            </w:r>
          </w:p>
        </w:tc>
        <w:tc>
          <w:tcPr>
            <w:tcW w:w="2840" w:type="dxa"/>
            <w:gridSpan w:val="5"/>
            <w:tcBorders>
              <w:top w:val="single" w:sz="8" w:space="0" w:color="006666"/>
              <w:bottom w:val="single" w:sz="8" w:space="0" w:color="006666"/>
            </w:tcBorders>
            <w:vAlign w:val="bottom"/>
          </w:tcPr>
          <w:p w14:paraId="73E3C569" w14:textId="4D2C1DCB" w:rsidR="00864C1A" w:rsidRDefault="00E97BB5" w:rsidP="00B64C01">
            <w:pPr>
              <w:ind w:left="80"/>
              <w:rPr>
                <w:sz w:val="20"/>
                <w:szCs w:val="20"/>
              </w:rPr>
            </w:pPr>
            <w:r>
              <w:rPr>
                <w:rFonts w:eastAsia="Times New Roman"/>
                <w:sz w:val="20"/>
                <w:szCs w:val="20"/>
              </w:rPr>
              <w:t xml:space="preserve">29 </w:t>
            </w:r>
            <w:r w:rsidR="00B64C01">
              <w:rPr>
                <w:rFonts w:eastAsia="Times New Roman"/>
                <w:sz w:val="20"/>
                <w:szCs w:val="20"/>
              </w:rPr>
              <w:t>червня</w:t>
            </w:r>
            <w:r>
              <w:rPr>
                <w:rFonts w:eastAsia="Times New Roman"/>
                <w:sz w:val="20"/>
                <w:szCs w:val="20"/>
              </w:rPr>
              <w:t xml:space="preserve"> 2016</w:t>
            </w:r>
            <w:r w:rsidR="00B64C01">
              <w:rPr>
                <w:rFonts w:eastAsia="Times New Roman"/>
                <w:sz w:val="20"/>
                <w:szCs w:val="20"/>
              </w:rPr>
              <w:t xml:space="preserve"> року</w:t>
            </w:r>
          </w:p>
        </w:tc>
        <w:tc>
          <w:tcPr>
            <w:tcW w:w="80" w:type="dxa"/>
            <w:tcBorders>
              <w:top w:val="single" w:sz="8" w:space="0" w:color="006666"/>
              <w:bottom w:val="single" w:sz="8" w:space="0" w:color="006666"/>
            </w:tcBorders>
            <w:vAlign w:val="bottom"/>
          </w:tcPr>
          <w:p w14:paraId="04193586" w14:textId="77777777" w:rsidR="00864C1A" w:rsidRDefault="00864C1A">
            <w:pPr>
              <w:rPr>
                <w:sz w:val="20"/>
                <w:szCs w:val="20"/>
              </w:rPr>
            </w:pPr>
          </w:p>
        </w:tc>
        <w:tc>
          <w:tcPr>
            <w:tcW w:w="920" w:type="dxa"/>
            <w:tcBorders>
              <w:top w:val="single" w:sz="8" w:space="0" w:color="006666"/>
              <w:bottom w:val="single" w:sz="8" w:space="0" w:color="006666"/>
            </w:tcBorders>
            <w:vAlign w:val="bottom"/>
          </w:tcPr>
          <w:p w14:paraId="56270A34" w14:textId="77777777" w:rsidR="00864C1A" w:rsidRDefault="00864C1A">
            <w:pPr>
              <w:rPr>
                <w:sz w:val="20"/>
                <w:szCs w:val="20"/>
              </w:rPr>
            </w:pPr>
          </w:p>
        </w:tc>
        <w:tc>
          <w:tcPr>
            <w:tcW w:w="100" w:type="dxa"/>
            <w:tcBorders>
              <w:top w:val="single" w:sz="8" w:space="0" w:color="006666"/>
              <w:bottom w:val="single" w:sz="8" w:space="0" w:color="006666"/>
            </w:tcBorders>
            <w:vAlign w:val="bottom"/>
          </w:tcPr>
          <w:p w14:paraId="32BF5365" w14:textId="77777777" w:rsidR="00864C1A" w:rsidRDefault="00864C1A">
            <w:pPr>
              <w:rPr>
                <w:sz w:val="20"/>
                <w:szCs w:val="20"/>
              </w:rPr>
            </w:pPr>
          </w:p>
        </w:tc>
        <w:tc>
          <w:tcPr>
            <w:tcW w:w="20" w:type="dxa"/>
            <w:tcBorders>
              <w:top w:val="single" w:sz="8" w:space="0" w:color="006666"/>
              <w:bottom w:val="single" w:sz="8" w:space="0" w:color="006666"/>
            </w:tcBorders>
            <w:shd w:val="clear" w:color="auto" w:fill="006666"/>
            <w:vAlign w:val="bottom"/>
          </w:tcPr>
          <w:p w14:paraId="70EF0FBF" w14:textId="77777777" w:rsidR="00864C1A" w:rsidRDefault="00864C1A">
            <w:pPr>
              <w:rPr>
                <w:sz w:val="20"/>
                <w:szCs w:val="20"/>
              </w:rPr>
            </w:pPr>
          </w:p>
        </w:tc>
        <w:tc>
          <w:tcPr>
            <w:tcW w:w="0" w:type="dxa"/>
            <w:vAlign w:val="bottom"/>
          </w:tcPr>
          <w:p w14:paraId="1E3C0C39" w14:textId="77777777" w:rsidR="00864C1A" w:rsidRDefault="00864C1A">
            <w:pPr>
              <w:rPr>
                <w:sz w:val="1"/>
                <w:szCs w:val="1"/>
              </w:rPr>
            </w:pPr>
          </w:p>
        </w:tc>
      </w:tr>
      <w:tr w:rsidR="00864C1A" w14:paraId="676B5599" w14:textId="77777777" w:rsidTr="009D5DBB">
        <w:trPr>
          <w:trHeight w:val="618"/>
        </w:trPr>
        <w:tc>
          <w:tcPr>
            <w:tcW w:w="20" w:type="dxa"/>
            <w:shd w:val="clear" w:color="auto" w:fill="006666"/>
            <w:vAlign w:val="bottom"/>
          </w:tcPr>
          <w:p w14:paraId="21063778" w14:textId="77777777" w:rsidR="00864C1A" w:rsidRDefault="00864C1A">
            <w:pPr>
              <w:rPr>
                <w:sz w:val="17"/>
                <w:szCs w:val="17"/>
              </w:rPr>
            </w:pPr>
          </w:p>
        </w:tc>
        <w:tc>
          <w:tcPr>
            <w:tcW w:w="80" w:type="dxa"/>
            <w:shd w:val="clear" w:color="auto" w:fill="92CDDC"/>
            <w:vAlign w:val="bottom"/>
          </w:tcPr>
          <w:p w14:paraId="068AC31A" w14:textId="77777777" w:rsidR="00864C1A" w:rsidRDefault="00864C1A">
            <w:pPr>
              <w:rPr>
                <w:sz w:val="17"/>
                <w:szCs w:val="17"/>
              </w:rPr>
            </w:pPr>
          </w:p>
        </w:tc>
        <w:tc>
          <w:tcPr>
            <w:tcW w:w="940" w:type="dxa"/>
            <w:gridSpan w:val="3"/>
            <w:vMerge w:val="restart"/>
            <w:shd w:val="clear" w:color="auto" w:fill="92CDDC"/>
            <w:vAlign w:val="bottom"/>
          </w:tcPr>
          <w:p w14:paraId="146B6685" w14:textId="55464695" w:rsidR="00864C1A" w:rsidRDefault="00B64C01">
            <w:pPr>
              <w:rPr>
                <w:sz w:val="20"/>
                <w:szCs w:val="20"/>
              </w:rPr>
            </w:pPr>
            <w:r>
              <w:rPr>
                <w:rFonts w:eastAsia="Times New Roman"/>
                <w:b/>
                <w:bCs/>
                <w:sz w:val="20"/>
                <w:szCs w:val="20"/>
              </w:rPr>
              <w:t>Питання</w:t>
            </w:r>
            <w:r w:rsidR="00E97BB5">
              <w:rPr>
                <w:rFonts w:eastAsia="Times New Roman"/>
                <w:sz w:val="20"/>
                <w:szCs w:val="20"/>
              </w:rPr>
              <w:t>:</w:t>
            </w:r>
          </w:p>
        </w:tc>
        <w:tc>
          <w:tcPr>
            <w:tcW w:w="700" w:type="dxa"/>
            <w:shd w:val="clear" w:color="auto" w:fill="92CDDC"/>
            <w:vAlign w:val="bottom"/>
          </w:tcPr>
          <w:p w14:paraId="7748C2A2" w14:textId="77777777" w:rsidR="00864C1A" w:rsidRDefault="00864C1A">
            <w:pPr>
              <w:rPr>
                <w:sz w:val="17"/>
                <w:szCs w:val="17"/>
              </w:rPr>
            </w:pPr>
          </w:p>
        </w:tc>
        <w:tc>
          <w:tcPr>
            <w:tcW w:w="120" w:type="dxa"/>
            <w:tcBorders>
              <w:right w:val="single" w:sz="8" w:space="0" w:color="006666"/>
            </w:tcBorders>
            <w:shd w:val="clear" w:color="auto" w:fill="92CDDC"/>
            <w:vAlign w:val="bottom"/>
          </w:tcPr>
          <w:p w14:paraId="3D5FBFE5" w14:textId="77777777" w:rsidR="00864C1A" w:rsidRDefault="00864C1A">
            <w:pPr>
              <w:rPr>
                <w:sz w:val="17"/>
                <w:szCs w:val="17"/>
              </w:rPr>
            </w:pPr>
          </w:p>
        </w:tc>
        <w:tc>
          <w:tcPr>
            <w:tcW w:w="7120" w:type="dxa"/>
            <w:gridSpan w:val="20"/>
            <w:vAlign w:val="bottom"/>
          </w:tcPr>
          <w:p w14:paraId="1D5179CD" w14:textId="23454493" w:rsidR="00864C1A" w:rsidRDefault="00E26F12" w:rsidP="00E26F12">
            <w:pPr>
              <w:spacing w:line="200" w:lineRule="exact"/>
              <w:ind w:left="100"/>
              <w:rPr>
                <w:sz w:val="20"/>
                <w:szCs w:val="20"/>
              </w:rPr>
            </w:pPr>
            <w:r>
              <w:rPr>
                <w:rFonts w:eastAsia="Times New Roman"/>
                <w:sz w:val="20"/>
                <w:szCs w:val="20"/>
              </w:rPr>
              <w:t>Чи покращує ефективність лікування дітей з МР ТБ віком 6 років і старше додавання деламаніду до рекомендованої ВООЗ</w:t>
            </w:r>
            <w:r w:rsidR="009D5DBB">
              <w:rPr>
                <w:rFonts w:eastAsia="Times New Roman"/>
                <w:sz w:val="20"/>
                <w:szCs w:val="20"/>
              </w:rPr>
              <w:t xml:space="preserve"> терапії препаратами другого ряду без підвищення небезпеки?</w:t>
            </w:r>
          </w:p>
        </w:tc>
        <w:tc>
          <w:tcPr>
            <w:tcW w:w="5340" w:type="dxa"/>
            <w:gridSpan w:val="13"/>
            <w:vAlign w:val="bottom"/>
          </w:tcPr>
          <w:p w14:paraId="59BA7D7F" w14:textId="33647BC4" w:rsidR="00864C1A" w:rsidRDefault="00864C1A">
            <w:pPr>
              <w:spacing w:line="200" w:lineRule="exact"/>
              <w:rPr>
                <w:sz w:val="20"/>
                <w:szCs w:val="20"/>
              </w:rPr>
            </w:pPr>
          </w:p>
        </w:tc>
        <w:tc>
          <w:tcPr>
            <w:tcW w:w="20" w:type="dxa"/>
            <w:shd w:val="clear" w:color="auto" w:fill="006666"/>
            <w:vAlign w:val="bottom"/>
          </w:tcPr>
          <w:p w14:paraId="626D4AAD" w14:textId="77777777" w:rsidR="00864C1A" w:rsidRDefault="00864C1A">
            <w:pPr>
              <w:rPr>
                <w:sz w:val="17"/>
                <w:szCs w:val="17"/>
              </w:rPr>
            </w:pPr>
          </w:p>
        </w:tc>
        <w:tc>
          <w:tcPr>
            <w:tcW w:w="0" w:type="dxa"/>
            <w:vAlign w:val="bottom"/>
          </w:tcPr>
          <w:p w14:paraId="15D6AB03" w14:textId="77777777" w:rsidR="00864C1A" w:rsidRDefault="00864C1A">
            <w:pPr>
              <w:rPr>
                <w:sz w:val="1"/>
                <w:szCs w:val="1"/>
              </w:rPr>
            </w:pPr>
          </w:p>
        </w:tc>
      </w:tr>
      <w:tr w:rsidR="00864C1A" w14:paraId="28DB0BE7" w14:textId="77777777">
        <w:trPr>
          <w:trHeight w:val="136"/>
        </w:trPr>
        <w:tc>
          <w:tcPr>
            <w:tcW w:w="20" w:type="dxa"/>
            <w:shd w:val="clear" w:color="auto" w:fill="006666"/>
            <w:vAlign w:val="bottom"/>
          </w:tcPr>
          <w:p w14:paraId="1BBFC1AD" w14:textId="77777777" w:rsidR="00864C1A" w:rsidRDefault="00864C1A">
            <w:pPr>
              <w:rPr>
                <w:sz w:val="11"/>
                <w:szCs w:val="11"/>
              </w:rPr>
            </w:pPr>
          </w:p>
        </w:tc>
        <w:tc>
          <w:tcPr>
            <w:tcW w:w="80" w:type="dxa"/>
            <w:shd w:val="clear" w:color="auto" w:fill="92CDDC"/>
            <w:vAlign w:val="bottom"/>
          </w:tcPr>
          <w:p w14:paraId="2675BD53" w14:textId="77777777" w:rsidR="00864C1A" w:rsidRDefault="00864C1A">
            <w:pPr>
              <w:rPr>
                <w:sz w:val="11"/>
                <w:szCs w:val="11"/>
              </w:rPr>
            </w:pPr>
          </w:p>
        </w:tc>
        <w:tc>
          <w:tcPr>
            <w:tcW w:w="940" w:type="dxa"/>
            <w:gridSpan w:val="3"/>
            <w:vMerge/>
            <w:shd w:val="clear" w:color="auto" w:fill="92CDDC"/>
            <w:vAlign w:val="bottom"/>
          </w:tcPr>
          <w:p w14:paraId="0DECEAD4" w14:textId="77777777" w:rsidR="00864C1A" w:rsidRDefault="00864C1A">
            <w:pPr>
              <w:rPr>
                <w:sz w:val="11"/>
                <w:szCs w:val="11"/>
              </w:rPr>
            </w:pPr>
          </w:p>
        </w:tc>
        <w:tc>
          <w:tcPr>
            <w:tcW w:w="700" w:type="dxa"/>
            <w:shd w:val="clear" w:color="auto" w:fill="92CDDC"/>
            <w:vAlign w:val="bottom"/>
          </w:tcPr>
          <w:p w14:paraId="54F97A0A" w14:textId="77777777" w:rsidR="00864C1A" w:rsidRDefault="00864C1A">
            <w:pPr>
              <w:rPr>
                <w:sz w:val="11"/>
                <w:szCs w:val="11"/>
              </w:rPr>
            </w:pPr>
          </w:p>
        </w:tc>
        <w:tc>
          <w:tcPr>
            <w:tcW w:w="120" w:type="dxa"/>
            <w:tcBorders>
              <w:right w:val="single" w:sz="8" w:space="0" w:color="006666"/>
            </w:tcBorders>
            <w:shd w:val="clear" w:color="auto" w:fill="92CDDC"/>
            <w:vAlign w:val="bottom"/>
          </w:tcPr>
          <w:p w14:paraId="01CBC63A" w14:textId="77777777" w:rsidR="00864C1A" w:rsidRDefault="00864C1A">
            <w:pPr>
              <w:rPr>
                <w:sz w:val="11"/>
                <w:szCs w:val="11"/>
              </w:rPr>
            </w:pPr>
          </w:p>
        </w:tc>
        <w:tc>
          <w:tcPr>
            <w:tcW w:w="4020" w:type="dxa"/>
            <w:gridSpan w:val="13"/>
            <w:vMerge w:val="restart"/>
            <w:vAlign w:val="bottom"/>
          </w:tcPr>
          <w:p w14:paraId="01804477" w14:textId="1A860A49" w:rsidR="00864C1A" w:rsidRDefault="00864C1A">
            <w:pPr>
              <w:ind w:left="100"/>
              <w:rPr>
                <w:sz w:val="20"/>
                <w:szCs w:val="20"/>
              </w:rPr>
            </w:pPr>
          </w:p>
        </w:tc>
        <w:tc>
          <w:tcPr>
            <w:tcW w:w="980" w:type="dxa"/>
            <w:vAlign w:val="bottom"/>
          </w:tcPr>
          <w:p w14:paraId="30CF2ED9" w14:textId="77777777" w:rsidR="00864C1A" w:rsidRDefault="00864C1A">
            <w:pPr>
              <w:rPr>
                <w:sz w:val="11"/>
                <w:szCs w:val="11"/>
              </w:rPr>
            </w:pPr>
          </w:p>
        </w:tc>
        <w:tc>
          <w:tcPr>
            <w:tcW w:w="120" w:type="dxa"/>
            <w:vAlign w:val="bottom"/>
          </w:tcPr>
          <w:p w14:paraId="17450C5A" w14:textId="77777777" w:rsidR="00864C1A" w:rsidRDefault="00864C1A">
            <w:pPr>
              <w:rPr>
                <w:sz w:val="11"/>
                <w:szCs w:val="11"/>
              </w:rPr>
            </w:pPr>
          </w:p>
        </w:tc>
        <w:tc>
          <w:tcPr>
            <w:tcW w:w="80" w:type="dxa"/>
            <w:vAlign w:val="bottom"/>
          </w:tcPr>
          <w:p w14:paraId="4EF79101" w14:textId="77777777" w:rsidR="00864C1A" w:rsidRDefault="00864C1A">
            <w:pPr>
              <w:rPr>
                <w:sz w:val="11"/>
                <w:szCs w:val="11"/>
              </w:rPr>
            </w:pPr>
          </w:p>
        </w:tc>
        <w:tc>
          <w:tcPr>
            <w:tcW w:w="920" w:type="dxa"/>
            <w:vAlign w:val="bottom"/>
          </w:tcPr>
          <w:p w14:paraId="0A82AD51" w14:textId="77777777" w:rsidR="00864C1A" w:rsidRDefault="00864C1A">
            <w:pPr>
              <w:rPr>
                <w:sz w:val="11"/>
                <w:szCs w:val="11"/>
              </w:rPr>
            </w:pPr>
          </w:p>
        </w:tc>
        <w:tc>
          <w:tcPr>
            <w:tcW w:w="120" w:type="dxa"/>
            <w:vAlign w:val="bottom"/>
          </w:tcPr>
          <w:p w14:paraId="523FC568" w14:textId="77777777" w:rsidR="00864C1A" w:rsidRDefault="00864C1A">
            <w:pPr>
              <w:rPr>
                <w:sz w:val="11"/>
                <w:szCs w:val="11"/>
              </w:rPr>
            </w:pPr>
          </w:p>
        </w:tc>
        <w:tc>
          <w:tcPr>
            <w:tcW w:w="80" w:type="dxa"/>
            <w:vAlign w:val="bottom"/>
          </w:tcPr>
          <w:p w14:paraId="7384FD78" w14:textId="77777777" w:rsidR="00864C1A" w:rsidRDefault="00864C1A">
            <w:pPr>
              <w:rPr>
                <w:sz w:val="11"/>
                <w:szCs w:val="11"/>
              </w:rPr>
            </w:pPr>
          </w:p>
        </w:tc>
        <w:tc>
          <w:tcPr>
            <w:tcW w:w="800" w:type="dxa"/>
            <w:vAlign w:val="bottom"/>
          </w:tcPr>
          <w:p w14:paraId="4FFCEADD" w14:textId="77777777" w:rsidR="00864C1A" w:rsidRDefault="00864C1A">
            <w:pPr>
              <w:rPr>
                <w:sz w:val="11"/>
                <w:szCs w:val="11"/>
              </w:rPr>
            </w:pPr>
          </w:p>
        </w:tc>
        <w:tc>
          <w:tcPr>
            <w:tcW w:w="120" w:type="dxa"/>
            <w:vAlign w:val="bottom"/>
          </w:tcPr>
          <w:p w14:paraId="34CB0D4F" w14:textId="77777777" w:rsidR="00864C1A" w:rsidRDefault="00864C1A">
            <w:pPr>
              <w:rPr>
                <w:sz w:val="11"/>
                <w:szCs w:val="11"/>
              </w:rPr>
            </w:pPr>
          </w:p>
        </w:tc>
        <w:tc>
          <w:tcPr>
            <w:tcW w:w="80" w:type="dxa"/>
            <w:vAlign w:val="bottom"/>
          </w:tcPr>
          <w:p w14:paraId="6CCA4E30" w14:textId="77777777" w:rsidR="00864C1A" w:rsidRDefault="00864C1A">
            <w:pPr>
              <w:rPr>
                <w:sz w:val="11"/>
                <w:szCs w:val="11"/>
              </w:rPr>
            </w:pPr>
          </w:p>
        </w:tc>
        <w:tc>
          <w:tcPr>
            <w:tcW w:w="940" w:type="dxa"/>
            <w:vAlign w:val="bottom"/>
          </w:tcPr>
          <w:p w14:paraId="28267403" w14:textId="77777777" w:rsidR="00864C1A" w:rsidRDefault="00864C1A">
            <w:pPr>
              <w:rPr>
                <w:sz w:val="11"/>
                <w:szCs w:val="11"/>
              </w:rPr>
            </w:pPr>
          </w:p>
        </w:tc>
        <w:tc>
          <w:tcPr>
            <w:tcW w:w="120" w:type="dxa"/>
            <w:vAlign w:val="bottom"/>
          </w:tcPr>
          <w:p w14:paraId="663D5235" w14:textId="77777777" w:rsidR="00864C1A" w:rsidRDefault="00864C1A">
            <w:pPr>
              <w:rPr>
                <w:sz w:val="11"/>
                <w:szCs w:val="11"/>
              </w:rPr>
            </w:pPr>
          </w:p>
        </w:tc>
        <w:tc>
          <w:tcPr>
            <w:tcW w:w="140" w:type="dxa"/>
            <w:vAlign w:val="bottom"/>
          </w:tcPr>
          <w:p w14:paraId="5987A128" w14:textId="77777777" w:rsidR="00864C1A" w:rsidRDefault="00864C1A">
            <w:pPr>
              <w:rPr>
                <w:sz w:val="11"/>
                <w:szCs w:val="11"/>
              </w:rPr>
            </w:pPr>
          </w:p>
        </w:tc>
        <w:tc>
          <w:tcPr>
            <w:tcW w:w="1780" w:type="dxa"/>
            <w:vAlign w:val="bottom"/>
          </w:tcPr>
          <w:p w14:paraId="433E5692" w14:textId="77777777" w:rsidR="00864C1A" w:rsidRDefault="00864C1A">
            <w:pPr>
              <w:rPr>
                <w:sz w:val="11"/>
                <w:szCs w:val="11"/>
              </w:rPr>
            </w:pPr>
          </w:p>
        </w:tc>
        <w:tc>
          <w:tcPr>
            <w:tcW w:w="120" w:type="dxa"/>
            <w:vAlign w:val="bottom"/>
          </w:tcPr>
          <w:p w14:paraId="498BED1D" w14:textId="77777777" w:rsidR="00864C1A" w:rsidRDefault="00864C1A">
            <w:pPr>
              <w:rPr>
                <w:sz w:val="11"/>
                <w:szCs w:val="11"/>
              </w:rPr>
            </w:pPr>
          </w:p>
        </w:tc>
        <w:tc>
          <w:tcPr>
            <w:tcW w:w="80" w:type="dxa"/>
            <w:vAlign w:val="bottom"/>
          </w:tcPr>
          <w:p w14:paraId="181455B8" w14:textId="77777777" w:rsidR="00864C1A" w:rsidRDefault="00864C1A">
            <w:pPr>
              <w:rPr>
                <w:sz w:val="11"/>
                <w:szCs w:val="11"/>
              </w:rPr>
            </w:pPr>
          </w:p>
        </w:tc>
        <w:tc>
          <w:tcPr>
            <w:tcW w:w="740" w:type="dxa"/>
            <w:vAlign w:val="bottom"/>
          </w:tcPr>
          <w:p w14:paraId="5F2921B3" w14:textId="77777777" w:rsidR="00864C1A" w:rsidRDefault="00864C1A">
            <w:pPr>
              <w:rPr>
                <w:sz w:val="11"/>
                <w:szCs w:val="11"/>
              </w:rPr>
            </w:pPr>
          </w:p>
        </w:tc>
        <w:tc>
          <w:tcPr>
            <w:tcW w:w="120" w:type="dxa"/>
            <w:vAlign w:val="bottom"/>
          </w:tcPr>
          <w:p w14:paraId="47FEB029" w14:textId="77777777" w:rsidR="00864C1A" w:rsidRDefault="00864C1A">
            <w:pPr>
              <w:rPr>
                <w:sz w:val="11"/>
                <w:szCs w:val="11"/>
              </w:rPr>
            </w:pPr>
          </w:p>
        </w:tc>
        <w:tc>
          <w:tcPr>
            <w:tcW w:w="80" w:type="dxa"/>
            <w:vAlign w:val="bottom"/>
          </w:tcPr>
          <w:p w14:paraId="10B8F076" w14:textId="77777777" w:rsidR="00864C1A" w:rsidRDefault="00864C1A">
            <w:pPr>
              <w:rPr>
                <w:sz w:val="11"/>
                <w:szCs w:val="11"/>
              </w:rPr>
            </w:pPr>
          </w:p>
        </w:tc>
        <w:tc>
          <w:tcPr>
            <w:tcW w:w="920" w:type="dxa"/>
            <w:vAlign w:val="bottom"/>
          </w:tcPr>
          <w:p w14:paraId="21ED90FF" w14:textId="77777777" w:rsidR="00864C1A" w:rsidRDefault="00864C1A">
            <w:pPr>
              <w:rPr>
                <w:sz w:val="11"/>
                <w:szCs w:val="11"/>
              </w:rPr>
            </w:pPr>
          </w:p>
        </w:tc>
        <w:tc>
          <w:tcPr>
            <w:tcW w:w="100" w:type="dxa"/>
            <w:vAlign w:val="bottom"/>
          </w:tcPr>
          <w:p w14:paraId="31E04DF8" w14:textId="77777777" w:rsidR="00864C1A" w:rsidRDefault="00864C1A">
            <w:pPr>
              <w:rPr>
                <w:sz w:val="11"/>
                <w:szCs w:val="11"/>
              </w:rPr>
            </w:pPr>
          </w:p>
        </w:tc>
        <w:tc>
          <w:tcPr>
            <w:tcW w:w="20" w:type="dxa"/>
            <w:shd w:val="clear" w:color="auto" w:fill="006666"/>
            <w:vAlign w:val="bottom"/>
          </w:tcPr>
          <w:p w14:paraId="051BF9F1" w14:textId="77777777" w:rsidR="00864C1A" w:rsidRDefault="00864C1A">
            <w:pPr>
              <w:rPr>
                <w:sz w:val="11"/>
                <w:szCs w:val="11"/>
              </w:rPr>
            </w:pPr>
          </w:p>
        </w:tc>
        <w:tc>
          <w:tcPr>
            <w:tcW w:w="0" w:type="dxa"/>
            <w:vAlign w:val="bottom"/>
          </w:tcPr>
          <w:p w14:paraId="1D5033AC" w14:textId="77777777" w:rsidR="00864C1A" w:rsidRDefault="00864C1A">
            <w:pPr>
              <w:rPr>
                <w:sz w:val="1"/>
                <w:szCs w:val="1"/>
              </w:rPr>
            </w:pPr>
          </w:p>
        </w:tc>
      </w:tr>
      <w:tr w:rsidR="00864C1A" w14:paraId="5E07488D" w14:textId="77777777">
        <w:trPr>
          <w:trHeight w:val="115"/>
        </w:trPr>
        <w:tc>
          <w:tcPr>
            <w:tcW w:w="20" w:type="dxa"/>
            <w:tcBorders>
              <w:bottom w:val="single" w:sz="8" w:space="0" w:color="006666"/>
            </w:tcBorders>
            <w:shd w:val="clear" w:color="auto" w:fill="006666"/>
            <w:vAlign w:val="bottom"/>
          </w:tcPr>
          <w:p w14:paraId="76645C28" w14:textId="77777777" w:rsidR="00864C1A" w:rsidRDefault="00864C1A">
            <w:pPr>
              <w:rPr>
                <w:sz w:val="10"/>
                <w:szCs w:val="10"/>
              </w:rPr>
            </w:pPr>
          </w:p>
        </w:tc>
        <w:tc>
          <w:tcPr>
            <w:tcW w:w="80" w:type="dxa"/>
            <w:tcBorders>
              <w:bottom w:val="single" w:sz="8" w:space="0" w:color="006666"/>
            </w:tcBorders>
            <w:shd w:val="clear" w:color="auto" w:fill="92CDDC"/>
            <w:vAlign w:val="bottom"/>
          </w:tcPr>
          <w:p w14:paraId="03305010" w14:textId="77777777" w:rsidR="00864C1A" w:rsidRDefault="00864C1A">
            <w:pPr>
              <w:rPr>
                <w:sz w:val="10"/>
                <w:szCs w:val="10"/>
              </w:rPr>
            </w:pPr>
          </w:p>
        </w:tc>
        <w:tc>
          <w:tcPr>
            <w:tcW w:w="660" w:type="dxa"/>
            <w:tcBorders>
              <w:bottom w:val="single" w:sz="8" w:space="0" w:color="006666"/>
            </w:tcBorders>
            <w:shd w:val="clear" w:color="auto" w:fill="92CDDC"/>
            <w:vAlign w:val="bottom"/>
          </w:tcPr>
          <w:p w14:paraId="6F7C2E15" w14:textId="77777777" w:rsidR="00864C1A" w:rsidRDefault="00864C1A">
            <w:pPr>
              <w:rPr>
                <w:sz w:val="10"/>
                <w:szCs w:val="10"/>
              </w:rPr>
            </w:pPr>
          </w:p>
        </w:tc>
        <w:tc>
          <w:tcPr>
            <w:tcW w:w="120" w:type="dxa"/>
            <w:tcBorders>
              <w:bottom w:val="single" w:sz="8" w:space="0" w:color="006666"/>
              <w:right w:val="single" w:sz="8" w:space="0" w:color="92CDDC"/>
            </w:tcBorders>
            <w:shd w:val="clear" w:color="auto" w:fill="92CDDC"/>
            <w:vAlign w:val="bottom"/>
          </w:tcPr>
          <w:p w14:paraId="0A00C549" w14:textId="77777777" w:rsidR="00864C1A" w:rsidRDefault="00864C1A">
            <w:pPr>
              <w:rPr>
                <w:sz w:val="10"/>
                <w:szCs w:val="10"/>
              </w:rPr>
            </w:pPr>
          </w:p>
        </w:tc>
        <w:tc>
          <w:tcPr>
            <w:tcW w:w="160" w:type="dxa"/>
            <w:tcBorders>
              <w:bottom w:val="single" w:sz="8" w:space="0" w:color="006666"/>
            </w:tcBorders>
            <w:shd w:val="clear" w:color="auto" w:fill="92CDDC"/>
            <w:vAlign w:val="bottom"/>
          </w:tcPr>
          <w:p w14:paraId="5A9D2A0E" w14:textId="77777777" w:rsidR="00864C1A" w:rsidRDefault="00864C1A">
            <w:pPr>
              <w:rPr>
                <w:sz w:val="10"/>
                <w:szCs w:val="10"/>
              </w:rPr>
            </w:pPr>
          </w:p>
        </w:tc>
        <w:tc>
          <w:tcPr>
            <w:tcW w:w="700" w:type="dxa"/>
            <w:tcBorders>
              <w:bottom w:val="single" w:sz="8" w:space="0" w:color="006666"/>
            </w:tcBorders>
            <w:shd w:val="clear" w:color="auto" w:fill="92CDDC"/>
            <w:vAlign w:val="bottom"/>
          </w:tcPr>
          <w:p w14:paraId="5A633F30" w14:textId="77777777" w:rsidR="00864C1A" w:rsidRDefault="00864C1A">
            <w:pPr>
              <w:rPr>
                <w:sz w:val="10"/>
                <w:szCs w:val="10"/>
              </w:rPr>
            </w:pPr>
          </w:p>
        </w:tc>
        <w:tc>
          <w:tcPr>
            <w:tcW w:w="120" w:type="dxa"/>
            <w:tcBorders>
              <w:bottom w:val="single" w:sz="8" w:space="0" w:color="006666"/>
              <w:right w:val="single" w:sz="8" w:space="0" w:color="006666"/>
            </w:tcBorders>
            <w:shd w:val="clear" w:color="auto" w:fill="92CDDC"/>
            <w:vAlign w:val="bottom"/>
          </w:tcPr>
          <w:p w14:paraId="2C7C080E" w14:textId="77777777" w:rsidR="00864C1A" w:rsidRDefault="00864C1A">
            <w:pPr>
              <w:rPr>
                <w:sz w:val="10"/>
                <w:szCs w:val="10"/>
              </w:rPr>
            </w:pPr>
          </w:p>
        </w:tc>
        <w:tc>
          <w:tcPr>
            <w:tcW w:w="4020" w:type="dxa"/>
            <w:gridSpan w:val="13"/>
            <w:vMerge/>
            <w:tcBorders>
              <w:bottom w:val="single" w:sz="8" w:space="0" w:color="006666"/>
            </w:tcBorders>
            <w:vAlign w:val="bottom"/>
          </w:tcPr>
          <w:p w14:paraId="2D4DBEFA" w14:textId="77777777" w:rsidR="00864C1A" w:rsidRDefault="00864C1A">
            <w:pPr>
              <w:rPr>
                <w:sz w:val="10"/>
                <w:szCs w:val="10"/>
              </w:rPr>
            </w:pPr>
          </w:p>
        </w:tc>
        <w:tc>
          <w:tcPr>
            <w:tcW w:w="980" w:type="dxa"/>
            <w:tcBorders>
              <w:bottom w:val="single" w:sz="8" w:space="0" w:color="006666"/>
            </w:tcBorders>
            <w:vAlign w:val="bottom"/>
          </w:tcPr>
          <w:p w14:paraId="1AA45803" w14:textId="77777777" w:rsidR="00864C1A" w:rsidRDefault="00864C1A">
            <w:pPr>
              <w:rPr>
                <w:sz w:val="10"/>
                <w:szCs w:val="10"/>
              </w:rPr>
            </w:pPr>
          </w:p>
        </w:tc>
        <w:tc>
          <w:tcPr>
            <w:tcW w:w="120" w:type="dxa"/>
            <w:tcBorders>
              <w:bottom w:val="single" w:sz="8" w:space="0" w:color="006666"/>
            </w:tcBorders>
            <w:vAlign w:val="bottom"/>
          </w:tcPr>
          <w:p w14:paraId="2DD120BD" w14:textId="77777777" w:rsidR="00864C1A" w:rsidRDefault="00864C1A">
            <w:pPr>
              <w:rPr>
                <w:sz w:val="10"/>
                <w:szCs w:val="10"/>
              </w:rPr>
            </w:pPr>
          </w:p>
        </w:tc>
        <w:tc>
          <w:tcPr>
            <w:tcW w:w="80" w:type="dxa"/>
            <w:tcBorders>
              <w:bottom w:val="single" w:sz="8" w:space="0" w:color="006666"/>
            </w:tcBorders>
            <w:vAlign w:val="bottom"/>
          </w:tcPr>
          <w:p w14:paraId="4AE1CE99" w14:textId="77777777" w:rsidR="00864C1A" w:rsidRDefault="00864C1A">
            <w:pPr>
              <w:rPr>
                <w:sz w:val="10"/>
                <w:szCs w:val="10"/>
              </w:rPr>
            </w:pPr>
          </w:p>
        </w:tc>
        <w:tc>
          <w:tcPr>
            <w:tcW w:w="920" w:type="dxa"/>
            <w:tcBorders>
              <w:bottom w:val="single" w:sz="8" w:space="0" w:color="006666"/>
            </w:tcBorders>
            <w:vAlign w:val="bottom"/>
          </w:tcPr>
          <w:p w14:paraId="53BF988D" w14:textId="77777777" w:rsidR="00864C1A" w:rsidRDefault="00864C1A">
            <w:pPr>
              <w:rPr>
                <w:sz w:val="10"/>
                <w:szCs w:val="10"/>
              </w:rPr>
            </w:pPr>
          </w:p>
        </w:tc>
        <w:tc>
          <w:tcPr>
            <w:tcW w:w="120" w:type="dxa"/>
            <w:tcBorders>
              <w:bottom w:val="single" w:sz="8" w:space="0" w:color="006666"/>
            </w:tcBorders>
            <w:vAlign w:val="bottom"/>
          </w:tcPr>
          <w:p w14:paraId="784C324F" w14:textId="77777777" w:rsidR="00864C1A" w:rsidRDefault="00864C1A">
            <w:pPr>
              <w:rPr>
                <w:sz w:val="10"/>
                <w:szCs w:val="10"/>
              </w:rPr>
            </w:pPr>
          </w:p>
        </w:tc>
        <w:tc>
          <w:tcPr>
            <w:tcW w:w="80" w:type="dxa"/>
            <w:tcBorders>
              <w:bottom w:val="single" w:sz="8" w:space="0" w:color="006666"/>
            </w:tcBorders>
            <w:vAlign w:val="bottom"/>
          </w:tcPr>
          <w:p w14:paraId="1E32FFC8" w14:textId="77777777" w:rsidR="00864C1A" w:rsidRDefault="00864C1A">
            <w:pPr>
              <w:rPr>
                <w:sz w:val="10"/>
                <w:szCs w:val="10"/>
              </w:rPr>
            </w:pPr>
          </w:p>
        </w:tc>
        <w:tc>
          <w:tcPr>
            <w:tcW w:w="800" w:type="dxa"/>
            <w:tcBorders>
              <w:bottom w:val="single" w:sz="8" w:space="0" w:color="006666"/>
            </w:tcBorders>
            <w:vAlign w:val="bottom"/>
          </w:tcPr>
          <w:p w14:paraId="258B5188" w14:textId="77777777" w:rsidR="00864C1A" w:rsidRDefault="00864C1A">
            <w:pPr>
              <w:rPr>
                <w:sz w:val="10"/>
                <w:szCs w:val="10"/>
              </w:rPr>
            </w:pPr>
          </w:p>
        </w:tc>
        <w:tc>
          <w:tcPr>
            <w:tcW w:w="120" w:type="dxa"/>
            <w:tcBorders>
              <w:bottom w:val="single" w:sz="8" w:space="0" w:color="006666"/>
            </w:tcBorders>
            <w:vAlign w:val="bottom"/>
          </w:tcPr>
          <w:p w14:paraId="6CC398E2" w14:textId="77777777" w:rsidR="00864C1A" w:rsidRDefault="00864C1A">
            <w:pPr>
              <w:rPr>
                <w:sz w:val="10"/>
                <w:szCs w:val="10"/>
              </w:rPr>
            </w:pPr>
          </w:p>
        </w:tc>
        <w:tc>
          <w:tcPr>
            <w:tcW w:w="80" w:type="dxa"/>
            <w:tcBorders>
              <w:bottom w:val="single" w:sz="8" w:space="0" w:color="006666"/>
            </w:tcBorders>
            <w:vAlign w:val="bottom"/>
          </w:tcPr>
          <w:p w14:paraId="26CD0512" w14:textId="77777777" w:rsidR="00864C1A" w:rsidRDefault="00864C1A">
            <w:pPr>
              <w:rPr>
                <w:sz w:val="10"/>
                <w:szCs w:val="10"/>
              </w:rPr>
            </w:pPr>
          </w:p>
        </w:tc>
        <w:tc>
          <w:tcPr>
            <w:tcW w:w="940" w:type="dxa"/>
            <w:tcBorders>
              <w:bottom w:val="single" w:sz="8" w:space="0" w:color="006666"/>
            </w:tcBorders>
            <w:vAlign w:val="bottom"/>
          </w:tcPr>
          <w:p w14:paraId="22485DD4" w14:textId="77777777" w:rsidR="00864C1A" w:rsidRDefault="00864C1A">
            <w:pPr>
              <w:rPr>
                <w:sz w:val="10"/>
                <w:szCs w:val="10"/>
              </w:rPr>
            </w:pPr>
          </w:p>
        </w:tc>
        <w:tc>
          <w:tcPr>
            <w:tcW w:w="120" w:type="dxa"/>
            <w:tcBorders>
              <w:bottom w:val="single" w:sz="8" w:space="0" w:color="006666"/>
            </w:tcBorders>
            <w:vAlign w:val="bottom"/>
          </w:tcPr>
          <w:p w14:paraId="4D446322" w14:textId="77777777" w:rsidR="00864C1A" w:rsidRDefault="00864C1A">
            <w:pPr>
              <w:rPr>
                <w:sz w:val="10"/>
                <w:szCs w:val="10"/>
              </w:rPr>
            </w:pPr>
          </w:p>
        </w:tc>
        <w:tc>
          <w:tcPr>
            <w:tcW w:w="140" w:type="dxa"/>
            <w:tcBorders>
              <w:bottom w:val="single" w:sz="8" w:space="0" w:color="006666"/>
            </w:tcBorders>
            <w:vAlign w:val="bottom"/>
          </w:tcPr>
          <w:p w14:paraId="539BF661" w14:textId="77777777" w:rsidR="00864C1A" w:rsidRDefault="00864C1A">
            <w:pPr>
              <w:rPr>
                <w:sz w:val="10"/>
                <w:szCs w:val="10"/>
              </w:rPr>
            </w:pPr>
          </w:p>
        </w:tc>
        <w:tc>
          <w:tcPr>
            <w:tcW w:w="1780" w:type="dxa"/>
            <w:tcBorders>
              <w:bottom w:val="single" w:sz="8" w:space="0" w:color="006666"/>
            </w:tcBorders>
            <w:vAlign w:val="bottom"/>
          </w:tcPr>
          <w:p w14:paraId="2147B7B7" w14:textId="77777777" w:rsidR="00864C1A" w:rsidRDefault="00864C1A">
            <w:pPr>
              <w:rPr>
                <w:sz w:val="10"/>
                <w:szCs w:val="10"/>
              </w:rPr>
            </w:pPr>
          </w:p>
        </w:tc>
        <w:tc>
          <w:tcPr>
            <w:tcW w:w="120" w:type="dxa"/>
            <w:tcBorders>
              <w:bottom w:val="single" w:sz="8" w:space="0" w:color="006666"/>
            </w:tcBorders>
            <w:vAlign w:val="bottom"/>
          </w:tcPr>
          <w:p w14:paraId="575F9E1A" w14:textId="77777777" w:rsidR="00864C1A" w:rsidRDefault="00864C1A">
            <w:pPr>
              <w:rPr>
                <w:sz w:val="10"/>
                <w:szCs w:val="10"/>
              </w:rPr>
            </w:pPr>
          </w:p>
        </w:tc>
        <w:tc>
          <w:tcPr>
            <w:tcW w:w="80" w:type="dxa"/>
            <w:tcBorders>
              <w:bottom w:val="single" w:sz="8" w:space="0" w:color="006666"/>
            </w:tcBorders>
            <w:vAlign w:val="bottom"/>
          </w:tcPr>
          <w:p w14:paraId="0A41353F" w14:textId="77777777" w:rsidR="00864C1A" w:rsidRDefault="00864C1A">
            <w:pPr>
              <w:rPr>
                <w:sz w:val="10"/>
                <w:szCs w:val="10"/>
              </w:rPr>
            </w:pPr>
          </w:p>
        </w:tc>
        <w:tc>
          <w:tcPr>
            <w:tcW w:w="740" w:type="dxa"/>
            <w:tcBorders>
              <w:bottom w:val="single" w:sz="8" w:space="0" w:color="006666"/>
            </w:tcBorders>
            <w:vAlign w:val="bottom"/>
          </w:tcPr>
          <w:p w14:paraId="02A477A6" w14:textId="77777777" w:rsidR="00864C1A" w:rsidRDefault="00864C1A">
            <w:pPr>
              <w:rPr>
                <w:sz w:val="10"/>
                <w:szCs w:val="10"/>
              </w:rPr>
            </w:pPr>
          </w:p>
        </w:tc>
        <w:tc>
          <w:tcPr>
            <w:tcW w:w="120" w:type="dxa"/>
            <w:tcBorders>
              <w:bottom w:val="single" w:sz="8" w:space="0" w:color="006666"/>
            </w:tcBorders>
            <w:vAlign w:val="bottom"/>
          </w:tcPr>
          <w:p w14:paraId="7A8ED2E6" w14:textId="77777777" w:rsidR="00864C1A" w:rsidRDefault="00864C1A">
            <w:pPr>
              <w:rPr>
                <w:sz w:val="10"/>
                <w:szCs w:val="10"/>
              </w:rPr>
            </w:pPr>
          </w:p>
        </w:tc>
        <w:tc>
          <w:tcPr>
            <w:tcW w:w="80" w:type="dxa"/>
            <w:tcBorders>
              <w:bottom w:val="single" w:sz="8" w:space="0" w:color="006666"/>
            </w:tcBorders>
            <w:vAlign w:val="bottom"/>
          </w:tcPr>
          <w:p w14:paraId="543DB937" w14:textId="77777777" w:rsidR="00864C1A" w:rsidRDefault="00864C1A">
            <w:pPr>
              <w:rPr>
                <w:sz w:val="10"/>
                <w:szCs w:val="10"/>
              </w:rPr>
            </w:pPr>
          </w:p>
        </w:tc>
        <w:tc>
          <w:tcPr>
            <w:tcW w:w="920" w:type="dxa"/>
            <w:tcBorders>
              <w:bottom w:val="single" w:sz="8" w:space="0" w:color="006666"/>
            </w:tcBorders>
            <w:vAlign w:val="bottom"/>
          </w:tcPr>
          <w:p w14:paraId="5EF766E5" w14:textId="77777777" w:rsidR="00864C1A" w:rsidRDefault="00864C1A">
            <w:pPr>
              <w:rPr>
                <w:sz w:val="10"/>
                <w:szCs w:val="10"/>
              </w:rPr>
            </w:pPr>
          </w:p>
        </w:tc>
        <w:tc>
          <w:tcPr>
            <w:tcW w:w="100" w:type="dxa"/>
            <w:tcBorders>
              <w:bottom w:val="single" w:sz="8" w:space="0" w:color="006666"/>
            </w:tcBorders>
            <w:vAlign w:val="bottom"/>
          </w:tcPr>
          <w:p w14:paraId="543338F4" w14:textId="77777777" w:rsidR="00864C1A" w:rsidRDefault="00864C1A">
            <w:pPr>
              <w:rPr>
                <w:sz w:val="10"/>
                <w:szCs w:val="10"/>
              </w:rPr>
            </w:pPr>
          </w:p>
        </w:tc>
        <w:tc>
          <w:tcPr>
            <w:tcW w:w="20" w:type="dxa"/>
            <w:tcBorders>
              <w:bottom w:val="single" w:sz="8" w:space="0" w:color="006666"/>
            </w:tcBorders>
            <w:shd w:val="clear" w:color="auto" w:fill="006666"/>
            <w:vAlign w:val="bottom"/>
          </w:tcPr>
          <w:p w14:paraId="4C1CD9B5" w14:textId="77777777" w:rsidR="00864C1A" w:rsidRDefault="00864C1A">
            <w:pPr>
              <w:rPr>
                <w:sz w:val="10"/>
                <w:szCs w:val="10"/>
              </w:rPr>
            </w:pPr>
          </w:p>
        </w:tc>
        <w:tc>
          <w:tcPr>
            <w:tcW w:w="0" w:type="dxa"/>
            <w:vAlign w:val="bottom"/>
          </w:tcPr>
          <w:p w14:paraId="09D8D245" w14:textId="77777777" w:rsidR="00864C1A" w:rsidRDefault="00864C1A">
            <w:pPr>
              <w:rPr>
                <w:sz w:val="1"/>
                <w:szCs w:val="1"/>
              </w:rPr>
            </w:pPr>
          </w:p>
        </w:tc>
      </w:tr>
      <w:tr w:rsidR="00864C1A" w14:paraId="05BE588F" w14:textId="77777777">
        <w:trPr>
          <w:trHeight w:val="220"/>
        </w:trPr>
        <w:tc>
          <w:tcPr>
            <w:tcW w:w="20" w:type="dxa"/>
            <w:tcBorders>
              <w:bottom w:val="single" w:sz="8" w:space="0" w:color="006666"/>
            </w:tcBorders>
            <w:shd w:val="clear" w:color="auto" w:fill="006666"/>
            <w:vAlign w:val="bottom"/>
          </w:tcPr>
          <w:p w14:paraId="58773EDC" w14:textId="77777777" w:rsidR="00864C1A" w:rsidRDefault="00864C1A">
            <w:pPr>
              <w:rPr>
                <w:sz w:val="19"/>
                <w:szCs w:val="19"/>
              </w:rPr>
            </w:pPr>
          </w:p>
        </w:tc>
        <w:tc>
          <w:tcPr>
            <w:tcW w:w="80" w:type="dxa"/>
            <w:tcBorders>
              <w:bottom w:val="single" w:sz="8" w:space="0" w:color="006666"/>
            </w:tcBorders>
            <w:shd w:val="clear" w:color="auto" w:fill="92CDDC"/>
            <w:vAlign w:val="bottom"/>
          </w:tcPr>
          <w:p w14:paraId="71B35E80" w14:textId="77777777" w:rsidR="00864C1A" w:rsidRDefault="00864C1A">
            <w:pPr>
              <w:rPr>
                <w:sz w:val="19"/>
                <w:szCs w:val="19"/>
              </w:rPr>
            </w:pPr>
          </w:p>
        </w:tc>
        <w:tc>
          <w:tcPr>
            <w:tcW w:w="940" w:type="dxa"/>
            <w:gridSpan w:val="3"/>
            <w:tcBorders>
              <w:bottom w:val="single" w:sz="8" w:space="0" w:color="006666"/>
            </w:tcBorders>
            <w:shd w:val="clear" w:color="auto" w:fill="92CDDC"/>
            <w:vAlign w:val="bottom"/>
          </w:tcPr>
          <w:p w14:paraId="093D59E0" w14:textId="428A67D9" w:rsidR="00864C1A" w:rsidRDefault="00B64C01">
            <w:pPr>
              <w:spacing w:line="220" w:lineRule="exact"/>
              <w:rPr>
                <w:sz w:val="20"/>
                <w:szCs w:val="20"/>
              </w:rPr>
            </w:pPr>
            <w:r>
              <w:rPr>
                <w:rFonts w:eastAsia="Times New Roman"/>
                <w:b/>
                <w:bCs/>
                <w:sz w:val="20"/>
                <w:szCs w:val="20"/>
              </w:rPr>
              <w:t>Умови</w:t>
            </w:r>
            <w:r w:rsidR="00E97BB5">
              <w:rPr>
                <w:rFonts w:eastAsia="Times New Roman"/>
                <w:sz w:val="20"/>
                <w:szCs w:val="20"/>
              </w:rPr>
              <w:t>:</w:t>
            </w:r>
          </w:p>
        </w:tc>
        <w:tc>
          <w:tcPr>
            <w:tcW w:w="700" w:type="dxa"/>
            <w:tcBorders>
              <w:bottom w:val="single" w:sz="8" w:space="0" w:color="006666"/>
            </w:tcBorders>
            <w:shd w:val="clear" w:color="auto" w:fill="92CDDC"/>
            <w:vAlign w:val="bottom"/>
          </w:tcPr>
          <w:p w14:paraId="11ADA624" w14:textId="77777777" w:rsidR="00864C1A" w:rsidRDefault="00864C1A">
            <w:pPr>
              <w:rPr>
                <w:sz w:val="19"/>
                <w:szCs w:val="19"/>
              </w:rPr>
            </w:pPr>
          </w:p>
        </w:tc>
        <w:tc>
          <w:tcPr>
            <w:tcW w:w="120" w:type="dxa"/>
            <w:tcBorders>
              <w:bottom w:val="single" w:sz="8" w:space="0" w:color="006666"/>
              <w:right w:val="single" w:sz="8" w:space="0" w:color="006666"/>
            </w:tcBorders>
            <w:shd w:val="clear" w:color="auto" w:fill="92CDDC"/>
            <w:vAlign w:val="bottom"/>
          </w:tcPr>
          <w:p w14:paraId="4DCB7CA8" w14:textId="77777777" w:rsidR="00864C1A" w:rsidRDefault="00864C1A">
            <w:pPr>
              <w:rPr>
                <w:sz w:val="19"/>
                <w:szCs w:val="19"/>
              </w:rPr>
            </w:pPr>
          </w:p>
        </w:tc>
        <w:tc>
          <w:tcPr>
            <w:tcW w:w="12460" w:type="dxa"/>
            <w:gridSpan w:val="33"/>
            <w:tcBorders>
              <w:bottom w:val="single" w:sz="8" w:space="0" w:color="006666"/>
            </w:tcBorders>
            <w:vAlign w:val="bottom"/>
          </w:tcPr>
          <w:p w14:paraId="127A211C" w14:textId="70DDA67C" w:rsidR="00864C1A" w:rsidRDefault="009D5DBB" w:rsidP="00D33FF7">
            <w:pPr>
              <w:spacing w:line="220" w:lineRule="exact"/>
              <w:ind w:left="100"/>
              <w:rPr>
                <w:sz w:val="20"/>
                <w:szCs w:val="20"/>
              </w:rPr>
            </w:pPr>
            <w:r>
              <w:rPr>
                <w:rFonts w:eastAsia="Times New Roman"/>
                <w:sz w:val="20"/>
                <w:szCs w:val="20"/>
              </w:rPr>
              <w:t>Сліпе</w:t>
            </w:r>
            <w:r w:rsidR="00E97BB5">
              <w:rPr>
                <w:rFonts w:eastAsia="Times New Roman"/>
                <w:sz w:val="20"/>
                <w:szCs w:val="20"/>
              </w:rPr>
              <w:t xml:space="preserve">, </w:t>
            </w:r>
            <w:r w:rsidR="006B74C2" w:rsidRPr="006B74C2">
              <w:rPr>
                <w:rFonts w:eastAsia="Times New Roman"/>
                <w:sz w:val="20"/>
                <w:szCs w:val="20"/>
              </w:rPr>
              <w:t xml:space="preserve">плацебо-контрольоване дослідження </w:t>
            </w:r>
            <w:r w:rsidR="00E97BB5">
              <w:rPr>
                <w:rFonts w:eastAsia="Times New Roman"/>
                <w:sz w:val="20"/>
                <w:szCs w:val="20"/>
              </w:rPr>
              <w:t xml:space="preserve">(204) </w:t>
            </w:r>
            <w:r w:rsidR="006B74C2">
              <w:rPr>
                <w:rFonts w:eastAsia="Times New Roman"/>
                <w:sz w:val="20"/>
                <w:szCs w:val="20"/>
              </w:rPr>
              <w:t xml:space="preserve">протягом </w:t>
            </w:r>
            <w:r w:rsidR="00D33FF7">
              <w:rPr>
                <w:rFonts w:eastAsia="Times New Roman"/>
                <w:sz w:val="20"/>
                <w:szCs w:val="20"/>
              </w:rPr>
              <w:t>2</w:t>
            </w:r>
            <w:r w:rsidR="006B74C2">
              <w:rPr>
                <w:rFonts w:eastAsia="Times New Roman"/>
                <w:sz w:val="20"/>
                <w:szCs w:val="20"/>
              </w:rPr>
              <w:t xml:space="preserve"> місяців</w:t>
            </w:r>
            <w:r w:rsidR="00E97BB5">
              <w:rPr>
                <w:rFonts w:eastAsia="Times New Roman"/>
                <w:sz w:val="20"/>
                <w:szCs w:val="20"/>
              </w:rPr>
              <w:t>,</w:t>
            </w:r>
            <w:r w:rsidR="00D33FF7">
              <w:rPr>
                <w:rFonts w:eastAsia="Times New Roman"/>
                <w:sz w:val="20"/>
                <w:szCs w:val="20"/>
              </w:rPr>
              <w:t xml:space="preserve"> після якого було проведено</w:t>
            </w:r>
            <w:r w:rsidR="00D33FF7" w:rsidRPr="00D33FF7">
              <w:rPr>
                <w:rFonts w:eastAsia="Times New Roman"/>
                <w:sz w:val="20"/>
                <w:szCs w:val="20"/>
              </w:rPr>
              <w:t xml:space="preserve"> </w:t>
            </w:r>
            <w:r w:rsidR="00D33FF7">
              <w:rPr>
                <w:rFonts w:eastAsia="Times New Roman"/>
                <w:sz w:val="20"/>
                <w:szCs w:val="20"/>
              </w:rPr>
              <w:t>відкрите</w:t>
            </w:r>
            <w:r w:rsidR="00726B6A">
              <w:rPr>
                <w:rFonts w:eastAsia="Times New Roman"/>
                <w:sz w:val="20"/>
                <w:szCs w:val="20"/>
              </w:rPr>
              <w:t xml:space="preserve"> спостережне дослідження (208) у</w:t>
            </w:r>
            <w:r w:rsidR="00D33FF7">
              <w:rPr>
                <w:rFonts w:eastAsia="Times New Roman"/>
                <w:sz w:val="20"/>
                <w:szCs w:val="20"/>
              </w:rPr>
              <w:t>продовж 6</w:t>
            </w:r>
            <w:r w:rsidR="00D33FF7" w:rsidRPr="00D33FF7">
              <w:rPr>
                <w:rFonts w:eastAsia="Times New Roman"/>
                <w:sz w:val="20"/>
                <w:szCs w:val="20"/>
              </w:rPr>
              <w:t xml:space="preserve"> місяців з </w:t>
            </w:r>
            <w:r w:rsidR="00D33FF7">
              <w:rPr>
                <w:rFonts w:eastAsia="Times New Roman"/>
                <w:sz w:val="20"/>
                <w:szCs w:val="20"/>
              </w:rPr>
              <w:t>перепризначенням</w:t>
            </w:r>
            <w:r w:rsidR="00D33FF7" w:rsidRPr="00D33FF7">
              <w:rPr>
                <w:rFonts w:eastAsia="Times New Roman"/>
                <w:sz w:val="20"/>
                <w:szCs w:val="20"/>
              </w:rPr>
              <w:t xml:space="preserve"> пацієнтів</w:t>
            </w:r>
          </w:p>
        </w:tc>
        <w:tc>
          <w:tcPr>
            <w:tcW w:w="20" w:type="dxa"/>
            <w:tcBorders>
              <w:bottom w:val="single" w:sz="8" w:space="0" w:color="006666"/>
            </w:tcBorders>
            <w:shd w:val="clear" w:color="auto" w:fill="006666"/>
            <w:vAlign w:val="bottom"/>
          </w:tcPr>
          <w:p w14:paraId="7254EE1C" w14:textId="77777777" w:rsidR="00864C1A" w:rsidRDefault="00864C1A">
            <w:pPr>
              <w:rPr>
                <w:sz w:val="19"/>
                <w:szCs w:val="19"/>
              </w:rPr>
            </w:pPr>
          </w:p>
        </w:tc>
        <w:tc>
          <w:tcPr>
            <w:tcW w:w="0" w:type="dxa"/>
            <w:vAlign w:val="bottom"/>
          </w:tcPr>
          <w:p w14:paraId="3F3F9831" w14:textId="77777777" w:rsidR="00864C1A" w:rsidRDefault="00864C1A">
            <w:pPr>
              <w:rPr>
                <w:sz w:val="1"/>
                <w:szCs w:val="1"/>
              </w:rPr>
            </w:pPr>
          </w:p>
        </w:tc>
      </w:tr>
      <w:tr w:rsidR="00864C1A" w14:paraId="4DE19775" w14:textId="77777777" w:rsidTr="00B64C01">
        <w:trPr>
          <w:trHeight w:val="268"/>
        </w:trPr>
        <w:tc>
          <w:tcPr>
            <w:tcW w:w="20" w:type="dxa"/>
            <w:shd w:val="clear" w:color="auto" w:fill="006666"/>
            <w:vAlign w:val="bottom"/>
          </w:tcPr>
          <w:p w14:paraId="725827BC" w14:textId="77777777" w:rsidR="00864C1A" w:rsidRDefault="00864C1A">
            <w:pPr>
              <w:rPr>
                <w:sz w:val="20"/>
                <w:szCs w:val="20"/>
              </w:rPr>
            </w:pPr>
          </w:p>
        </w:tc>
        <w:tc>
          <w:tcPr>
            <w:tcW w:w="80" w:type="dxa"/>
            <w:shd w:val="clear" w:color="auto" w:fill="92CDDC"/>
            <w:vAlign w:val="bottom"/>
          </w:tcPr>
          <w:p w14:paraId="3AF94392" w14:textId="77777777" w:rsidR="00864C1A" w:rsidRDefault="00864C1A">
            <w:pPr>
              <w:rPr>
                <w:sz w:val="20"/>
                <w:szCs w:val="20"/>
              </w:rPr>
            </w:pPr>
          </w:p>
        </w:tc>
        <w:tc>
          <w:tcPr>
            <w:tcW w:w="1640" w:type="dxa"/>
            <w:gridSpan w:val="4"/>
            <w:vMerge w:val="restart"/>
            <w:shd w:val="clear" w:color="auto" w:fill="92CDDC"/>
            <w:vAlign w:val="bottom"/>
          </w:tcPr>
          <w:p w14:paraId="07A1FDA7" w14:textId="7C349E30" w:rsidR="00864C1A" w:rsidRDefault="00B64C01">
            <w:pPr>
              <w:rPr>
                <w:sz w:val="20"/>
                <w:szCs w:val="20"/>
              </w:rPr>
            </w:pPr>
            <w:r>
              <w:rPr>
                <w:rFonts w:eastAsia="Times New Roman"/>
                <w:b/>
                <w:bCs/>
                <w:sz w:val="20"/>
                <w:szCs w:val="20"/>
              </w:rPr>
              <w:t>Бібліографія</w:t>
            </w:r>
            <w:r w:rsidR="00E97BB5">
              <w:rPr>
                <w:rFonts w:eastAsia="Times New Roman"/>
                <w:sz w:val="20"/>
                <w:szCs w:val="20"/>
              </w:rPr>
              <w:t>:</w:t>
            </w:r>
          </w:p>
        </w:tc>
        <w:tc>
          <w:tcPr>
            <w:tcW w:w="120" w:type="dxa"/>
            <w:tcBorders>
              <w:right w:val="single" w:sz="8" w:space="0" w:color="006666"/>
            </w:tcBorders>
            <w:shd w:val="clear" w:color="auto" w:fill="92CDDC"/>
            <w:vAlign w:val="bottom"/>
          </w:tcPr>
          <w:p w14:paraId="6C8C9953" w14:textId="77777777" w:rsidR="00864C1A" w:rsidRDefault="00864C1A">
            <w:pPr>
              <w:rPr>
                <w:sz w:val="20"/>
                <w:szCs w:val="20"/>
              </w:rPr>
            </w:pPr>
          </w:p>
        </w:tc>
        <w:tc>
          <w:tcPr>
            <w:tcW w:w="12460" w:type="dxa"/>
            <w:gridSpan w:val="33"/>
            <w:vAlign w:val="bottom"/>
          </w:tcPr>
          <w:p w14:paraId="68E3050E" w14:textId="22EDD165" w:rsidR="00864C1A" w:rsidRPr="00B64C01" w:rsidRDefault="00D33FF7" w:rsidP="00527E3F">
            <w:pPr>
              <w:spacing w:line="231" w:lineRule="exact"/>
              <w:ind w:left="100"/>
              <w:rPr>
                <w:sz w:val="20"/>
                <w:szCs w:val="20"/>
              </w:rPr>
            </w:pPr>
            <w:r>
              <w:rPr>
                <w:rFonts w:eastAsia="Times New Roman"/>
                <w:sz w:val="20"/>
                <w:szCs w:val="20"/>
              </w:rPr>
              <w:t>Екстрапольовані з дорослих на дітей дані</w:t>
            </w:r>
            <w:r w:rsidR="00E97BB5" w:rsidRPr="00B64C01">
              <w:rPr>
                <w:rFonts w:eastAsia="Times New Roman"/>
                <w:sz w:val="20"/>
                <w:szCs w:val="20"/>
              </w:rPr>
              <w:t xml:space="preserve"> (</w:t>
            </w:r>
            <w:r>
              <w:rPr>
                <w:rFonts w:eastAsia="Times New Roman"/>
                <w:sz w:val="20"/>
                <w:szCs w:val="20"/>
              </w:rPr>
              <w:t>дослідження</w:t>
            </w:r>
            <w:r w:rsidR="00E97BB5" w:rsidRPr="00B64C01">
              <w:rPr>
                <w:rFonts w:eastAsia="Times New Roman"/>
                <w:sz w:val="20"/>
                <w:szCs w:val="20"/>
              </w:rPr>
              <w:t xml:space="preserve"> 242</w:t>
            </w:r>
            <w:r w:rsidR="00E97BB5" w:rsidRPr="00B64C01">
              <w:rPr>
                <w:rFonts w:ascii="Cambria Math" w:eastAsia="Cambria Math" w:hAnsi="Cambria Math" w:cs="Cambria Math"/>
                <w:sz w:val="20"/>
                <w:szCs w:val="20"/>
              </w:rPr>
              <w:t>‐</w:t>
            </w:r>
            <w:r w:rsidR="00E97BB5" w:rsidRPr="00B64C01">
              <w:rPr>
                <w:rFonts w:eastAsia="Times New Roman"/>
                <w:sz w:val="20"/>
                <w:szCs w:val="20"/>
              </w:rPr>
              <w:t>07</w:t>
            </w:r>
            <w:r w:rsidR="00E97BB5" w:rsidRPr="00B64C01">
              <w:rPr>
                <w:rFonts w:ascii="Cambria Math" w:eastAsia="Cambria Math" w:hAnsi="Cambria Math" w:cs="Cambria Math"/>
                <w:sz w:val="20"/>
                <w:szCs w:val="20"/>
              </w:rPr>
              <w:t>‐</w:t>
            </w:r>
            <w:r w:rsidR="00E97BB5" w:rsidRPr="00B64C01">
              <w:rPr>
                <w:rFonts w:eastAsia="Times New Roman"/>
                <w:sz w:val="20"/>
                <w:szCs w:val="20"/>
              </w:rPr>
              <w:t xml:space="preserve">204; </w:t>
            </w:r>
            <w:r>
              <w:rPr>
                <w:rFonts w:eastAsia="Times New Roman"/>
                <w:sz w:val="20"/>
                <w:szCs w:val="20"/>
              </w:rPr>
              <w:t>дослідження</w:t>
            </w:r>
            <w:r w:rsidRPr="00B64C01">
              <w:rPr>
                <w:rFonts w:eastAsia="Times New Roman"/>
                <w:sz w:val="20"/>
                <w:szCs w:val="20"/>
              </w:rPr>
              <w:t xml:space="preserve"> </w:t>
            </w:r>
            <w:r w:rsidR="00E97BB5" w:rsidRPr="00B64C01">
              <w:rPr>
                <w:rFonts w:eastAsia="Times New Roman"/>
                <w:sz w:val="20"/>
                <w:szCs w:val="20"/>
              </w:rPr>
              <w:t>242</w:t>
            </w:r>
            <w:r w:rsidR="00E97BB5" w:rsidRPr="00B64C01">
              <w:rPr>
                <w:rFonts w:ascii="Cambria Math" w:eastAsia="Cambria Math" w:hAnsi="Cambria Math" w:cs="Cambria Math"/>
                <w:sz w:val="20"/>
                <w:szCs w:val="20"/>
              </w:rPr>
              <w:t>‐</w:t>
            </w:r>
            <w:r w:rsidR="00E97BB5" w:rsidRPr="00B64C01">
              <w:rPr>
                <w:rFonts w:eastAsia="Times New Roman"/>
                <w:sz w:val="20"/>
                <w:szCs w:val="20"/>
              </w:rPr>
              <w:t>07</w:t>
            </w:r>
            <w:r w:rsidR="00E97BB5" w:rsidRPr="00B64C01">
              <w:rPr>
                <w:rFonts w:ascii="Cambria Math" w:eastAsia="Cambria Math" w:hAnsi="Cambria Math" w:cs="Cambria Math"/>
                <w:sz w:val="20"/>
                <w:szCs w:val="20"/>
              </w:rPr>
              <w:t>‐</w:t>
            </w:r>
            <w:r w:rsidR="00E97BB5" w:rsidRPr="00B64C01">
              <w:rPr>
                <w:rFonts w:eastAsia="Times New Roman"/>
                <w:sz w:val="20"/>
                <w:szCs w:val="20"/>
              </w:rPr>
              <w:t xml:space="preserve">208; </w:t>
            </w:r>
            <w:r>
              <w:rPr>
                <w:rFonts w:eastAsia="Times New Roman"/>
                <w:sz w:val="20"/>
                <w:szCs w:val="20"/>
              </w:rPr>
              <w:t>спостережне дослідження</w:t>
            </w:r>
            <w:r w:rsidR="00E97BB5" w:rsidRPr="00B64C01">
              <w:rPr>
                <w:rFonts w:eastAsia="Times New Roman"/>
                <w:sz w:val="20"/>
                <w:szCs w:val="20"/>
              </w:rPr>
              <w:t xml:space="preserve"> 242-10-116). </w:t>
            </w:r>
            <w:r>
              <w:rPr>
                <w:rFonts w:eastAsia="Times New Roman"/>
                <w:sz w:val="20"/>
                <w:szCs w:val="20"/>
              </w:rPr>
              <w:t>Конфіденційні</w:t>
            </w:r>
            <w:r w:rsidR="00527E3F">
              <w:rPr>
                <w:rFonts w:eastAsia="Times New Roman"/>
                <w:sz w:val="20"/>
                <w:szCs w:val="20"/>
              </w:rPr>
              <w:t xml:space="preserve"> необроблені дані, які надала компанія</w:t>
            </w:r>
            <w:r w:rsidR="00E97BB5" w:rsidRPr="00B64C01">
              <w:rPr>
                <w:rFonts w:eastAsia="Times New Roman"/>
                <w:sz w:val="20"/>
                <w:szCs w:val="20"/>
              </w:rPr>
              <w:t xml:space="preserve"> Otsuka</w:t>
            </w:r>
            <w:r w:rsidR="00527E3F">
              <w:rPr>
                <w:rFonts w:eastAsia="Times New Roman"/>
                <w:sz w:val="20"/>
                <w:szCs w:val="20"/>
              </w:rPr>
              <w:t xml:space="preserve"> по дослідженням </w:t>
            </w:r>
            <w:r w:rsidR="00527E3F" w:rsidRPr="00B64C01">
              <w:rPr>
                <w:rFonts w:eastAsia="Times New Roman"/>
                <w:sz w:val="20"/>
                <w:szCs w:val="20"/>
              </w:rPr>
              <w:t>242</w:t>
            </w:r>
            <w:r w:rsidR="00527E3F" w:rsidRPr="00B64C01">
              <w:rPr>
                <w:rFonts w:ascii="Cambria Math" w:eastAsia="Cambria Math" w:hAnsi="Cambria Math" w:cs="Cambria Math"/>
                <w:sz w:val="20"/>
                <w:szCs w:val="20"/>
              </w:rPr>
              <w:t>‐</w:t>
            </w:r>
            <w:r w:rsidR="00527E3F" w:rsidRPr="00B64C01">
              <w:rPr>
                <w:rFonts w:eastAsia="Times New Roman"/>
                <w:sz w:val="20"/>
                <w:szCs w:val="20"/>
              </w:rPr>
              <w:t>12</w:t>
            </w:r>
            <w:r w:rsidR="00527E3F" w:rsidRPr="00B64C01">
              <w:rPr>
                <w:rFonts w:ascii="Cambria Math" w:eastAsia="Cambria Math" w:hAnsi="Cambria Math" w:cs="Cambria Math"/>
                <w:sz w:val="20"/>
                <w:szCs w:val="20"/>
              </w:rPr>
              <w:t>‐</w:t>
            </w:r>
            <w:r w:rsidR="00527E3F" w:rsidRPr="00B64C01">
              <w:rPr>
                <w:rFonts w:eastAsia="Times New Roman"/>
                <w:sz w:val="20"/>
                <w:szCs w:val="20"/>
              </w:rPr>
              <w:t xml:space="preserve">232 </w:t>
            </w:r>
            <w:r w:rsidR="00527E3F">
              <w:rPr>
                <w:rFonts w:eastAsia="Times New Roman"/>
                <w:sz w:val="20"/>
                <w:szCs w:val="20"/>
              </w:rPr>
              <w:t>та</w:t>
            </w:r>
            <w:r w:rsidR="00527E3F" w:rsidRPr="00B64C01">
              <w:rPr>
                <w:rFonts w:eastAsia="Times New Roman"/>
                <w:sz w:val="20"/>
                <w:szCs w:val="20"/>
              </w:rPr>
              <w:t xml:space="preserve"> 242</w:t>
            </w:r>
            <w:r w:rsidR="00527E3F" w:rsidRPr="00B64C01">
              <w:rPr>
                <w:rFonts w:ascii="Cambria Math" w:eastAsia="Cambria Math" w:hAnsi="Cambria Math" w:cs="Cambria Math"/>
                <w:sz w:val="20"/>
                <w:szCs w:val="20"/>
              </w:rPr>
              <w:t>‐</w:t>
            </w:r>
            <w:r w:rsidR="00527E3F" w:rsidRPr="00B64C01">
              <w:rPr>
                <w:rFonts w:eastAsia="Times New Roman"/>
                <w:sz w:val="20"/>
                <w:szCs w:val="20"/>
              </w:rPr>
              <w:t>12</w:t>
            </w:r>
            <w:r w:rsidR="00527E3F" w:rsidRPr="00B64C01">
              <w:rPr>
                <w:rFonts w:ascii="Cambria Math" w:eastAsia="Cambria Math" w:hAnsi="Cambria Math" w:cs="Cambria Math"/>
                <w:sz w:val="20"/>
                <w:szCs w:val="20"/>
              </w:rPr>
              <w:t>‐</w:t>
            </w:r>
            <w:r w:rsidR="00527E3F" w:rsidRPr="00B64C01">
              <w:rPr>
                <w:rFonts w:eastAsia="Times New Roman"/>
                <w:sz w:val="20"/>
                <w:szCs w:val="20"/>
              </w:rPr>
              <w:t>233.</w:t>
            </w:r>
          </w:p>
        </w:tc>
        <w:tc>
          <w:tcPr>
            <w:tcW w:w="20" w:type="dxa"/>
            <w:shd w:val="clear" w:color="auto" w:fill="006666"/>
            <w:vAlign w:val="bottom"/>
          </w:tcPr>
          <w:p w14:paraId="6845C652" w14:textId="77777777" w:rsidR="00864C1A" w:rsidRDefault="00864C1A">
            <w:pPr>
              <w:rPr>
                <w:sz w:val="20"/>
                <w:szCs w:val="20"/>
              </w:rPr>
            </w:pPr>
          </w:p>
        </w:tc>
        <w:tc>
          <w:tcPr>
            <w:tcW w:w="0" w:type="dxa"/>
            <w:vAlign w:val="bottom"/>
          </w:tcPr>
          <w:p w14:paraId="57D628A1" w14:textId="77777777" w:rsidR="00864C1A" w:rsidRDefault="00864C1A">
            <w:pPr>
              <w:rPr>
                <w:sz w:val="1"/>
                <w:szCs w:val="1"/>
              </w:rPr>
            </w:pPr>
          </w:p>
        </w:tc>
      </w:tr>
      <w:tr w:rsidR="00864C1A" w14:paraId="011B0F70" w14:textId="77777777">
        <w:trPr>
          <w:trHeight w:val="119"/>
        </w:trPr>
        <w:tc>
          <w:tcPr>
            <w:tcW w:w="20" w:type="dxa"/>
            <w:shd w:val="clear" w:color="auto" w:fill="006666"/>
            <w:vAlign w:val="bottom"/>
          </w:tcPr>
          <w:p w14:paraId="627C3DB7" w14:textId="77777777" w:rsidR="00864C1A" w:rsidRDefault="00864C1A">
            <w:pPr>
              <w:rPr>
                <w:sz w:val="10"/>
                <w:szCs w:val="10"/>
              </w:rPr>
            </w:pPr>
          </w:p>
        </w:tc>
        <w:tc>
          <w:tcPr>
            <w:tcW w:w="80" w:type="dxa"/>
            <w:shd w:val="clear" w:color="auto" w:fill="92CDDC"/>
            <w:vAlign w:val="bottom"/>
          </w:tcPr>
          <w:p w14:paraId="535889FE" w14:textId="77777777" w:rsidR="00864C1A" w:rsidRDefault="00864C1A">
            <w:pPr>
              <w:rPr>
                <w:sz w:val="10"/>
                <w:szCs w:val="10"/>
              </w:rPr>
            </w:pPr>
          </w:p>
        </w:tc>
        <w:tc>
          <w:tcPr>
            <w:tcW w:w="1640" w:type="dxa"/>
            <w:gridSpan w:val="4"/>
            <w:vMerge/>
            <w:shd w:val="clear" w:color="auto" w:fill="92CDDC"/>
            <w:vAlign w:val="bottom"/>
          </w:tcPr>
          <w:p w14:paraId="06B2C06D" w14:textId="77777777" w:rsidR="00864C1A" w:rsidRDefault="00864C1A">
            <w:pPr>
              <w:rPr>
                <w:sz w:val="10"/>
                <w:szCs w:val="10"/>
              </w:rPr>
            </w:pPr>
          </w:p>
        </w:tc>
        <w:tc>
          <w:tcPr>
            <w:tcW w:w="120" w:type="dxa"/>
            <w:tcBorders>
              <w:right w:val="single" w:sz="8" w:space="0" w:color="006666"/>
            </w:tcBorders>
            <w:shd w:val="clear" w:color="auto" w:fill="92CDDC"/>
            <w:vAlign w:val="bottom"/>
          </w:tcPr>
          <w:p w14:paraId="128CBF56" w14:textId="77777777" w:rsidR="00864C1A" w:rsidRDefault="00864C1A">
            <w:pPr>
              <w:rPr>
                <w:sz w:val="10"/>
                <w:szCs w:val="10"/>
              </w:rPr>
            </w:pPr>
          </w:p>
        </w:tc>
        <w:tc>
          <w:tcPr>
            <w:tcW w:w="4020" w:type="dxa"/>
            <w:gridSpan w:val="13"/>
            <w:vMerge w:val="restart"/>
            <w:vAlign w:val="bottom"/>
          </w:tcPr>
          <w:p w14:paraId="3C950063" w14:textId="1886D2C1" w:rsidR="00864C1A" w:rsidRPr="00B64C01" w:rsidRDefault="00E97BB5" w:rsidP="00527E3F">
            <w:pPr>
              <w:rPr>
                <w:sz w:val="20"/>
                <w:szCs w:val="20"/>
              </w:rPr>
            </w:pPr>
            <w:r w:rsidRPr="00B64C01">
              <w:rPr>
                <w:rFonts w:eastAsia="Times New Roman"/>
                <w:sz w:val="20"/>
                <w:szCs w:val="20"/>
              </w:rPr>
              <w:t xml:space="preserve"> </w:t>
            </w:r>
          </w:p>
        </w:tc>
        <w:tc>
          <w:tcPr>
            <w:tcW w:w="980" w:type="dxa"/>
            <w:vAlign w:val="bottom"/>
          </w:tcPr>
          <w:p w14:paraId="3B3CAE02" w14:textId="77777777" w:rsidR="00864C1A" w:rsidRDefault="00864C1A">
            <w:pPr>
              <w:rPr>
                <w:sz w:val="10"/>
                <w:szCs w:val="10"/>
              </w:rPr>
            </w:pPr>
          </w:p>
        </w:tc>
        <w:tc>
          <w:tcPr>
            <w:tcW w:w="120" w:type="dxa"/>
            <w:vAlign w:val="bottom"/>
          </w:tcPr>
          <w:p w14:paraId="21EC469D" w14:textId="77777777" w:rsidR="00864C1A" w:rsidRDefault="00864C1A">
            <w:pPr>
              <w:rPr>
                <w:sz w:val="10"/>
                <w:szCs w:val="10"/>
              </w:rPr>
            </w:pPr>
          </w:p>
        </w:tc>
        <w:tc>
          <w:tcPr>
            <w:tcW w:w="80" w:type="dxa"/>
            <w:vAlign w:val="bottom"/>
          </w:tcPr>
          <w:p w14:paraId="005DBE3F" w14:textId="77777777" w:rsidR="00864C1A" w:rsidRDefault="00864C1A">
            <w:pPr>
              <w:rPr>
                <w:sz w:val="10"/>
                <w:szCs w:val="10"/>
              </w:rPr>
            </w:pPr>
          </w:p>
        </w:tc>
        <w:tc>
          <w:tcPr>
            <w:tcW w:w="920" w:type="dxa"/>
            <w:vAlign w:val="bottom"/>
          </w:tcPr>
          <w:p w14:paraId="275815C2" w14:textId="77777777" w:rsidR="00864C1A" w:rsidRDefault="00864C1A">
            <w:pPr>
              <w:rPr>
                <w:sz w:val="10"/>
                <w:szCs w:val="10"/>
              </w:rPr>
            </w:pPr>
          </w:p>
        </w:tc>
        <w:tc>
          <w:tcPr>
            <w:tcW w:w="120" w:type="dxa"/>
            <w:vAlign w:val="bottom"/>
          </w:tcPr>
          <w:p w14:paraId="79478705" w14:textId="77777777" w:rsidR="00864C1A" w:rsidRDefault="00864C1A">
            <w:pPr>
              <w:rPr>
                <w:sz w:val="10"/>
                <w:szCs w:val="10"/>
              </w:rPr>
            </w:pPr>
          </w:p>
        </w:tc>
        <w:tc>
          <w:tcPr>
            <w:tcW w:w="80" w:type="dxa"/>
            <w:vAlign w:val="bottom"/>
          </w:tcPr>
          <w:p w14:paraId="4813C759" w14:textId="77777777" w:rsidR="00864C1A" w:rsidRDefault="00864C1A">
            <w:pPr>
              <w:rPr>
                <w:sz w:val="10"/>
                <w:szCs w:val="10"/>
              </w:rPr>
            </w:pPr>
          </w:p>
        </w:tc>
        <w:tc>
          <w:tcPr>
            <w:tcW w:w="800" w:type="dxa"/>
            <w:vAlign w:val="bottom"/>
          </w:tcPr>
          <w:p w14:paraId="39D376FA" w14:textId="77777777" w:rsidR="00864C1A" w:rsidRDefault="00864C1A">
            <w:pPr>
              <w:rPr>
                <w:sz w:val="10"/>
                <w:szCs w:val="10"/>
              </w:rPr>
            </w:pPr>
          </w:p>
        </w:tc>
        <w:tc>
          <w:tcPr>
            <w:tcW w:w="120" w:type="dxa"/>
            <w:vAlign w:val="bottom"/>
          </w:tcPr>
          <w:p w14:paraId="00881FE7" w14:textId="77777777" w:rsidR="00864C1A" w:rsidRDefault="00864C1A">
            <w:pPr>
              <w:rPr>
                <w:sz w:val="10"/>
                <w:szCs w:val="10"/>
              </w:rPr>
            </w:pPr>
          </w:p>
        </w:tc>
        <w:tc>
          <w:tcPr>
            <w:tcW w:w="80" w:type="dxa"/>
            <w:vAlign w:val="bottom"/>
          </w:tcPr>
          <w:p w14:paraId="013C948C" w14:textId="77777777" w:rsidR="00864C1A" w:rsidRDefault="00864C1A">
            <w:pPr>
              <w:rPr>
                <w:sz w:val="10"/>
                <w:szCs w:val="10"/>
              </w:rPr>
            </w:pPr>
          </w:p>
        </w:tc>
        <w:tc>
          <w:tcPr>
            <w:tcW w:w="940" w:type="dxa"/>
            <w:vAlign w:val="bottom"/>
          </w:tcPr>
          <w:p w14:paraId="0C1B781C" w14:textId="77777777" w:rsidR="00864C1A" w:rsidRDefault="00864C1A">
            <w:pPr>
              <w:rPr>
                <w:sz w:val="10"/>
                <w:szCs w:val="10"/>
              </w:rPr>
            </w:pPr>
          </w:p>
        </w:tc>
        <w:tc>
          <w:tcPr>
            <w:tcW w:w="120" w:type="dxa"/>
            <w:vAlign w:val="bottom"/>
          </w:tcPr>
          <w:p w14:paraId="14DB8075" w14:textId="77777777" w:rsidR="00864C1A" w:rsidRDefault="00864C1A">
            <w:pPr>
              <w:rPr>
                <w:sz w:val="10"/>
                <w:szCs w:val="10"/>
              </w:rPr>
            </w:pPr>
          </w:p>
        </w:tc>
        <w:tc>
          <w:tcPr>
            <w:tcW w:w="140" w:type="dxa"/>
            <w:vAlign w:val="bottom"/>
          </w:tcPr>
          <w:p w14:paraId="43DBCF22" w14:textId="77777777" w:rsidR="00864C1A" w:rsidRDefault="00864C1A">
            <w:pPr>
              <w:rPr>
                <w:sz w:val="10"/>
                <w:szCs w:val="10"/>
              </w:rPr>
            </w:pPr>
          </w:p>
        </w:tc>
        <w:tc>
          <w:tcPr>
            <w:tcW w:w="1780" w:type="dxa"/>
            <w:vAlign w:val="bottom"/>
          </w:tcPr>
          <w:p w14:paraId="62A628C9" w14:textId="77777777" w:rsidR="00864C1A" w:rsidRDefault="00864C1A">
            <w:pPr>
              <w:rPr>
                <w:sz w:val="10"/>
                <w:szCs w:val="10"/>
              </w:rPr>
            </w:pPr>
          </w:p>
        </w:tc>
        <w:tc>
          <w:tcPr>
            <w:tcW w:w="120" w:type="dxa"/>
            <w:vAlign w:val="bottom"/>
          </w:tcPr>
          <w:p w14:paraId="1B779444" w14:textId="77777777" w:rsidR="00864C1A" w:rsidRDefault="00864C1A">
            <w:pPr>
              <w:rPr>
                <w:sz w:val="10"/>
                <w:szCs w:val="10"/>
              </w:rPr>
            </w:pPr>
          </w:p>
        </w:tc>
        <w:tc>
          <w:tcPr>
            <w:tcW w:w="80" w:type="dxa"/>
            <w:vAlign w:val="bottom"/>
          </w:tcPr>
          <w:p w14:paraId="557FC819" w14:textId="77777777" w:rsidR="00864C1A" w:rsidRDefault="00864C1A">
            <w:pPr>
              <w:rPr>
                <w:sz w:val="10"/>
                <w:szCs w:val="10"/>
              </w:rPr>
            </w:pPr>
          </w:p>
        </w:tc>
        <w:tc>
          <w:tcPr>
            <w:tcW w:w="740" w:type="dxa"/>
            <w:vAlign w:val="bottom"/>
          </w:tcPr>
          <w:p w14:paraId="222C474B" w14:textId="77777777" w:rsidR="00864C1A" w:rsidRDefault="00864C1A">
            <w:pPr>
              <w:rPr>
                <w:sz w:val="10"/>
                <w:szCs w:val="10"/>
              </w:rPr>
            </w:pPr>
          </w:p>
        </w:tc>
        <w:tc>
          <w:tcPr>
            <w:tcW w:w="120" w:type="dxa"/>
            <w:vAlign w:val="bottom"/>
          </w:tcPr>
          <w:p w14:paraId="17B7C46B" w14:textId="77777777" w:rsidR="00864C1A" w:rsidRDefault="00864C1A">
            <w:pPr>
              <w:rPr>
                <w:sz w:val="10"/>
                <w:szCs w:val="10"/>
              </w:rPr>
            </w:pPr>
          </w:p>
        </w:tc>
        <w:tc>
          <w:tcPr>
            <w:tcW w:w="80" w:type="dxa"/>
            <w:vAlign w:val="bottom"/>
          </w:tcPr>
          <w:p w14:paraId="7FF6EAE0" w14:textId="77777777" w:rsidR="00864C1A" w:rsidRDefault="00864C1A">
            <w:pPr>
              <w:rPr>
                <w:sz w:val="10"/>
                <w:szCs w:val="10"/>
              </w:rPr>
            </w:pPr>
          </w:p>
        </w:tc>
        <w:tc>
          <w:tcPr>
            <w:tcW w:w="920" w:type="dxa"/>
            <w:vAlign w:val="bottom"/>
          </w:tcPr>
          <w:p w14:paraId="3E9D8172" w14:textId="77777777" w:rsidR="00864C1A" w:rsidRDefault="00864C1A">
            <w:pPr>
              <w:rPr>
                <w:sz w:val="10"/>
                <w:szCs w:val="10"/>
              </w:rPr>
            </w:pPr>
          </w:p>
        </w:tc>
        <w:tc>
          <w:tcPr>
            <w:tcW w:w="100" w:type="dxa"/>
            <w:vAlign w:val="bottom"/>
          </w:tcPr>
          <w:p w14:paraId="3B7BC5CF" w14:textId="77777777" w:rsidR="00864C1A" w:rsidRDefault="00864C1A">
            <w:pPr>
              <w:rPr>
                <w:sz w:val="10"/>
                <w:szCs w:val="10"/>
              </w:rPr>
            </w:pPr>
          </w:p>
        </w:tc>
        <w:tc>
          <w:tcPr>
            <w:tcW w:w="20" w:type="dxa"/>
            <w:shd w:val="clear" w:color="auto" w:fill="006666"/>
            <w:vAlign w:val="bottom"/>
          </w:tcPr>
          <w:p w14:paraId="16607669" w14:textId="77777777" w:rsidR="00864C1A" w:rsidRDefault="00864C1A">
            <w:pPr>
              <w:rPr>
                <w:sz w:val="10"/>
                <w:szCs w:val="10"/>
              </w:rPr>
            </w:pPr>
          </w:p>
        </w:tc>
        <w:tc>
          <w:tcPr>
            <w:tcW w:w="0" w:type="dxa"/>
            <w:vAlign w:val="bottom"/>
          </w:tcPr>
          <w:p w14:paraId="0DAB5651" w14:textId="77777777" w:rsidR="00864C1A" w:rsidRDefault="00864C1A">
            <w:pPr>
              <w:rPr>
                <w:sz w:val="1"/>
                <w:szCs w:val="1"/>
              </w:rPr>
            </w:pPr>
          </w:p>
        </w:tc>
      </w:tr>
      <w:tr w:rsidR="00864C1A" w14:paraId="447ABFF3" w14:textId="77777777">
        <w:trPr>
          <w:trHeight w:val="132"/>
        </w:trPr>
        <w:tc>
          <w:tcPr>
            <w:tcW w:w="20" w:type="dxa"/>
            <w:tcBorders>
              <w:bottom w:val="single" w:sz="8" w:space="0" w:color="006666"/>
            </w:tcBorders>
            <w:shd w:val="clear" w:color="auto" w:fill="006666"/>
            <w:vAlign w:val="bottom"/>
          </w:tcPr>
          <w:p w14:paraId="062BDD09" w14:textId="77777777" w:rsidR="00864C1A" w:rsidRDefault="00864C1A">
            <w:pPr>
              <w:rPr>
                <w:sz w:val="11"/>
                <w:szCs w:val="11"/>
              </w:rPr>
            </w:pPr>
          </w:p>
        </w:tc>
        <w:tc>
          <w:tcPr>
            <w:tcW w:w="80" w:type="dxa"/>
            <w:tcBorders>
              <w:bottom w:val="single" w:sz="8" w:space="0" w:color="006666"/>
            </w:tcBorders>
            <w:shd w:val="clear" w:color="auto" w:fill="92CDDC"/>
            <w:vAlign w:val="bottom"/>
          </w:tcPr>
          <w:p w14:paraId="5BCB4F3A" w14:textId="77777777" w:rsidR="00864C1A" w:rsidRDefault="00864C1A">
            <w:pPr>
              <w:rPr>
                <w:sz w:val="11"/>
                <w:szCs w:val="11"/>
              </w:rPr>
            </w:pPr>
          </w:p>
        </w:tc>
        <w:tc>
          <w:tcPr>
            <w:tcW w:w="660" w:type="dxa"/>
            <w:tcBorders>
              <w:bottom w:val="single" w:sz="8" w:space="0" w:color="006666"/>
            </w:tcBorders>
            <w:shd w:val="clear" w:color="auto" w:fill="92CDDC"/>
            <w:vAlign w:val="bottom"/>
          </w:tcPr>
          <w:p w14:paraId="21AB48CF" w14:textId="77777777" w:rsidR="00864C1A" w:rsidRDefault="00864C1A">
            <w:pPr>
              <w:rPr>
                <w:sz w:val="11"/>
                <w:szCs w:val="11"/>
              </w:rPr>
            </w:pPr>
          </w:p>
        </w:tc>
        <w:tc>
          <w:tcPr>
            <w:tcW w:w="120" w:type="dxa"/>
            <w:tcBorders>
              <w:bottom w:val="single" w:sz="8" w:space="0" w:color="006666"/>
              <w:right w:val="single" w:sz="8" w:space="0" w:color="92CDDC"/>
            </w:tcBorders>
            <w:shd w:val="clear" w:color="auto" w:fill="92CDDC"/>
            <w:vAlign w:val="bottom"/>
          </w:tcPr>
          <w:p w14:paraId="4314F488" w14:textId="77777777" w:rsidR="00864C1A" w:rsidRDefault="00864C1A">
            <w:pPr>
              <w:rPr>
                <w:sz w:val="11"/>
                <w:szCs w:val="11"/>
              </w:rPr>
            </w:pPr>
          </w:p>
        </w:tc>
        <w:tc>
          <w:tcPr>
            <w:tcW w:w="160" w:type="dxa"/>
            <w:tcBorders>
              <w:bottom w:val="single" w:sz="8" w:space="0" w:color="006666"/>
            </w:tcBorders>
            <w:shd w:val="clear" w:color="auto" w:fill="92CDDC"/>
            <w:vAlign w:val="bottom"/>
          </w:tcPr>
          <w:p w14:paraId="15F5DC40" w14:textId="77777777" w:rsidR="00864C1A" w:rsidRDefault="00864C1A">
            <w:pPr>
              <w:rPr>
                <w:sz w:val="11"/>
                <w:szCs w:val="11"/>
              </w:rPr>
            </w:pPr>
          </w:p>
        </w:tc>
        <w:tc>
          <w:tcPr>
            <w:tcW w:w="700" w:type="dxa"/>
            <w:tcBorders>
              <w:bottom w:val="single" w:sz="8" w:space="0" w:color="006666"/>
            </w:tcBorders>
            <w:shd w:val="clear" w:color="auto" w:fill="92CDDC"/>
            <w:vAlign w:val="bottom"/>
          </w:tcPr>
          <w:p w14:paraId="140F4ABC" w14:textId="77777777" w:rsidR="00864C1A" w:rsidRDefault="00864C1A">
            <w:pPr>
              <w:rPr>
                <w:sz w:val="11"/>
                <w:szCs w:val="11"/>
              </w:rPr>
            </w:pPr>
          </w:p>
        </w:tc>
        <w:tc>
          <w:tcPr>
            <w:tcW w:w="120" w:type="dxa"/>
            <w:tcBorders>
              <w:bottom w:val="single" w:sz="8" w:space="0" w:color="006666"/>
              <w:right w:val="single" w:sz="8" w:space="0" w:color="006666"/>
            </w:tcBorders>
            <w:shd w:val="clear" w:color="auto" w:fill="92CDDC"/>
            <w:vAlign w:val="bottom"/>
          </w:tcPr>
          <w:p w14:paraId="29B2CCB7" w14:textId="77777777" w:rsidR="00864C1A" w:rsidRDefault="00864C1A">
            <w:pPr>
              <w:rPr>
                <w:sz w:val="11"/>
                <w:szCs w:val="11"/>
              </w:rPr>
            </w:pPr>
          </w:p>
        </w:tc>
        <w:tc>
          <w:tcPr>
            <w:tcW w:w="4020" w:type="dxa"/>
            <w:gridSpan w:val="13"/>
            <w:vMerge/>
            <w:tcBorders>
              <w:bottom w:val="single" w:sz="8" w:space="0" w:color="006666"/>
            </w:tcBorders>
            <w:vAlign w:val="bottom"/>
          </w:tcPr>
          <w:p w14:paraId="4B6447B8" w14:textId="77777777" w:rsidR="00864C1A" w:rsidRDefault="00864C1A">
            <w:pPr>
              <w:rPr>
                <w:sz w:val="11"/>
                <w:szCs w:val="11"/>
              </w:rPr>
            </w:pPr>
          </w:p>
        </w:tc>
        <w:tc>
          <w:tcPr>
            <w:tcW w:w="980" w:type="dxa"/>
            <w:tcBorders>
              <w:bottom w:val="single" w:sz="8" w:space="0" w:color="006666"/>
            </w:tcBorders>
            <w:vAlign w:val="bottom"/>
          </w:tcPr>
          <w:p w14:paraId="6120435F" w14:textId="77777777" w:rsidR="00864C1A" w:rsidRDefault="00864C1A">
            <w:pPr>
              <w:rPr>
                <w:sz w:val="11"/>
                <w:szCs w:val="11"/>
              </w:rPr>
            </w:pPr>
          </w:p>
        </w:tc>
        <w:tc>
          <w:tcPr>
            <w:tcW w:w="120" w:type="dxa"/>
            <w:tcBorders>
              <w:bottom w:val="single" w:sz="8" w:space="0" w:color="006666"/>
            </w:tcBorders>
            <w:vAlign w:val="bottom"/>
          </w:tcPr>
          <w:p w14:paraId="2DC57213" w14:textId="77777777" w:rsidR="00864C1A" w:rsidRDefault="00864C1A">
            <w:pPr>
              <w:rPr>
                <w:sz w:val="11"/>
                <w:szCs w:val="11"/>
              </w:rPr>
            </w:pPr>
          </w:p>
        </w:tc>
        <w:tc>
          <w:tcPr>
            <w:tcW w:w="80" w:type="dxa"/>
            <w:tcBorders>
              <w:bottom w:val="single" w:sz="8" w:space="0" w:color="006666"/>
            </w:tcBorders>
            <w:vAlign w:val="bottom"/>
          </w:tcPr>
          <w:p w14:paraId="0AB5FF39" w14:textId="77777777" w:rsidR="00864C1A" w:rsidRDefault="00864C1A">
            <w:pPr>
              <w:rPr>
                <w:sz w:val="11"/>
                <w:szCs w:val="11"/>
              </w:rPr>
            </w:pPr>
          </w:p>
        </w:tc>
        <w:tc>
          <w:tcPr>
            <w:tcW w:w="920" w:type="dxa"/>
            <w:tcBorders>
              <w:bottom w:val="single" w:sz="8" w:space="0" w:color="006666"/>
            </w:tcBorders>
            <w:vAlign w:val="bottom"/>
          </w:tcPr>
          <w:p w14:paraId="030CE9A7" w14:textId="77777777" w:rsidR="00864C1A" w:rsidRDefault="00864C1A">
            <w:pPr>
              <w:rPr>
                <w:sz w:val="11"/>
                <w:szCs w:val="11"/>
              </w:rPr>
            </w:pPr>
          </w:p>
        </w:tc>
        <w:tc>
          <w:tcPr>
            <w:tcW w:w="120" w:type="dxa"/>
            <w:tcBorders>
              <w:bottom w:val="single" w:sz="8" w:space="0" w:color="006666"/>
            </w:tcBorders>
            <w:vAlign w:val="bottom"/>
          </w:tcPr>
          <w:p w14:paraId="216C6B22" w14:textId="77777777" w:rsidR="00864C1A" w:rsidRDefault="00864C1A">
            <w:pPr>
              <w:rPr>
                <w:sz w:val="11"/>
                <w:szCs w:val="11"/>
              </w:rPr>
            </w:pPr>
          </w:p>
        </w:tc>
        <w:tc>
          <w:tcPr>
            <w:tcW w:w="80" w:type="dxa"/>
            <w:tcBorders>
              <w:bottom w:val="single" w:sz="8" w:space="0" w:color="006666"/>
            </w:tcBorders>
            <w:vAlign w:val="bottom"/>
          </w:tcPr>
          <w:p w14:paraId="5756CB6C" w14:textId="77777777" w:rsidR="00864C1A" w:rsidRDefault="00864C1A">
            <w:pPr>
              <w:rPr>
                <w:sz w:val="11"/>
                <w:szCs w:val="11"/>
              </w:rPr>
            </w:pPr>
          </w:p>
        </w:tc>
        <w:tc>
          <w:tcPr>
            <w:tcW w:w="800" w:type="dxa"/>
            <w:tcBorders>
              <w:bottom w:val="single" w:sz="8" w:space="0" w:color="006666"/>
            </w:tcBorders>
            <w:vAlign w:val="bottom"/>
          </w:tcPr>
          <w:p w14:paraId="37C6D76F" w14:textId="77777777" w:rsidR="00864C1A" w:rsidRDefault="00864C1A">
            <w:pPr>
              <w:rPr>
                <w:sz w:val="11"/>
                <w:szCs w:val="11"/>
              </w:rPr>
            </w:pPr>
          </w:p>
        </w:tc>
        <w:tc>
          <w:tcPr>
            <w:tcW w:w="120" w:type="dxa"/>
            <w:tcBorders>
              <w:bottom w:val="single" w:sz="8" w:space="0" w:color="006666"/>
            </w:tcBorders>
            <w:vAlign w:val="bottom"/>
          </w:tcPr>
          <w:p w14:paraId="62439810" w14:textId="77777777" w:rsidR="00864C1A" w:rsidRDefault="00864C1A">
            <w:pPr>
              <w:rPr>
                <w:sz w:val="11"/>
                <w:szCs w:val="11"/>
              </w:rPr>
            </w:pPr>
          </w:p>
        </w:tc>
        <w:tc>
          <w:tcPr>
            <w:tcW w:w="80" w:type="dxa"/>
            <w:tcBorders>
              <w:bottom w:val="single" w:sz="8" w:space="0" w:color="006666"/>
            </w:tcBorders>
            <w:vAlign w:val="bottom"/>
          </w:tcPr>
          <w:p w14:paraId="562D7660" w14:textId="77777777" w:rsidR="00864C1A" w:rsidRDefault="00864C1A">
            <w:pPr>
              <w:rPr>
                <w:sz w:val="11"/>
                <w:szCs w:val="11"/>
              </w:rPr>
            </w:pPr>
          </w:p>
        </w:tc>
        <w:tc>
          <w:tcPr>
            <w:tcW w:w="940" w:type="dxa"/>
            <w:tcBorders>
              <w:bottom w:val="single" w:sz="8" w:space="0" w:color="006666"/>
            </w:tcBorders>
            <w:vAlign w:val="bottom"/>
          </w:tcPr>
          <w:p w14:paraId="2923358A" w14:textId="77777777" w:rsidR="00864C1A" w:rsidRDefault="00864C1A">
            <w:pPr>
              <w:rPr>
                <w:sz w:val="11"/>
                <w:szCs w:val="11"/>
              </w:rPr>
            </w:pPr>
          </w:p>
        </w:tc>
        <w:tc>
          <w:tcPr>
            <w:tcW w:w="120" w:type="dxa"/>
            <w:tcBorders>
              <w:bottom w:val="single" w:sz="8" w:space="0" w:color="006666"/>
            </w:tcBorders>
            <w:vAlign w:val="bottom"/>
          </w:tcPr>
          <w:p w14:paraId="46C9C1DB" w14:textId="77777777" w:rsidR="00864C1A" w:rsidRDefault="00864C1A">
            <w:pPr>
              <w:rPr>
                <w:sz w:val="11"/>
                <w:szCs w:val="11"/>
              </w:rPr>
            </w:pPr>
          </w:p>
        </w:tc>
        <w:tc>
          <w:tcPr>
            <w:tcW w:w="140" w:type="dxa"/>
            <w:tcBorders>
              <w:bottom w:val="single" w:sz="8" w:space="0" w:color="006666"/>
            </w:tcBorders>
            <w:vAlign w:val="bottom"/>
          </w:tcPr>
          <w:p w14:paraId="451EB66A" w14:textId="77777777" w:rsidR="00864C1A" w:rsidRDefault="00864C1A">
            <w:pPr>
              <w:rPr>
                <w:sz w:val="11"/>
                <w:szCs w:val="11"/>
              </w:rPr>
            </w:pPr>
          </w:p>
        </w:tc>
        <w:tc>
          <w:tcPr>
            <w:tcW w:w="1780" w:type="dxa"/>
            <w:tcBorders>
              <w:bottom w:val="single" w:sz="8" w:space="0" w:color="006666"/>
            </w:tcBorders>
            <w:vAlign w:val="bottom"/>
          </w:tcPr>
          <w:p w14:paraId="4648E1C4" w14:textId="77777777" w:rsidR="00864C1A" w:rsidRDefault="00864C1A">
            <w:pPr>
              <w:rPr>
                <w:sz w:val="11"/>
                <w:szCs w:val="11"/>
              </w:rPr>
            </w:pPr>
          </w:p>
        </w:tc>
        <w:tc>
          <w:tcPr>
            <w:tcW w:w="120" w:type="dxa"/>
            <w:tcBorders>
              <w:bottom w:val="single" w:sz="8" w:space="0" w:color="006666"/>
            </w:tcBorders>
            <w:vAlign w:val="bottom"/>
          </w:tcPr>
          <w:p w14:paraId="7509ED33" w14:textId="77777777" w:rsidR="00864C1A" w:rsidRDefault="00864C1A">
            <w:pPr>
              <w:rPr>
                <w:sz w:val="11"/>
                <w:szCs w:val="11"/>
              </w:rPr>
            </w:pPr>
          </w:p>
        </w:tc>
        <w:tc>
          <w:tcPr>
            <w:tcW w:w="80" w:type="dxa"/>
            <w:tcBorders>
              <w:bottom w:val="single" w:sz="8" w:space="0" w:color="006666"/>
            </w:tcBorders>
            <w:vAlign w:val="bottom"/>
          </w:tcPr>
          <w:p w14:paraId="18DDA4EE" w14:textId="77777777" w:rsidR="00864C1A" w:rsidRDefault="00864C1A">
            <w:pPr>
              <w:rPr>
                <w:sz w:val="11"/>
                <w:szCs w:val="11"/>
              </w:rPr>
            </w:pPr>
          </w:p>
        </w:tc>
        <w:tc>
          <w:tcPr>
            <w:tcW w:w="740" w:type="dxa"/>
            <w:tcBorders>
              <w:bottom w:val="single" w:sz="8" w:space="0" w:color="006666"/>
            </w:tcBorders>
            <w:vAlign w:val="bottom"/>
          </w:tcPr>
          <w:p w14:paraId="0A0D0B6A" w14:textId="77777777" w:rsidR="00864C1A" w:rsidRDefault="00864C1A">
            <w:pPr>
              <w:rPr>
                <w:sz w:val="11"/>
                <w:szCs w:val="11"/>
              </w:rPr>
            </w:pPr>
          </w:p>
        </w:tc>
        <w:tc>
          <w:tcPr>
            <w:tcW w:w="120" w:type="dxa"/>
            <w:tcBorders>
              <w:bottom w:val="single" w:sz="8" w:space="0" w:color="006666"/>
            </w:tcBorders>
            <w:vAlign w:val="bottom"/>
          </w:tcPr>
          <w:p w14:paraId="317BA9E4" w14:textId="77777777" w:rsidR="00864C1A" w:rsidRDefault="00864C1A">
            <w:pPr>
              <w:rPr>
                <w:sz w:val="11"/>
                <w:szCs w:val="11"/>
              </w:rPr>
            </w:pPr>
          </w:p>
        </w:tc>
        <w:tc>
          <w:tcPr>
            <w:tcW w:w="80" w:type="dxa"/>
            <w:tcBorders>
              <w:bottom w:val="single" w:sz="8" w:space="0" w:color="006666"/>
            </w:tcBorders>
            <w:vAlign w:val="bottom"/>
          </w:tcPr>
          <w:p w14:paraId="70315522" w14:textId="77777777" w:rsidR="00864C1A" w:rsidRDefault="00864C1A">
            <w:pPr>
              <w:rPr>
                <w:sz w:val="11"/>
                <w:szCs w:val="11"/>
              </w:rPr>
            </w:pPr>
          </w:p>
        </w:tc>
        <w:tc>
          <w:tcPr>
            <w:tcW w:w="920" w:type="dxa"/>
            <w:tcBorders>
              <w:bottom w:val="single" w:sz="8" w:space="0" w:color="006666"/>
            </w:tcBorders>
            <w:vAlign w:val="bottom"/>
          </w:tcPr>
          <w:p w14:paraId="2F9BFA3B" w14:textId="77777777" w:rsidR="00864C1A" w:rsidRDefault="00864C1A">
            <w:pPr>
              <w:rPr>
                <w:sz w:val="11"/>
                <w:szCs w:val="11"/>
              </w:rPr>
            </w:pPr>
          </w:p>
        </w:tc>
        <w:tc>
          <w:tcPr>
            <w:tcW w:w="100" w:type="dxa"/>
            <w:tcBorders>
              <w:bottom w:val="single" w:sz="8" w:space="0" w:color="006666"/>
            </w:tcBorders>
            <w:vAlign w:val="bottom"/>
          </w:tcPr>
          <w:p w14:paraId="0DDB6D19" w14:textId="77777777" w:rsidR="00864C1A" w:rsidRDefault="00864C1A">
            <w:pPr>
              <w:rPr>
                <w:sz w:val="11"/>
                <w:szCs w:val="11"/>
              </w:rPr>
            </w:pPr>
          </w:p>
        </w:tc>
        <w:tc>
          <w:tcPr>
            <w:tcW w:w="20" w:type="dxa"/>
            <w:tcBorders>
              <w:bottom w:val="single" w:sz="8" w:space="0" w:color="006666"/>
            </w:tcBorders>
            <w:shd w:val="clear" w:color="auto" w:fill="006666"/>
            <w:vAlign w:val="bottom"/>
          </w:tcPr>
          <w:p w14:paraId="35F50C62" w14:textId="77777777" w:rsidR="00864C1A" w:rsidRDefault="00864C1A">
            <w:pPr>
              <w:rPr>
                <w:sz w:val="11"/>
                <w:szCs w:val="11"/>
              </w:rPr>
            </w:pPr>
          </w:p>
        </w:tc>
        <w:tc>
          <w:tcPr>
            <w:tcW w:w="0" w:type="dxa"/>
            <w:vAlign w:val="bottom"/>
          </w:tcPr>
          <w:p w14:paraId="14E8DD34" w14:textId="77777777" w:rsidR="00864C1A" w:rsidRDefault="00864C1A">
            <w:pPr>
              <w:rPr>
                <w:sz w:val="1"/>
                <w:szCs w:val="1"/>
              </w:rPr>
            </w:pPr>
          </w:p>
        </w:tc>
      </w:tr>
      <w:tr w:rsidR="00864C1A" w14:paraId="57C836C9" w14:textId="77777777">
        <w:trPr>
          <w:trHeight w:val="220"/>
        </w:trPr>
        <w:tc>
          <w:tcPr>
            <w:tcW w:w="20" w:type="dxa"/>
            <w:tcBorders>
              <w:bottom w:val="single" w:sz="8" w:space="0" w:color="215967"/>
            </w:tcBorders>
            <w:vAlign w:val="bottom"/>
          </w:tcPr>
          <w:p w14:paraId="34229FA0" w14:textId="77777777" w:rsidR="00864C1A" w:rsidRDefault="00864C1A">
            <w:pPr>
              <w:rPr>
                <w:sz w:val="19"/>
                <w:szCs w:val="19"/>
              </w:rPr>
            </w:pPr>
          </w:p>
        </w:tc>
        <w:tc>
          <w:tcPr>
            <w:tcW w:w="80" w:type="dxa"/>
            <w:tcBorders>
              <w:bottom w:val="single" w:sz="8" w:space="0" w:color="215967"/>
            </w:tcBorders>
            <w:vAlign w:val="bottom"/>
          </w:tcPr>
          <w:p w14:paraId="2F528881" w14:textId="77777777" w:rsidR="00864C1A" w:rsidRDefault="00864C1A">
            <w:pPr>
              <w:rPr>
                <w:sz w:val="19"/>
                <w:szCs w:val="19"/>
              </w:rPr>
            </w:pPr>
          </w:p>
        </w:tc>
        <w:tc>
          <w:tcPr>
            <w:tcW w:w="660" w:type="dxa"/>
            <w:tcBorders>
              <w:bottom w:val="single" w:sz="8" w:space="0" w:color="215967"/>
            </w:tcBorders>
            <w:vAlign w:val="bottom"/>
          </w:tcPr>
          <w:p w14:paraId="0C4B8C5E" w14:textId="77777777" w:rsidR="00864C1A" w:rsidRDefault="00864C1A">
            <w:pPr>
              <w:rPr>
                <w:sz w:val="19"/>
                <w:szCs w:val="19"/>
              </w:rPr>
            </w:pPr>
          </w:p>
        </w:tc>
        <w:tc>
          <w:tcPr>
            <w:tcW w:w="120" w:type="dxa"/>
            <w:tcBorders>
              <w:bottom w:val="single" w:sz="8" w:space="0" w:color="215967"/>
            </w:tcBorders>
            <w:vAlign w:val="bottom"/>
          </w:tcPr>
          <w:p w14:paraId="49549AE9" w14:textId="77777777" w:rsidR="00864C1A" w:rsidRDefault="00864C1A">
            <w:pPr>
              <w:rPr>
                <w:sz w:val="19"/>
                <w:szCs w:val="19"/>
              </w:rPr>
            </w:pPr>
          </w:p>
        </w:tc>
        <w:tc>
          <w:tcPr>
            <w:tcW w:w="160" w:type="dxa"/>
            <w:tcBorders>
              <w:bottom w:val="single" w:sz="8" w:space="0" w:color="215967"/>
            </w:tcBorders>
            <w:vAlign w:val="bottom"/>
          </w:tcPr>
          <w:p w14:paraId="4DC7AF4A" w14:textId="77777777" w:rsidR="00864C1A" w:rsidRDefault="00864C1A">
            <w:pPr>
              <w:rPr>
                <w:sz w:val="19"/>
                <w:szCs w:val="19"/>
              </w:rPr>
            </w:pPr>
          </w:p>
        </w:tc>
        <w:tc>
          <w:tcPr>
            <w:tcW w:w="700" w:type="dxa"/>
            <w:tcBorders>
              <w:bottom w:val="single" w:sz="8" w:space="0" w:color="215967"/>
            </w:tcBorders>
            <w:vAlign w:val="bottom"/>
          </w:tcPr>
          <w:p w14:paraId="009C9123" w14:textId="77777777" w:rsidR="00864C1A" w:rsidRDefault="00864C1A">
            <w:pPr>
              <w:rPr>
                <w:sz w:val="19"/>
                <w:szCs w:val="19"/>
              </w:rPr>
            </w:pPr>
          </w:p>
        </w:tc>
        <w:tc>
          <w:tcPr>
            <w:tcW w:w="120" w:type="dxa"/>
            <w:tcBorders>
              <w:bottom w:val="single" w:sz="8" w:space="0" w:color="215967"/>
            </w:tcBorders>
            <w:vAlign w:val="bottom"/>
          </w:tcPr>
          <w:p w14:paraId="1178AABC" w14:textId="77777777" w:rsidR="00864C1A" w:rsidRDefault="00864C1A">
            <w:pPr>
              <w:rPr>
                <w:sz w:val="19"/>
                <w:szCs w:val="19"/>
              </w:rPr>
            </w:pPr>
          </w:p>
        </w:tc>
        <w:tc>
          <w:tcPr>
            <w:tcW w:w="260" w:type="dxa"/>
            <w:tcBorders>
              <w:bottom w:val="single" w:sz="8" w:space="0" w:color="215967"/>
            </w:tcBorders>
            <w:vAlign w:val="bottom"/>
          </w:tcPr>
          <w:p w14:paraId="5D3A988E" w14:textId="77777777" w:rsidR="00864C1A" w:rsidRDefault="00864C1A">
            <w:pPr>
              <w:rPr>
                <w:sz w:val="19"/>
                <w:szCs w:val="19"/>
              </w:rPr>
            </w:pPr>
          </w:p>
        </w:tc>
        <w:tc>
          <w:tcPr>
            <w:tcW w:w="120" w:type="dxa"/>
            <w:tcBorders>
              <w:bottom w:val="single" w:sz="8" w:space="0" w:color="215967"/>
            </w:tcBorders>
            <w:vAlign w:val="bottom"/>
          </w:tcPr>
          <w:p w14:paraId="2BFB7603" w14:textId="77777777" w:rsidR="00864C1A" w:rsidRDefault="00864C1A">
            <w:pPr>
              <w:rPr>
                <w:sz w:val="19"/>
                <w:szCs w:val="19"/>
              </w:rPr>
            </w:pPr>
          </w:p>
        </w:tc>
        <w:tc>
          <w:tcPr>
            <w:tcW w:w="80" w:type="dxa"/>
            <w:tcBorders>
              <w:bottom w:val="single" w:sz="8" w:space="0" w:color="215967"/>
            </w:tcBorders>
            <w:vAlign w:val="bottom"/>
          </w:tcPr>
          <w:p w14:paraId="68EB1AF8" w14:textId="77777777" w:rsidR="00864C1A" w:rsidRDefault="00864C1A">
            <w:pPr>
              <w:rPr>
                <w:sz w:val="19"/>
                <w:szCs w:val="19"/>
              </w:rPr>
            </w:pPr>
          </w:p>
        </w:tc>
        <w:tc>
          <w:tcPr>
            <w:tcW w:w="480" w:type="dxa"/>
            <w:tcBorders>
              <w:bottom w:val="single" w:sz="8" w:space="0" w:color="215967"/>
            </w:tcBorders>
            <w:vAlign w:val="bottom"/>
          </w:tcPr>
          <w:p w14:paraId="1E7679AE" w14:textId="77777777" w:rsidR="00864C1A" w:rsidRDefault="00864C1A">
            <w:pPr>
              <w:rPr>
                <w:sz w:val="19"/>
                <w:szCs w:val="19"/>
              </w:rPr>
            </w:pPr>
          </w:p>
        </w:tc>
        <w:tc>
          <w:tcPr>
            <w:tcW w:w="160" w:type="dxa"/>
            <w:tcBorders>
              <w:bottom w:val="single" w:sz="8" w:space="0" w:color="215967"/>
            </w:tcBorders>
            <w:vAlign w:val="bottom"/>
          </w:tcPr>
          <w:p w14:paraId="4226DD08" w14:textId="77777777" w:rsidR="00864C1A" w:rsidRDefault="00864C1A">
            <w:pPr>
              <w:rPr>
                <w:sz w:val="19"/>
                <w:szCs w:val="19"/>
              </w:rPr>
            </w:pPr>
          </w:p>
        </w:tc>
        <w:tc>
          <w:tcPr>
            <w:tcW w:w="120" w:type="dxa"/>
            <w:tcBorders>
              <w:bottom w:val="single" w:sz="8" w:space="0" w:color="215967"/>
            </w:tcBorders>
            <w:vAlign w:val="bottom"/>
          </w:tcPr>
          <w:p w14:paraId="67FA470F" w14:textId="77777777" w:rsidR="00864C1A" w:rsidRDefault="00864C1A">
            <w:pPr>
              <w:rPr>
                <w:sz w:val="19"/>
                <w:szCs w:val="19"/>
              </w:rPr>
            </w:pPr>
          </w:p>
        </w:tc>
        <w:tc>
          <w:tcPr>
            <w:tcW w:w="80" w:type="dxa"/>
            <w:tcBorders>
              <w:bottom w:val="single" w:sz="8" w:space="0" w:color="215967"/>
            </w:tcBorders>
            <w:vAlign w:val="bottom"/>
          </w:tcPr>
          <w:p w14:paraId="0784EB69" w14:textId="77777777" w:rsidR="00864C1A" w:rsidRDefault="00864C1A">
            <w:pPr>
              <w:rPr>
                <w:sz w:val="19"/>
                <w:szCs w:val="19"/>
              </w:rPr>
            </w:pPr>
          </w:p>
        </w:tc>
        <w:tc>
          <w:tcPr>
            <w:tcW w:w="1220" w:type="dxa"/>
            <w:tcBorders>
              <w:bottom w:val="single" w:sz="8" w:space="0" w:color="215967"/>
            </w:tcBorders>
            <w:vAlign w:val="bottom"/>
          </w:tcPr>
          <w:p w14:paraId="1147D046" w14:textId="77777777" w:rsidR="00864C1A" w:rsidRDefault="00864C1A">
            <w:pPr>
              <w:rPr>
                <w:sz w:val="19"/>
                <w:szCs w:val="19"/>
              </w:rPr>
            </w:pPr>
          </w:p>
        </w:tc>
        <w:tc>
          <w:tcPr>
            <w:tcW w:w="120" w:type="dxa"/>
            <w:tcBorders>
              <w:bottom w:val="single" w:sz="8" w:space="0" w:color="215967"/>
            </w:tcBorders>
            <w:vAlign w:val="bottom"/>
          </w:tcPr>
          <w:p w14:paraId="0B0DB898" w14:textId="77777777" w:rsidR="00864C1A" w:rsidRDefault="00864C1A">
            <w:pPr>
              <w:rPr>
                <w:sz w:val="19"/>
                <w:szCs w:val="19"/>
              </w:rPr>
            </w:pPr>
          </w:p>
        </w:tc>
        <w:tc>
          <w:tcPr>
            <w:tcW w:w="80" w:type="dxa"/>
            <w:tcBorders>
              <w:bottom w:val="single" w:sz="8" w:space="0" w:color="215967"/>
            </w:tcBorders>
            <w:vAlign w:val="bottom"/>
          </w:tcPr>
          <w:p w14:paraId="286F444F" w14:textId="77777777" w:rsidR="00864C1A" w:rsidRDefault="00864C1A">
            <w:pPr>
              <w:rPr>
                <w:sz w:val="19"/>
                <w:szCs w:val="19"/>
              </w:rPr>
            </w:pPr>
          </w:p>
        </w:tc>
        <w:tc>
          <w:tcPr>
            <w:tcW w:w="1040" w:type="dxa"/>
            <w:tcBorders>
              <w:bottom w:val="single" w:sz="8" w:space="0" w:color="215967"/>
            </w:tcBorders>
            <w:vAlign w:val="bottom"/>
          </w:tcPr>
          <w:p w14:paraId="4F9C612A" w14:textId="77777777" w:rsidR="00864C1A" w:rsidRDefault="00864C1A">
            <w:pPr>
              <w:rPr>
                <w:sz w:val="19"/>
                <w:szCs w:val="19"/>
              </w:rPr>
            </w:pPr>
          </w:p>
        </w:tc>
        <w:tc>
          <w:tcPr>
            <w:tcW w:w="120" w:type="dxa"/>
            <w:tcBorders>
              <w:bottom w:val="single" w:sz="8" w:space="0" w:color="215967"/>
            </w:tcBorders>
            <w:vAlign w:val="bottom"/>
          </w:tcPr>
          <w:p w14:paraId="3D4879A0" w14:textId="77777777" w:rsidR="00864C1A" w:rsidRDefault="00864C1A">
            <w:pPr>
              <w:rPr>
                <w:sz w:val="19"/>
                <w:szCs w:val="19"/>
              </w:rPr>
            </w:pPr>
          </w:p>
        </w:tc>
        <w:tc>
          <w:tcPr>
            <w:tcW w:w="140" w:type="dxa"/>
            <w:tcBorders>
              <w:bottom w:val="single" w:sz="8" w:space="0" w:color="215967"/>
            </w:tcBorders>
            <w:vAlign w:val="bottom"/>
          </w:tcPr>
          <w:p w14:paraId="206EC226" w14:textId="77777777" w:rsidR="00864C1A" w:rsidRDefault="00864C1A">
            <w:pPr>
              <w:rPr>
                <w:sz w:val="19"/>
                <w:szCs w:val="19"/>
              </w:rPr>
            </w:pPr>
          </w:p>
        </w:tc>
        <w:tc>
          <w:tcPr>
            <w:tcW w:w="980" w:type="dxa"/>
            <w:tcBorders>
              <w:bottom w:val="single" w:sz="8" w:space="0" w:color="215967"/>
            </w:tcBorders>
            <w:vAlign w:val="bottom"/>
          </w:tcPr>
          <w:p w14:paraId="541AE92C" w14:textId="77777777" w:rsidR="00864C1A" w:rsidRDefault="00864C1A">
            <w:pPr>
              <w:rPr>
                <w:sz w:val="19"/>
                <w:szCs w:val="19"/>
              </w:rPr>
            </w:pPr>
          </w:p>
        </w:tc>
        <w:tc>
          <w:tcPr>
            <w:tcW w:w="120" w:type="dxa"/>
            <w:tcBorders>
              <w:bottom w:val="single" w:sz="8" w:space="0" w:color="215967"/>
            </w:tcBorders>
            <w:vAlign w:val="bottom"/>
          </w:tcPr>
          <w:p w14:paraId="27700DC2" w14:textId="77777777" w:rsidR="00864C1A" w:rsidRDefault="00864C1A">
            <w:pPr>
              <w:rPr>
                <w:sz w:val="19"/>
                <w:szCs w:val="19"/>
              </w:rPr>
            </w:pPr>
          </w:p>
        </w:tc>
        <w:tc>
          <w:tcPr>
            <w:tcW w:w="80" w:type="dxa"/>
            <w:tcBorders>
              <w:bottom w:val="single" w:sz="8" w:space="0" w:color="215967"/>
            </w:tcBorders>
            <w:vAlign w:val="bottom"/>
          </w:tcPr>
          <w:p w14:paraId="10CC9DFA" w14:textId="77777777" w:rsidR="00864C1A" w:rsidRDefault="00864C1A">
            <w:pPr>
              <w:rPr>
                <w:sz w:val="19"/>
                <w:szCs w:val="19"/>
              </w:rPr>
            </w:pPr>
          </w:p>
        </w:tc>
        <w:tc>
          <w:tcPr>
            <w:tcW w:w="920" w:type="dxa"/>
            <w:tcBorders>
              <w:bottom w:val="single" w:sz="8" w:space="0" w:color="215967"/>
            </w:tcBorders>
            <w:vAlign w:val="bottom"/>
          </w:tcPr>
          <w:p w14:paraId="14D532C6" w14:textId="77777777" w:rsidR="00864C1A" w:rsidRDefault="00864C1A">
            <w:pPr>
              <w:rPr>
                <w:sz w:val="19"/>
                <w:szCs w:val="19"/>
              </w:rPr>
            </w:pPr>
          </w:p>
        </w:tc>
        <w:tc>
          <w:tcPr>
            <w:tcW w:w="120" w:type="dxa"/>
            <w:tcBorders>
              <w:bottom w:val="single" w:sz="8" w:space="0" w:color="215967"/>
            </w:tcBorders>
            <w:vAlign w:val="bottom"/>
          </w:tcPr>
          <w:p w14:paraId="52099D30" w14:textId="77777777" w:rsidR="00864C1A" w:rsidRDefault="00864C1A">
            <w:pPr>
              <w:rPr>
                <w:sz w:val="19"/>
                <w:szCs w:val="19"/>
              </w:rPr>
            </w:pPr>
          </w:p>
        </w:tc>
        <w:tc>
          <w:tcPr>
            <w:tcW w:w="80" w:type="dxa"/>
            <w:tcBorders>
              <w:bottom w:val="single" w:sz="8" w:space="0" w:color="215967"/>
            </w:tcBorders>
            <w:vAlign w:val="bottom"/>
          </w:tcPr>
          <w:p w14:paraId="55E00A4F" w14:textId="77777777" w:rsidR="00864C1A" w:rsidRDefault="00864C1A">
            <w:pPr>
              <w:rPr>
                <w:sz w:val="19"/>
                <w:szCs w:val="19"/>
              </w:rPr>
            </w:pPr>
          </w:p>
        </w:tc>
        <w:tc>
          <w:tcPr>
            <w:tcW w:w="800" w:type="dxa"/>
            <w:tcBorders>
              <w:bottom w:val="single" w:sz="8" w:space="0" w:color="215967"/>
            </w:tcBorders>
            <w:vAlign w:val="bottom"/>
          </w:tcPr>
          <w:p w14:paraId="0EF86AAB" w14:textId="77777777" w:rsidR="00864C1A" w:rsidRDefault="00864C1A">
            <w:pPr>
              <w:rPr>
                <w:sz w:val="19"/>
                <w:szCs w:val="19"/>
              </w:rPr>
            </w:pPr>
          </w:p>
        </w:tc>
        <w:tc>
          <w:tcPr>
            <w:tcW w:w="120" w:type="dxa"/>
            <w:tcBorders>
              <w:bottom w:val="single" w:sz="8" w:space="0" w:color="215967"/>
            </w:tcBorders>
            <w:vAlign w:val="bottom"/>
          </w:tcPr>
          <w:p w14:paraId="6B20E029" w14:textId="77777777" w:rsidR="00864C1A" w:rsidRDefault="00864C1A">
            <w:pPr>
              <w:rPr>
                <w:sz w:val="19"/>
                <w:szCs w:val="19"/>
              </w:rPr>
            </w:pPr>
          </w:p>
        </w:tc>
        <w:tc>
          <w:tcPr>
            <w:tcW w:w="80" w:type="dxa"/>
            <w:tcBorders>
              <w:bottom w:val="single" w:sz="8" w:space="0" w:color="215967"/>
            </w:tcBorders>
            <w:vAlign w:val="bottom"/>
          </w:tcPr>
          <w:p w14:paraId="67446E04" w14:textId="77777777" w:rsidR="00864C1A" w:rsidRDefault="00864C1A">
            <w:pPr>
              <w:rPr>
                <w:sz w:val="19"/>
                <w:szCs w:val="19"/>
              </w:rPr>
            </w:pPr>
          </w:p>
        </w:tc>
        <w:tc>
          <w:tcPr>
            <w:tcW w:w="940" w:type="dxa"/>
            <w:tcBorders>
              <w:bottom w:val="single" w:sz="8" w:space="0" w:color="215967"/>
            </w:tcBorders>
            <w:vAlign w:val="bottom"/>
          </w:tcPr>
          <w:p w14:paraId="473D89A9" w14:textId="77777777" w:rsidR="00864C1A" w:rsidRDefault="00864C1A">
            <w:pPr>
              <w:rPr>
                <w:sz w:val="19"/>
                <w:szCs w:val="19"/>
              </w:rPr>
            </w:pPr>
          </w:p>
        </w:tc>
        <w:tc>
          <w:tcPr>
            <w:tcW w:w="120" w:type="dxa"/>
            <w:tcBorders>
              <w:bottom w:val="single" w:sz="8" w:space="0" w:color="215967"/>
            </w:tcBorders>
            <w:vAlign w:val="bottom"/>
          </w:tcPr>
          <w:p w14:paraId="1ED6FC0D" w14:textId="77777777" w:rsidR="00864C1A" w:rsidRDefault="00864C1A">
            <w:pPr>
              <w:rPr>
                <w:sz w:val="19"/>
                <w:szCs w:val="19"/>
              </w:rPr>
            </w:pPr>
          </w:p>
        </w:tc>
        <w:tc>
          <w:tcPr>
            <w:tcW w:w="1920" w:type="dxa"/>
            <w:gridSpan w:val="2"/>
            <w:tcBorders>
              <w:bottom w:val="single" w:sz="8" w:space="0" w:color="215967"/>
            </w:tcBorders>
            <w:vAlign w:val="bottom"/>
          </w:tcPr>
          <w:p w14:paraId="38904887" w14:textId="77777777" w:rsidR="00864C1A" w:rsidRDefault="00864C1A">
            <w:pPr>
              <w:rPr>
                <w:sz w:val="19"/>
                <w:szCs w:val="19"/>
              </w:rPr>
            </w:pPr>
          </w:p>
        </w:tc>
        <w:tc>
          <w:tcPr>
            <w:tcW w:w="120" w:type="dxa"/>
            <w:tcBorders>
              <w:bottom w:val="single" w:sz="8" w:space="0" w:color="215967"/>
            </w:tcBorders>
            <w:vAlign w:val="bottom"/>
          </w:tcPr>
          <w:p w14:paraId="123B39AA" w14:textId="77777777" w:rsidR="00864C1A" w:rsidRDefault="00864C1A">
            <w:pPr>
              <w:rPr>
                <w:sz w:val="19"/>
                <w:szCs w:val="19"/>
              </w:rPr>
            </w:pPr>
          </w:p>
        </w:tc>
        <w:tc>
          <w:tcPr>
            <w:tcW w:w="80" w:type="dxa"/>
            <w:tcBorders>
              <w:bottom w:val="single" w:sz="8" w:space="0" w:color="215967"/>
            </w:tcBorders>
            <w:vAlign w:val="bottom"/>
          </w:tcPr>
          <w:p w14:paraId="051FE157" w14:textId="77777777" w:rsidR="00864C1A" w:rsidRDefault="00864C1A">
            <w:pPr>
              <w:rPr>
                <w:sz w:val="19"/>
                <w:szCs w:val="19"/>
              </w:rPr>
            </w:pPr>
          </w:p>
        </w:tc>
        <w:tc>
          <w:tcPr>
            <w:tcW w:w="740" w:type="dxa"/>
            <w:tcBorders>
              <w:bottom w:val="single" w:sz="8" w:space="0" w:color="215967"/>
            </w:tcBorders>
            <w:vAlign w:val="bottom"/>
          </w:tcPr>
          <w:p w14:paraId="33146B06" w14:textId="77777777" w:rsidR="00864C1A" w:rsidRDefault="00864C1A">
            <w:pPr>
              <w:rPr>
                <w:sz w:val="19"/>
                <w:szCs w:val="19"/>
              </w:rPr>
            </w:pPr>
          </w:p>
        </w:tc>
        <w:tc>
          <w:tcPr>
            <w:tcW w:w="120" w:type="dxa"/>
            <w:tcBorders>
              <w:bottom w:val="single" w:sz="8" w:space="0" w:color="215967"/>
            </w:tcBorders>
            <w:vAlign w:val="bottom"/>
          </w:tcPr>
          <w:p w14:paraId="315A834C" w14:textId="77777777" w:rsidR="00864C1A" w:rsidRDefault="00864C1A">
            <w:pPr>
              <w:rPr>
                <w:sz w:val="19"/>
                <w:szCs w:val="19"/>
              </w:rPr>
            </w:pPr>
          </w:p>
        </w:tc>
        <w:tc>
          <w:tcPr>
            <w:tcW w:w="80" w:type="dxa"/>
            <w:tcBorders>
              <w:bottom w:val="single" w:sz="8" w:space="0" w:color="215967"/>
            </w:tcBorders>
            <w:vAlign w:val="bottom"/>
          </w:tcPr>
          <w:p w14:paraId="786BC456" w14:textId="77777777" w:rsidR="00864C1A" w:rsidRDefault="00864C1A">
            <w:pPr>
              <w:rPr>
                <w:sz w:val="19"/>
                <w:szCs w:val="19"/>
              </w:rPr>
            </w:pPr>
          </w:p>
        </w:tc>
        <w:tc>
          <w:tcPr>
            <w:tcW w:w="920" w:type="dxa"/>
            <w:tcBorders>
              <w:bottom w:val="single" w:sz="8" w:space="0" w:color="215967"/>
            </w:tcBorders>
            <w:vAlign w:val="bottom"/>
          </w:tcPr>
          <w:p w14:paraId="59580D41" w14:textId="77777777" w:rsidR="00864C1A" w:rsidRDefault="00864C1A">
            <w:pPr>
              <w:rPr>
                <w:sz w:val="19"/>
                <w:szCs w:val="19"/>
              </w:rPr>
            </w:pPr>
          </w:p>
        </w:tc>
        <w:tc>
          <w:tcPr>
            <w:tcW w:w="100" w:type="dxa"/>
            <w:tcBorders>
              <w:bottom w:val="single" w:sz="8" w:space="0" w:color="215967"/>
            </w:tcBorders>
            <w:vAlign w:val="bottom"/>
          </w:tcPr>
          <w:p w14:paraId="220153C0" w14:textId="77777777" w:rsidR="00864C1A" w:rsidRDefault="00864C1A">
            <w:pPr>
              <w:rPr>
                <w:sz w:val="19"/>
                <w:szCs w:val="19"/>
              </w:rPr>
            </w:pPr>
          </w:p>
        </w:tc>
        <w:tc>
          <w:tcPr>
            <w:tcW w:w="20" w:type="dxa"/>
            <w:tcBorders>
              <w:bottom w:val="single" w:sz="8" w:space="0" w:color="215967"/>
            </w:tcBorders>
            <w:vAlign w:val="bottom"/>
          </w:tcPr>
          <w:p w14:paraId="27F6BE20" w14:textId="77777777" w:rsidR="00864C1A" w:rsidRDefault="00864C1A">
            <w:pPr>
              <w:rPr>
                <w:sz w:val="19"/>
                <w:szCs w:val="19"/>
              </w:rPr>
            </w:pPr>
          </w:p>
        </w:tc>
        <w:tc>
          <w:tcPr>
            <w:tcW w:w="0" w:type="dxa"/>
            <w:vAlign w:val="bottom"/>
          </w:tcPr>
          <w:p w14:paraId="3FE88F24" w14:textId="77777777" w:rsidR="00864C1A" w:rsidRDefault="00864C1A">
            <w:pPr>
              <w:rPr>
                <w:sz w:val="1"/>
                <w:szCs w:val="1"/>
              </w:rPr>
            </w:pPr>
          </w:p>
        </w:tc>
      </w:tr>
      <w:tr w:rsidR="00F352DA" w14:paraId="703A156C" w14:textId="77777777">
        <w:trPr>
          <w:trHeight w:val="215"/>
        </w:trPr>
        <w:tc>
          <w:tcPr>
            <w:tcW w:w="20" w:type="dxa"/>
            <w:vAlign w:val="bottom"/>
          </w:tcPr>
          <w:p w14:paraId="36EAADA3" w14:textId="77777777" w:rsidR="00864C1A" w:rsidRDefault="00864C1A">
            <w:pPr>
              <w:rPr>
                <w:sz w:val="18"/>
                <w:szCs w:val="18"/>
              </w:rPr>
            </w:pPr>
          </w:p>
        </w:tc>
        <w:tc>
          <w:tcPr>
            <w:tcW w:w="80" w:type="dxa"/>
            <w:tcBorders>
              <w:bottom w:val="single" w:sz="8" w:space="0" w:color="31869B"/>
            </w:tcBorders>
            <w:shd w:val="clear" w:color="auto" w:fill="31869B"/>
            <w:vAlign w:val="bottom"/>
          </w:tcPr>
          <w:p w14:paraId="64142047" w14:textId="77777777" w:rsidR="00864C1A" w:rsidRDefault="00864C1A">
            <w:pPr>
              <w:rPr>
                <w:sz w:val="18"/>
                <w:szCs w:val="18"/>
              </w:rPr>
            </w:pPr>
          </w:p>
        </w:tc>
        <w:tc>
          <w:tcPr>
            <w:tcW w:w="660" w:type="dxa"/>
            <w:tcBorders>
              <w:bottom w:val="single" w:sz="8" w:space="0" w:color="31869B"/>
            </w:tcBorders>
            <w:shd w:val="clear" w:color="auto" w:fill="31869B"/>
            <w:vAlign w:val="bottom"/>
          </w:tcPr>
          <w:p w14:paraId="73272A5E" w14:textId="77777777" w:rsidR="00864C1A" w:rsidRDefault="00864C1A">
            <w:pPr>
              <w:rPr>
                <w:sz w:val="18"/>
                <w:szCs w:val="18"/>
              </w:rPr>
            </w:pPr>
          </w:p>
        </w:tc>
        <w:tc>
          <w:tcPr>
            <w:tcW w:w="120" w:type="dxa"/>
            <w:tcBorders>
              <w:bottom w:val="single" w:sz="8" w:space="0" w:color="31869B"/>
              <w:right w:val="single" w:sz="8" w:space="0" w:color="31869B"/>
            </w:tcBorders>
            <w:shd w:val="clear" w:color="auto" w:fill="31869B"/>
            <w:vAlign w:val="bottom"/>
          </w:tcPr>
          <w:p w14:paraId="40914B8A" w14:textId="77777777" w:rsidR="00864C1A" w:rsidRDefault="00864C1A">
            <w:pPr>
              <w:rPr>
                <w:sz w:val="18"/>
                <w:szCs w:val="18"/>
              </w:rPr>
            </w:pPr>
          </w:p>
        </w:tc>
        <w:tc>
          <w:tcPr>
            <w:tcW w:w="160" w:type="dxa"/>
            <w:tcBorders>
              <w:bottom w:val="single" w:sz="8" w:space="0" w:color="31869B"/>
            </w:tcBorders>
            <w:shd w:val="clear" w:color="auto" w:fill="31869B"/>
            <w:vAlign w:val="bottom"/>
          </w:tcPr>
          <w:p w14:paraId="210BBC7C" w14:textId="77777777" w:rsidR="00864C1A" w:rsidRDefault="00864C1A">
            <w:pPr>
              <w:rPr>
                <w:sz w:val="18"/>
                <w:szCs w:val="18"/>
              </w:rPr>
            </w:pPr>
          </w:p>
        </w:tc>
        <w:tc>
          <w:tcPr>
            <w:tcW w:w="700" w:type="dxa"/>
            <w:tcBorders>
              <w:bottom w:val="single" w:sz="8" w:space="0" w:color="31869B"/>
            </w:tcBorders>
            <w:shd w:val="clear" w:color="auto" w:fill="31869B"/>
            <w:vAlign w:val="bottom"/>
          </w:tcPr>
          <w:p w14:paraId="5A4AA23C" w14:textId="77777777" w:rsidR="00864C1A" w:rsidRDefault="00864C1A">
            <w:pPr>
              <w:rPr>
                <w:sz w:val="18"/>
                <w:szCs w:val="18"/>
              </w:rPr>
            </w:pPr>
          </w:p>
        </w:tc>
        <w:tc>
          <w:tcPr>
            <w:tcW w:w="120" w:type="dxa"/>
            <w:tcBorders>
              <w:bottom w:val="single" w:sz="8" w:space="0" w:color="31869B"/>
              <w:right w:val="single" w:sz="8" w:space="0" w:color="31869B"/>
            </w:tcBorders>
            <w:shd w:val="clear" w:color="auto" w:fill="31869B"/>
            <w:vAlign w:val="bottom"/>
          </w:tcPr>
          <w:p w14:paraId="7C3EB2AE" w14:textId="77777777" w:rsidR="00864C1A" w:rsidRDefault="00864C1A">
            <w:pPr>
              <w:rPr>
                <w:sz w:val="18"/>
                <w:szCs w:val="18"/>
              </w:rPr>
            </w:pPr>
          </w:p>
        </w:tc>
        <w:tc>
          <w:tcPr>
            <w:tcW w:w="260" w:type="dxa"/>
            <w:tcBorders>
              <w:bottom w:val="single" w:sz="8" w:space="0" w:color="31869B"/>
            </w:tcBorders>
            <w:shd w:val="clear" w:color="auto" w:fill="31869B"/>
            <w:vAlign w:val="bottom"/>
          </w:tcPr>
          <w:p w14:paraId="0C59CA14" w14:textId="77777777" w:rsidR="00864C1A" w:rsidRDefault="00864C1A">
            <w:pPr>
              <w:rPr>
                <w:sz w:val="18"/>
                <w:szCs w:val="18"/>
              </w:rPr>
            </w:pPr>
          </w:p>
        </w:tc>
        <w:tc>
          <w:tcPr>
            <w:tcW w:w="120" w:type="dxa"/>
            <w:tcBorders>
              <w:bottom w:val="single" w:sz="8" w:space="0" w:color="31869B"/>
              <w:right w:val="single" w:sz="8" w:space="0" w:color="31869B"/>
            </w:tcBorders>
            <w:shd w:val="clear" w:color="auto" w:fill="31869B"/>
            <w:vAlign w:val="bottom"/>
          </w:tcPr>
          <w:p w14:paraId="6BAA2752" w14:textId="77777777" w:rsidR="00864C1A" w:rsidRDefault="00864C1A">
            <w:pPr>
              <w:rPr>
                <w:sz w:val="18"/>
                <w:szCs w:val="18"/>
              </w:rPr>
            </w:pPr>
          </w:p>
        </w:tc>
        <w:tc>
          <w:tcPr>
            <w:tcW w:w="80" w:type="dxa"/>
            <w:tcBorders>
              <w:bottom w:val="single" w:sz="8" w:space="0" w:color="31869B"/>
            </w:tcBorders>
            <w:shd w:val="clear" w:color="auto" w:fill="31869B"/>
            <w:vAlign w:val="bottom"/>
          </w:tcPr>
          <w:p w14:paraId="79B36E9F" w14:textId="77777777" w:rsidR="00864C1A" w:rsidRDefault="00864C1A">
            <w:pPr>
              <w:rPr>
                <w:sz w:val="18"/>
                <w:szCs w:val="18"/>
              </w:rPr>
            </w:pPr>
          </w:p>
        </w:tc>
        <w:tc>
          <w:tcPr>
            <w:tcW w:w="480" w:type="dxa"/>
            <w:tcBorders>
              <w:bottom w:val="single" w:sz="8" w:space="0" w:color="31869B"/>
            </w:tcBorders>
            <w:shd w:val="clear" w:color="auto" w:fill="31869B"/>
            <w:vAlign w:val="bottom"/>
          </w:tcPr>
          <w:p w14:paraId="73A7B116" w14:textId="77777777" w:rsidR="00864C1A" w:rsidRDefault="00864C1A">
            <w:pPr>
              <w:rPr>
                <w:sz w:val="18"/>
                <w:szCs w:val="18"/>
              </w:rPr>
            </w:pPr>
          </w:p>
        </w:tc>
        <w:tc>
          <w:tcPr>
            <w:tcW w:w="1700" w:type="dxa"/>
            <w:gridSpan w:val="5"/>
            <w:vMerge w:val="restart"/>
            <w:tcBorders>
              <w:bottom w:val="single" w:sz="8" w:space="0" w:color="31869B"/>
              <w:right w:val="single" w:sz="8" w:space="0" w:color="31869B"/>
            </w:tcBorders>
            <w:shd w:val="clear" w:color="auto" w:fill="31869B"/>
            <w:vAlign w:val="bottom"/>
          </w:tcPr>
          <w:p w14:paraId="0341856B" w14:textId="7132B290" w:rsidR="00864C1A" w:rsidRDefault="00BA446E" w:rsidP="00BA446E">
            <w:pPr>
              <w:ind w:left="20"/>
              <w:rPr>
                <w:sz w:val="20"/>
                <w:szCs w:val="20"/>
              </w:rPr>
            </w:pPr>
            <w:r>
              <w:rPr>
                <w:rFonts w:eastAsia="Times New Roman"/>
                <w:b/>
                <w:bCs/>
                <w:sz w:val="16"/>
                <w:szCs w:val="16"/>
              </w:rPr>
              <w:t>Оцінка якості</w:t>
            </w:r>
          </w:p>
        </w:tc>
        <w:tc>
          <w:tcPr>
            <w:tcW w:w="80" w:type="dxa"/>
            <w:tcBorders>
              <w:bottom w:val="single" w:sz="8" w:space="0" w:color="31869B"/>
            </w:tcBorders>
            <w:shd w:val="clear" w:color="auto" w:fill="31869B"/>
            <w:vAlign w:val="bottom"/>
          </w:tcPr>
          <w:p w14:paraId="03A8070F" w14:textId="77777777" w:rsidR="00864C1A" w:rsidRDefault="00864C1A">
            <w:pPr>
              <w:rPr>
                <w:sz w:val="18"/>
                <w:szCs w:val="18"/>
              </w:rPr>
            </w:pPr>
          </w:p>
        </w:tc>
        <w:tc>
          <w:tcPr>
            <w:tcW w:w="1040" w:type="dxa"/>
            <w:tcBorders>
              <w:bottom w:val="single" w:sz="8" w:space="0" w:color="31869B"/>
            </w:tcBorders>
            <w:shd w:val="clear" w:color="auto" w:fill="31869B"/>
            <w:vAlign w:val="bottom"/>
          </w:tcPr>
          <w:p w14:paraId="60236BDE" w14:textId="77777777" w:rsidR="00864C1A" w:rsidRDefault="00864C1A">
            <w:pPr>
              <w:rPr>
                <w:sz w:val="18"/>
                <w:szCs w:val="18"/>
              </w:rPr>
            </w:pPr>
          </w:p>
        </w:tc>
        <w:tc>
          <w:tcPr>
            <w:tcW w:w="120" w:type="dxa"/>
            <w:tcBorders>
              <w:bottom w:val="single" w:sz="8" w:space="0" w:color="31869B"/>
              <w:right w:val="single" w:sz="8" w:space="0" w:color="31869B"/>
            </w:tcBorders>
            <w:shd w:val="clear" w:color="auto" w:fill="31869B"/>
            <w:vAlign w:val="bottom"/>
          </w:tcPr>
          <w:p w14:paraId="49EE14EE" w14:textId="77777777" w:rsidR="00864C1A" w:rsidRDefault="00864C1A">
            <w:pPr>
              <w:rPr>
                <w:sz w:val="18"/>
                <w:szCs w:val="18"/>
              </w:rPr>
            </w:pPr>
          </w:p>
        </w:tc>
        <w:tc>
          <w:tcPr>
            <w:tcW w:w="140" w:type="dxa"/>
            <w:tcBorders>
              <w:bottom w:val="single" w:sz="8" w:space="0" w:color="31869B"/>
            </w:tcBorders>
            <w:shd w:val="clear" w:color="auto" w:fill="31869B"/>
            <w:vAlign w:val="bottom"/>
          </w:tcPr>
          <w:p w14:paraId="4DA5D197" w14:textId="77777777" w:rsidR="00864C1A" w:rsidRDefault="00864C1A">
            <w:pPr>
              <w:rPr>
                <w:sz w:val="18"/>
                <w:szCs w:val="18"/>
              </w:rPr>
            </w:pPr>
          </w:p>
        </w:tc>
        <w:tc>
          <w:tcPr>
            <w:tcW w:w="980" w:type="dxa"/>
            <w:tcBorders>
              <w:bottom w:val="single" w:sz="8" w:space="0" w:color="31869B"/>
            </w:tcBorders>
            <w:shd w:val="clear" w:color="auto" w:fill="31869B"/>
            <w:vAlign w:val="bottom"/>
          </w:tcPr>
          <w:p w14:paraId="6D66739B" w14:textId="77777777" w:rsidR="00864C1A" w:rsidRDefault="00864C1A">
            <w:pPr>
              <w:rPr>
                <w:sz w:val="18"/>
                <w:szCs w:val="18"/>
              </w:rPr>
            </w:pPr>
          </w:p>
        </w:tc>
        <w:tc>
          <w:tcPr>
            <w:tcW w:w="120" w:type="dxa"/>
            <w:tcBorders>
              <w:bottom w:val="single" w:sz="8" w:space="0" w:color="31869B"/>
              <w:right w:val="single" w:sz="8" w:space="0" w:color="215967"/>
            </w:tcBorders>
            <w:shd w:val="clear" w:color="auto" w:fill="31869B"/>
            <w:vAlign w:val="bottom"/>
          </w:tcPr>
          <w:p w14:paraId="0E6DF4C7" w14:textId="77777777" w:rsidR="00864C1A" w:rsidRDefault="00864C1A">
            <w:pPr>
              <w:rPr>
                <w:sz w:val="18"/>
                <w:szCs w:val="18"/>
              </w:rPr>
            </w:pPr>
          </w:p>
        </w:tc>
        <w:tc>
          <w:tcPr>
            <w:tcW w:w="80" w:type="dxa"/>
            <w:tcBorders>
              <w:bottom w:val="single" w:sz="8" w:space="0" w:color="215967"/>
            </w:tcBorders>
            <w:shd w:val="clear" w:color="auto" w:fill="31869B"/>
            <w:vAlign w:val="bottom"/>
          </w:tcPr>
          <w:p w14:paraId="2B542653" w14:textId="77777777" w:rsidR="00864C1A" w:rsidRDefault="00864C1A">
            <w:pPr>
              <w:rPr>
                <w:sz w:val="18"/>
                <w:szCs w:val="18"/>
              </w:rPr>
            </w:pPr>
          </w:p>
        </w:tc>
        <w:tc>
          <w:tcPr>
            <w:tcW w:w="920" w:type="dxa"/>
            <w:tcBorders>
              <w:bottom w:val="single" w:sz="8" w:space="0" w:color="215967"/>
            </w:tcBorders>
            <w:shd w:val="clear" w:color="auto" w:fill="31869B"/>
            <w:vAlign w:val="bottom"/>
          </w:tcPr>
          <w:p w14:paraId="564F0230" w14:textId="77777777" w:rsidR="00864C1A" w:rsidRDefault="00864C1A">
            <w:pPr>
              <w:rPr>
                <w:sz w:val="18"/>
                <w:szCs w:val="18"/>
              </w:rPr>
            </w:pPr>
          </w:p>
        </w:tc>
        <w:tc>
          <w:tcPr>
            <w:tcW w:w="120" w:type="dxa"/>
            <w:tcBorders>
              <w:bottom w:val="single" w:sz="8" w:space="0" w:color="215967"/>
              <w:right w:val="single" w:sz="8" w:space="0" w:color="31869B"/>
            </w:tcBorders>
            <w:shd w:val="clear" w:color="auto" w:fill="31869B"/>
            <w:vAlign w:val="bottom"/>
          </w:tcPr>
          <w:p w14:paraId="3013C295" w14:textId="77777777" w:rsidR="00864C1A" w:rsidRDefault="00864C1A">
            <w:pPr>
              <w:rPr>
                <w:sz w:val="18"/>
                <w:szCs w:val="18"/>
              </w:rPr>
            </w:pPr>
          </w:p>
        </w:tc>
        <w:tc>
          <w:tcPr>
            <w:tcW w:w="80" w:type="dxa"/>
            <w:tcBorders>
              <w:bottom w:val="single" w:sz="8" w:space="0" w:color="215967"/>
            </w:tcBorders>
            <w:shd w:val="clear" w:color="auto" w:fill="31869B"/>
            <w:vAlign w:val="bottom"/>
          </w:tcPr>
          <w:p w14:paraId="011C8B20" w14:textId="77777777" w:rsidR="00864C1A" w:rsidRDefault="00864C1A">
            <w:pPr>
              <w:rPr>
                <w:sz w:val="18"/>
                <w:szCs w:val="18"/>
              </w:rPr>
            </w:pPr>
          </w:p>
        </w:tc>
        <w:tc>
          <w:tcPr>
            <w:tcW w:w="800" w:type="dxa"/>
            <w:tcBorders>
              <w:bottom w:val="single" w:sz="8" w:space="0" w:color="215967"/>
              <w:right w:val="single" w:sz="8" w:space="0" w:color="31869B"/>
            </w:tcBorders>
            <w:shd w:val="clear" w:color="auto" w:fill="31869B"/>
            <w:vAlign w:val="bottom"/>
          </w:tcPr>
          <w:p w14:paraId="3F11F88E" w14:textId="77777777" w:rsidR="00864C1A" w:rsidRDefault="00864C1A">
            <w:pPr>
              <w:rPr>
                <w:sz w:val="18"/>
                <w:szCs w:val="18"/>
              </w:rPr>
            </w:pPr>
          </w:p>
        </w:tc>
        <w:tc>
          <w:tcPr>
            <w:tcW w:w="120" w:type="dxa"/>
            <w:tcBorders>
              <w:bottom w:val="single" w:sz="8" w:space="0" w:color="215967"/>
              <w:right w:val="single" w:sz="8" w:space="0" w:color="31869B"/>
            </w:tcBorders>
            <w:shd w:val="clear" w:color="auto" w:fill="31869B"/>
            <w:vAlign w:val="bottom"/>
          </w:tcPr>
          <w:p w14:paraId="2F7946B1" w14:textId="77777777" w:rsidR="00864C1A" w:rsidRDefault="00864C1A">
            <w:pPr>
              <w:rPr>
                <w:sz w:val="18"/>
                <w:szCs w:val="18"/>
              </w:rPr>
            </w:pPr>
          </w:p>
        </w:tc>
        <w:tc>
          <w:tcPr>
            <w:tcW w:w="80" w:type="dxa"/>
            <w:tcBorders>
              <w:bottom w:val="single" w:sz="8" w:space="0" w:color="215967"/>
            </w:tcBorders>
            <w:shd w:val="clear" w:color="auto" w:fill="31869B"/>
            <w:vAlign w:val="bottom"/>
          </w:tcPr>
          <w:p w14:paraId="5A99B0D7" w14:textId="77777777" w:rsidR="00864C1A" w:rsidRDefault="00864C1A">
            <w:pPr>
              <w:rPr>
                <w:sz w:val="18"/>
                <w:szCs w:val="18"/>
              </w:rPr>
            </w:pPr>
          </w:p>
        </w:tc>
        <w:tc>
          <w:tcPr>
            <w:tcW w:w="4040" w:type="dxa"/>
            <w:gridSpan w:val="8"/>
            <w:tcBorders>
              <w:bottom w:val="single" w:sz="8" w:space="0" w:color="215967"/>
              <w:right w:val="single" w:sz="8" w:space="0" w:color="31869B"/>
            </w:tcBorders>
            <w:shd w:val="clear" w:color="auto" w:fill="31869B"/>
            <w:vAlign w:val="bottom"/>
          </w:tcPr>
          <w:p w14:paraId="55221F51" w14:textId="32E63676" w:rsidR="00864C1A" w:rsidRDefault="00BA446E" w:rsidP="00BA446E">
            <w:pPr>
              <w:ind w:left="740"/>
              <w:rPr>
                <w:sz w:val="20"/>
                <w:szCs w:val="20"/>
              </w:rPr>
            </w:pPr>
            <w:r>
              <w:rPr>
                <w:rFonts w:eastAsia="Times New Roman"/>
                <w:b/>
                <w:bCs/>
                <w:sz w:val="16"/>
                <w:szCs w:val="16"/>
              </w:rPr>
              <w:t>Підсумки</w:t>
            </w:r>
          </w:p>
        </w:tc>
        <w:tc>
          <w:tcPr>
            <w:tcW w:w="80" w:type="dxa"/>
            <w:tcBorders>
              <w:bottom w:val="single" w:sz="8" w:space="0" w:color="215967"/>
            </w:tcBorders>
            <w:shd w:val="clear" w:color="auto" w:fill="31869B"/>
            <w:vAlign w:val="bottom"/>
          </w:tcPr>
          <w:p w14:paraId="19183FE5" w14:textId="77777777" w:rsidR="00864C1A" w:rsidRDefault="00864C1A">
            <w:pPr>
              <w:rPr>
                <w:sz w:val="18"/>
                <w:szCs w:val="18"/>
              </w:rPr>
            </w:pPr>
          </w:p>
        </w:tc>
        <w:tc>
          <w:tcPr>
            <w:tcW w:w="920" w:type="dxa"/>
            <w:tcBorders>
              <w:bottom w:val="single" w:sz="8" w:space="0" w:color="215967"/>
            </w:tcBorders>
            <w:shd w:val="clear" w:color="auto" w:fill="31869B"/>
            <w:vAlign w:val="bottom"/>
          </w:tcPr>
          <w:p w14:paraId="5257E305" w14:textId="77777777" w:rsidR="00864C1A" w:rsidRDefault="00864C1A">
            <w:pPr>
              <w:rPr>
                <w:sz w:val="18"/>
                <w:szCs w:val="18"/>
              </w:rPr>
            </w:pPr>
          </w:p>
        </w:tc>
        <w:tc>
          <w:tcPr>
            <w:tcW w:w="100" w:type="dxa"/>
            <w:tcBorders>
              <w:bottom w:val="single" w:sz="8" w:space="0" w:color="215967"/>
            </w:tcBorders>
            <w:shd w:val="clear" w:color="auto" w:fill="31869B"/>
            <w:vAlign w:val="bottom"/>
          </w:tcPr>
          <w:p w14:paraId="10AD24D0" w14:textId="77777777" w:rsidR="00864C1A" w:rsidRDefault="00864C1A">
            <w:pPr>
              <w:rPr>
                <w:sz w:val="18"/>
                <w:szCs w:val="18"/>
              </w:rPr>
            </w:pPr>
          </w:p>
        </w:tc>
        <w:tc>
          <w:tcPr>
            <w:tcW w:w="20" w:type="dxa"/>
            <w:tcBorders>
              <w:bottom w:val="single" w:sz="8" w:space="0" w:color="215967"/>
            </w:tcBorders>
            <w:vAlign w:val="bottom"/>
          </w:tcPr>
          <w:p w14:paraId="5D6A0BEA" w14:textId="77777777" w:rsidR="00864C1A" w:rsidRDefault="00864C1A">
            <w:pPr>
              <w:rPr>
                <w:sz w:val="18"/>
                <w:szCs w:val="18"/>
              </w:rPr>
            </w:pPr>
          </w:p>
        </w:tc>
        <w:tc>
          <w:tcPr>
            <w:tcW w:w="0" w:type="dxa"/>
            <w:vAlign w:val="bottom"/>
          </w:tcPr>
          <w:p w14:paraId="4857ED5E" w14:textId="77777777" w:rsidR="00864C1A" w:rsidRDefault="00864C1A">
            <w:pPr>
              <w:rPr>
                <w:sz w:val="1"/>
                <w:szCs w:val="1"/>
              </w:rPr>
            </w:pPr>
          </w:p>
        </w:tc>
      </w:tr>
      <w:tr w:rsidR="00F352DA" w14:paraId="24B0E0C0" w14:textId="77777777">
        <w:trPr>
          <w:trHeight w:val="122"/>
        </w:trPr>
        <w:tc>
          <w:tcPr>
            <w:tcW w:w="20" w:type="dxa"/>
            <w:vAlign w:val="bottom"/>
          </w:tcPr>
          <w:p w14:paraId="7F54CE1C" w14:textId="77777777" w:rsidR="00864C1A" w:rsidRDefault="00864C1A">
            <w:pPr>
              <w:rPr>
                <w:sz w:val="10"/>
                <w:szCs w:val="10"/>
              </w:rPr>
            </w:pPr>
          </w:p>
        </w:tc>
        <w:tc>
          <w:tcPr>
            <w:tcW w:w="80" w:type="dxa"/>
            <w:shd w:val="clear" w:color="auto" w:fill="31869B"/>
            <w:vAlign w:val="bottom"/>
          </w:tcPr>
          <w:p w14:paraId="73740E5E" w14:textId="77777777" w:rsidR="00864C1A" w:rsidRDefault="00864C1A">
            <w:pPr>
              <w:rPr>
                <w:sz w:val="10"/>
                <w:szCs w:val="10"/>
              </w:rPr>
            </w:pPr>
          </w:p>
        </w:tc>
        <w:tc>
          <w:tcPr>
            <w:tcW w:w="660" w:type="dxa"/>
            <w:shd w:val="clear" w:color="auto" w:fill="31869B"/>
            <w:vAlign w:val="bottom"/>
          </w:tcPr>
          <w:p w14:paraId="46581247" w14:textId="77777777" w:rsidR="00864C1A" w:rsidRDefault="00864C1A">
            <w:pPr>
              <w:rPr>
                <w:sz w:val="10"/>
                <w:szCs w:val="10"/>
              </w:rPr>
            </w:pPr>
          </w:p>
        </w:tc>
        <w:tc>
          <w:tcPr>
            <w:tcW w:w="120" w:type="dxa"/>
            <w:tcBorders>
              <w:right w:val="single" w:sz="8" w:space="0" w:color="31869B"/>
            </w:tcBorders>
            <w:shd w:val="clear" w:color="auto" w:fill="31869B"/>
            <w:vAlign w:val="bottom"/>
          </w:tcPr>
          <w:p w14:paraId="3BC1F773" w14:textId="77777777" w:rsidR="00864C1A" w:rsidRDefault="00864C1A">
            <w:pPr>
              <w:rPr>
                <w:sz w:val="10"/>
                <w:szCs w:val="10"/>
              </w:rPr>
            </w:pPr>
          </w:p>
        </w:tc>
        <w:tc>
          <w:tcPr>
            <w:tcW w:w="160" w:type="dxa"/>
            <w:shd w:val="clear" w:color="auto" w:fill="31869B"/>
            <w:vAlign w:val="bottom"/>
          </w:tcPr>
          <w:p w14:paraId="1B3EBF76" w14:textId="77777777" w:rsidR="00864C1A" w:rsidRDefault="00864C1A">
            <w:pPr>
              <w:rPr>
                <w:sz w:val="10"/>
                <w:szCs w:val="10"/>
              </w:rPr>
            </w:pPr>
          </w:p>
        </w:tc>
        <w:tc>
          <w:tcPr>
            <w:tcW w:w="700" w:type="dxa"/>
            <w:shd w:val="clear" w:color="auto" w:fill="31869B"/>
            <w:vAlign w:val="bottom"/>
          </w:tcPr>
          <w:p w14:paraId="5143CCAF" w14:textId="77777777" w:rsidR="00864C1A" w:rsidRDefault="00864C1A">
            <w:pPr>
              <w:rPr>
                <w:sz w:val="10"/>
                <w:szCs w:val="10"/>
              </w:rPr>
            </w:pPr>
          </w:p>
        </w:tc>
        <w:tc>
          <w:tcPr>
            <w:tcW w:w="120" w:type="dxa"/>
            <w:tcBorders>
              <w:right w:val="single" w:sz="8" w:space="0" w:color="31869B"/>
            </w:tcBorders>
            <w:shd w:val="clear" w:color="auto" w:fill="31869B"/>
            <w:vAlign w:val="bottom"/>
          </w:tcPr>
          <w:p w14:paraId="311045F8" w14:textId="77777777" w:rsidR="00864C1A" w:rsidRDefault="00864C1A">
            <w:pPr>
              <w:rPr>
                <w:sz w:val="10"/>
                <w:szCs w:val="10"/>
              </w:rPr>
            </w:pPr>
          </w:p>
        </w:tc>
        <w:tc>
          <w:tcPr>
            <w:tcW w:w="260" w:type="dxa"/>
            <w:shd w:val="clear" w:color="auto" w:fill="31869B"/>
            <w:vAlign w:val="bottom"/>
          </w:tcPr>
          <w:p w14:paraId="58590040" w14:textId="77777777" w:rsidR="00864C1A" w:rsidRDefault="00864C1A">
            <w:pPr>
              <w:rPr>
                <w:sz w:val="10"/>
                <w:szCs w:val="10"/>
              </w:rPr>
            </w:pPr>
          </w:p>
        </w:tc>
        <w:tc>
          <w:tcPr>
            <w:tcW w:w="120" w:type="dxa"/>
            <w:tcBorders>
              <w:right w:val="single" w:sz="8" w:space="0" w:color="31869B"/>
            </w:tcBorders>
            <w:shd w:val="clear" w:color="auto" w:fill="31869B"/>
            <w:vAlign w:val="bottom"/>
          </w:tcPr>
          <w:p w14:paraId="696B8A30" w14:textId="77777777" w:rsidR="00864C1A" w:rsidRDefault="00864C1A">
            <w:pPr>
              <w:rPr>
                <w:sz w:val="10"/>
                <w:szCs w:val="10"/>
              </w:rPr>
            </w:pPr>
          </w:p>
        </w:tc>
        <w:tc>
          <w:tcPr>
            <w:tcW w:w="80" w:type="dxa"/>
            <w:shd w:val="clear" w:color="auto" w:fill="31869B"/>
            <w:vAlign w:val="bottom"/>
          </w:tcPr>
          <w:p w14:paraId="5DA145B4" w14:textId="77777777" w:rsidR="00864C1A" w:rsidRDefault="00864C1A">
            <w:pPr>
              <w:rPr>
                <w:sz w:val="10"/>
                <w:szCs w:val="10"/>
              </w:rPr>
            </w:pPr>
          </w:p>
        </w:tc>
        <w:tc>
          <w:tcPr>
            <w:tcW w:w="480" w:type="dxa"/>
            <w:shd w:val="clear" w:color="auto" w:fill="31869B"/>
            <w:vAlign w:val="bottom"/>
          </w:tcPr>
          <w:p w14:paraId="0EFBE44F" w14:textId="77777777" w:rsidR="00864C1A" w:rsidRDefault="00864C1A">
            <w:pPr>
              <w:rPr>
                <w:sz w:val="10"/>
                <w:szCs w:val="10"/>
              </w:rPr>
            </w:pPr>
          </w:p>
        </w:tc>
        <w:tc>
          <w:tcPr>
            <w:tcW w:w="1700" w:type="dxa"/>
            <w:gridSpan w:val="5"/>
            <w:vMerge/>
            <w:tcBorders>
              <w:right w:val="single" w:sz="8" w:space="0" w:color="31869B"/>
            </w:tcBorders>
            <w:shd w:val="clear" w:color="auto" w:fill="31869B"/>
            <w:vAlign w:val="bottom"/>
          </w:tcPr>
          <w:p w14:paraId="70725CF9" w14:textId="77777777" w:rsidR="00864C1A" w:rsidRDefault="00864C1A">
            <w:pPr>
              <w:rPr>
                <w:sz w:val="10"/>
                <w:szCs w:val="10"/>
              </w:rPr>
            </w:pPr>
          </w:p>
        </w:tc>
        <w:tc>
          <w:tcPr>
            <w:tcW w:w="80" w:type="dxa"/>
            <w:shd w:val="clear" w:color="auto" w:fill="31869B"/>
            <w:vAlign w:val="bottom"/>
          </w:tcPr>
          <w:p w14:paraId="6E65B816" w14:textId="77777777" w:rsidR="00864C1A" w:rsidRDefault="00864C1A">
            <w:pPr>
              <w:rPr>
                <w:sz w:val="10"/>
                <w:szCs w:val="10"/>
              </w:rPr>
            </w:pPr>
          </w:p>
        </w:tc>
        <w:tc>
          <w:tcPr>
            <w:tcW w:w="1040" w:type="dxa"/>
            <w:shd w:val="clear" w:color="auto" w:fill="31869B"/>
            <w:vAlign w:val="bottom"/>
          </w:tcPr>
          <w:p w14:paraId="4F54191B" w14:textId="77777777" w:rsidR="00864C1A" w:rsidRDefault="00864C1A">
            <w:pPr>
              <w:rPr>
                <w:sz w:val="10"/>
                <w:szCs w:val="10"/>
              </w:rPr>
            </w:pPr>
          </w:p>
        </w:tc>
        <w:tc>
          <w:tcPr>
            <w:tcW w:w="120" w:type="dxa"/>
            <w:tcBorders>
              <w:right w:val="single" w:sz="8" w:space="0" w:color="31869B"/>
            </w:tcBorders>
            <w:shd w:val="clear" w:color="auto" w:fill="31869B"/>
            <w:vAlign w:val="bottom"/>
          </w:tcPr>
          <w:p w14:paraId="6853F70D" w14:textId="77777777" w:rsidR="00864C1A" w:rsidRDefault="00864C1A">
            <w:pPr>
              <w:rPr>
                <w:sz w:val="10"/>
                <w:szCs w:val="10"/>
              </w:rPr>
            </w:pPr>
          </w:p>
        </w:tc>
        <w:tc>
          <w:tcPr>
            <w:tcW w:w="140" w:type="dxa"/>
            <w:shd w:val="clear" w:color="auto" w:fill="31869B"/>
            <w:vAlign w:val="bottom"/>
          </w:tcPr>
          <w:p w14:paraId="78398A2E" w14:textId="77777777" w:rsidR="00864C1A" w:rsidRDefault="00864C1A">
            <w:pPr>
              <w:rPr>
                <w:sz w:val="10"/>
                <w:szCs w:val="10"/>
              </w:rPr>
            </w:pPr>
          </w:p>
        </w:tc>
        <w:tc>
          <w:tcPr>
            <w:tcW w:w="980" w:type="dxa"/>
            <w:shd w:val="clear" w:color="auto" w:fill="31869B"/>
            <w:vAlign w:val="bottom"/>
          </w:tcPr>
          <w:p w14:paraId="52770C75" w14:textId="77777777" w:rsidR="00864C1A" w:rsidRDefault="00864C1A">
            <w:pPr>
              <w:rPr>
                <w:sz w:val="10"/>
                <w:szCs w:val="10"/>
              </w:rPr>
            </w:pPr>
          </w:p>
        </w:tc>
        <w:tc>
          <w:tcPr>
            <w:tcW w:w="120" w:type="dxa"/>
            <w:tcBorders>
              <w:right w:val="single" w:sz="8" w:space="0" w:color="215967"/>
            </w:tcBorders>
            <w:shd w:val="clear" w:color="auto" w:fill="31869B"/>
            <w:vAlign w:val="bottom"/>
          </w:tcPr>
          <w:p w14:paraId="3C25C72F" w14:textId="77777777" w:rsidR="00864C1A" w:rsidRDefault="00864C1A">
            <w:pPr>
              <w:rPr>
                <w:sz w:val="10"/>
                <w:szCs w:val="10"/>
              </w:rPr>
            </w:pPr>
          </w:p>
        </w:tc>
        <w:tc>
          <w:tcPr>
            <w:tcW w:w="80" w:type="dxa"/>
            <w:shd w:val="clear" w:color="auto" w:fill="31869B"/>
            <w:vAlign w:val="bottom"/>
          </w:tcPr>
          <w:p w14:paraId="10573862" w14:textId="77777777" w:rsidR="00864C1A" w:rsidRDefault="00864C1A">
            <w:pPr>
              <w:rPr>
                <w:sz w:val="10"/>
                <w:szCs w:val="10"/>
              </w:rPr>
            </w:pPr>
          </w:p>
        </w:tc>
        <w:tc>
          <w:tcPr>
            <w:tcW w:w="1920" w:type="dxa"/>
            <w:gridSpan w:val="4"/>
            <w:vMerge w:val="restart"/>
            <w:tcBorders>
              <w:right w:val="single" w:sz="8" w:space="0" w:color="31869B"/>
            </w:tcBorders>
            <w:shd w:val="clear" w:color="auto" w:fill="31869B"/>
            <w:vAlign w:val="bottom"/>
          </w:tcPr>
          <w:p w14:paraId="7D1AC710" w14:textId="500E9D0B" w:rsidR="00864C1A" w:rsidRDefault="00BA446E">
            <w:pPr>
              <w:ind w:left="560"/>
              <w:rPr>
                <w:sz w:val="20"/>
                <w:szCs w:val="20"/>
              </w:rPr>
            </w:pPr>
            <w:r>
              <w:rPr>
                <w:rFonts w:eastAsia="Times New Roman"/>
                <w:b/>
                <w:bCs/>
                <w:sz w:val="16"/>
                <w:szCs w:val="16"/>
              </w:rPr>
              <w:t>Пацієнти</w:t>
            </w:r>
            <w:r w:rsidR="00E97BB5">
              <w:rPr>
                <w:rFonts w:eastAsia="Times New Roman"/>
                <w:b/>
                <w:bCs/>
                <w:sz w:val="16"/>
                <w:szCs w:val="16"/>
              </w:rPr>
              <w:t xml:space="preserve"> (</w:t>
            </w:r>
            <w:r>
              <w:rPr>
                <w:rFonts w:eastAsia="Times New Roman"/>
                <w:b/>
                <w:bCs/>
                <w:i/>
                <w:iCs/>
                <w:sz w:val="16"/>
                <w:szCs w:val="16"/>
              </w:rPr>
              <w:t>кількість</w:t>
            </w:r>
            <w:r w:rsidR="00E97BB5">
              <w:rPr>
                <w:rFonts w:eastAsia="Times New Roman"/>
                <w:b/>
                <w:bCs/>
                <w:sz w:val="16"/>
                <w:szCs w:val="16"/>
              </w:rPr>
              <w:t>)</w:t>
            </w:r>
          </w:p>
        </w:tc>
        <w:tc>
          <w:tcPr>
            <w:tcW w:w="120" w:type="dxa"/>
            <w:tcBorders>
              <w:right w:val="single" w:sz="8" w:space="0" w:color="215967"/>
            </w:tcBorders>
            <w:shd w:val="clear" w:color="auto" w:fill="31869B"/>
            <w:vAlign w:val="bottom"/>
          </w:tcPr>
          <w:p w14:paraId="0753AB40" w14:textId="77777777" w:rsidR="00864C1A" w:rsidRDefault="00864C1A">
            <w:pPr>
              <w:rPr>
                <w:sz w:val="10"/>
                <w:szCs w:val="10"/>
              </w:rPr>
            </w:pPr>
          </w:p>
        </w:tc>
        <w:tc>
          <w:tcPr>
            <w:tcW w:w="80" w:type="dxa"/>
            <w:shd w:val="clear" w:color="auto" w:fill="31869B"/>
            <w:vAlign w:val="bottom"/>
          </w:tcPr>
          <w:p w14:paraId="2FDD623C" w14:textId="77777777" w:rsidR="00864C1A" w:rsidRDefault="00864C1A">
            <w:pPr>
              <w:rPr>
                <w:sz w:val="10"/>
                <w:szCs w:val="10"/>
              </w:rPr>
            </w:pPr>
          </w:p>
        </w:tc>
        <w:tc>
          <w:tcPr>
            <w:tcW w:w="940" w:type="dxa"/>
            <w:shd w:val="clear" w:color="auto" w:fill="31869B"/>
            <w:vAlign w:val="bottom"/>
          </w:tcPr>
          <w:p w14:paraId="5B0E632C" w14:textId="77777777" w:rsidR="00864C1A" w:rsidRDefault="00864C1A">
            <w:pPr>
              <w:rPr>
                <w:sz w:val="10"/>
                <w:szCs w:val="10"/>
              </w:rPr>
            </w:pPr>
          </w:p>
        </w:tc>
        <w:tc>
          <w:tcPr>
            <w:tcW w:w="120" w:type="dxa"/>
            <w:tcBorders>
              <w:right w:val="single" w:sz="8" w:space="0" w:color="31869B"/>
            </w:tcBorders>
            <w:shd w:val="clear" w:color="auto" w:fill="31869B"/>
            <w:vAlign w:val="bottom"/>
          </w:tcPr>
          <w:p w14:paraId="51FF84D9" w14:textId="77777777" w:rsidR="00864C1A" w:rsidRDefault="00864C1A">
            <w:pPr>
              <w:rPr>
                <w:sz w:val="10"/>
                <w:szCs w:val="10"/>
              </w:rPr>
            </w:pPr>
          </w:p>
        </w:tc>
        <w:tc>
          <w:tcPr>
            <w:tcW w:w="140" w:type="dxa"/>
            <w:tcBorders>
              <w:right w:val="single" w:sz="8" w:space="0" w:color="31869B"/>
            </w:tcBorders>
            <w:shd w:val="clear" w:color="auto" w:fill="31869B"/>
            <w:vAlign w:val="bottom"/>
          </w:tcPr>
          <w:p w14:paraId="529847F5" w14:textId="77777777" w:rsidR="00864C1A" w:rsidRDefault="00864C1A">
            <w:pPr>
              <w:rPr>
                <w:sz w:val="10"/>
                <w:szCs w:val="10"/>
              </w:rPr>
            </w:pPr>
          </w:p>
        </w:tc>
        <w:tc>
          <w:tcPr>
            <w:tcW w:w="1780" w:type="dxa"/>
            <w:vMerge w:val="restart"/>
            <w:shd w:val="clear" w:color="auto" w:fill="31869B"/>
            <w:vAlign w:val="bottom"/>
          </w:tcPr>
          <w:p w14:paraId="370D54A7" w14:textId="5EFAE7EC" w:rsidR="00864C1A" w:rsidRDefault="00BA446E">
            <w:pPr>
              <w:ind w:left="80"/>
              <w:rPr>
                <w:sz w:val="20"/>
                <w:szCs w:val="20"/>
              </w:rPr>
            </w:pPr>
            <w:r>
              <w:rPr>
                <w:rFonts w:eastAsia="Times New Roman"/>
                <w:b/>
                <w:bCs/>
                <w:sz w:val="16"/>
                <w:szCs w:val="16"/>
              </w:rPr>
              <w:t>Ефект</w:t>
            </w:r>
          </w:p>
        </w:tc>
        <w:tc>
          <w:tcPr>
            <w:tcW w:w="120" w:type="dxa"/>
            <w:tcBorders>
              <w:right w:val="single" w:sz="8" w:space="0" w:color="215967"/>
            </w:tcBorders>
            <w:shd w:val="clear" w:color="auto" w:fill="31869B"/>
            <w:vAlign w:val="bottom"/>
          </w:tcPr>
          <w:p w14:paraId="15754B8F" w14:textId="77777777" w:rsidR="00864C1A" w:rsidRDefault="00864C1A">
            <w:pPr>
              <w:rPr>
                <w:sz w:val="10"/>
                <w:szCs w:val="10"/>
              </w:rPr>
            </w:pPr>
          </w:p>
        </w:tc>
        <w:tc>
          <w:tcPr>
            <w:tcW w:w="80" w:type="dxa"/>
            <w:shd w:val="clear" w:color="auto" w:fill="31869B"/>
            <w:vAlign w:val="bottom"/>
          </w:tcPr>
          <w:p w14:paraId="4FE06BF7" w14:textId="77777777" w:rsidR="00864C1A" w:rsidRDefault="00864C1A">
            <w:pPr>
              <w:rPr>
                <w:sz w:val="10"/>
                <w:szCs w:val="10"/>
              </w:rPr>
            </w:pPr>
          </w:p>
        </w:tc>
        <w:tc>
          <w:tcPr>
            <w:tcW w:w="740" w:type="dxa"/>
            <w:vMerge w:val="restart"/>
            <w:shd w:val="clear" w:color="auto" w:fill="31869B"/>
            <w:vAlign w:val="bottom"/>
          </w:tcPr>
          <w:p w14:paraId="6F9AB35A" w14:textId="135EE133" w:rsidR="00864C1A" w:rsidRDefault="00D928C3" w:rsidP="00D928C3">
            <w:pPr>
              <w:ind w:left="120"/>
              <w:rPr>
                <w:sz w:val="20"/>
                <w:szCs w:val="20"/>
              </w:rPr>
            </w:pPr>
            <w:r>
              <w:rPr>
                <w:rFonts w:eastAsia="Times New Roman"/>
                <w:b/>
                <w:bCs/>
                <w:sz w:val="16"/>
                <w:szCs w:val="16"/>
              </w:rPr>
              <w:t>Рівень якості</w:t>
            </w:r>
          </w:p>
        </w:tc>
        <w:tc>
          <w:tcPr>
            <w:tcW w:w="120" w:type="dxa"/>
            <w:tcBorders>
              <w:right w:val="single" w:sz="8" w:space="0" w:color="215967"/>
            </w:tcBorders>
            <w:shd w:val="clear" w:color="auto" w:fill="31869B"/>
            <w:vAlign w:val="bottom"/>
          </w:tcPr>
          <w:p w14:paraId="1CDF6E9F" w14:textId="77777777" w:rsidR="00864C1A" w:rsidRDefault="00864C1A">
            <w:pPr>
              <w:rPr>
                <w:sz w:val="10"/>
                <w:szCs w:val="10"/>
              </w:rPr>
            </w:pPr>
          </w:p>
        </w:tc>
        <w:tc>
          <w:tcPr>
            <w:tcW w:w="80" w:type="dxa"/>
            <w:shd w:val="clear" w:color="auto" w:fill="31869B"/>
            <w:vAlign w:val="bottom"/>
          </w:tcPr>
          <w:p w14:paraId="42A38508" w14:textId="77777777" w:rsidR="00864C1A" w:rsidRDefault="00864C1A">
            <w:pPr>
              <w:rPr>
                <w:sz w:val="10"/>
                <w:szCs w:val="10"/>
              </w:rPr>
            </w:pPr>
          </w:p>
        </w:tc>
        <w:tc>
          <w:tcPr>
            <w:tcW w:w="920" w:type="dxa"/>
            <w:vMerge w:val="restart"/>
            <w:shd w:val="clear" w:color="auto" w:fill="31869B"/>
            <w:vAlign w:val="bottom"/>
          </w:tcPr>
          <w:p w14:paraId="16335163" w14:textId="458B5D00" w:rsidR="00864C1A" w:rsidRDefault="00D928C3" w:rsidP="00D928C3">
            <w:pPr>
              <w:ind w:left="60"/>
              <w:rPr>
                <w:sz w:val="20"/>
                <w:szCs w:val="20"/>
              </w:rPr>
            </w:pPr>
            <w:r>
              <w:rPr>
                <w:rFonts w:eastAsia="Times New Roman"/>
                <w:b/>
                <w:bCs/>
                <w:sz w:val="16"/>
                <w:szCs w:val="16"/>
                <w:shd w:val="clear" w:color="auto" w:fill="31869B"/>
              </w:rPr>
              <w:t>Рівень важливості</w:t>
            </w:r>
          </w:p>
        </w:tc>
        <w:tc>
          <w:tcPr>
            <w:tcW w:w="100" w:type="dxa"/>
            <w:shd w:val="clear" w:color="auto" w:fill="31869B"/>
            <w:vAlign w:val="bottom"/>
          </w:tcPr>
          <w:p w14:paraId="49C5EF66" w14:textId="77777777" w:rsidR="00864C1A" w:rsidRDefault="00864C1A">
            <w:pPr>
              <w:rPr>
                <w:sz w:val="10"/>
                <w:szCs w:val="10"/>
              </w:rPr>
            </w:pPr>
          </w:p>
        </w:tc>
        <w:tc>
          <w:tcPr>
            <w:tcW w:w="20" w:type="dxa"/>
            <w:vAlign w:val="bottom"/>
          </w:tcPr>
          <w:p w14:paraId="497DEAE1" w14:textId="77777777" w:rsidR="00864C1A" w:rsidRDefault="00864C1A">
            <w:pPr>
              <w:rPr>
                <w:sz w:val="10"/>
                <w:szCs w:val="10"/>
              </w:rPr>
            </w:pPr>
          </w:p>
        </w:tc>
        <w:tc>
          <w:tcPr>
            <w:tcW w:w="0" w:type="dxa"/>
            <w:vAlign w:val="bottom"/>
          </w:tcPr>
          <w:p w14:paraId="7EA896DF" w14:textId="77777777" w:rsidR="00864C1A" w:rsidRDefault="00864C1A">
            <w:pPr>
              <w:rPr>
                <w:sz w:val="1"/>
                <w:szCs w:val="1"/>
              </w:rPr>
            </w:pPr>
          </w:p>
        </w:tc>
      </w:tr>
      <w:tr w:rsidR="00F352DA" w14:paraId="3D7FBDE5" w14:textId="77777777">
        <w:trPr>
          <w:trHeight w:val="118"/>
        </w:trPr>
        <w:tc>
          <w:tcPr>
            <w:tcW w:w="20" w:type="dxa"/>
            <w:vAlign w:val="bottom"/>
          </w:tcPr>
          <w:p w14:paraId="30AAE36B" w14:textId="77777777" w:rsidR="00864C1A" w:rsidRDefault="00864C1A">
            <w:pPr>
              <w:rPr>
                <w:sz w:val="10"/>
                <w:szCs w:val="10"/>
              </w:rPr>
            </w:pPr>
          </w:p>
        </w:tc>
        <w:tc>
          <w:tcPr>
            <w:tcW w:w="80" w:type="dxa"/>
            <w:shd w:val="clear" w:color="auto" w:fill="31869B"/>
            <w:vAlign w:val="bottom"/>
          </w:tcPr>
          <w:p w14:paraId="26E34628" w14:textId="77777777" w:rsidR="00864C1A" w:rsidRDefault="00864C1A">
            <w:pPr>
              <w:rPr>
                <w:sz w:val="10"/>
                <w:szCs w:val="10"/>
              </w:rPr>
            </w:pPr>
          </w:p>
        </w:tc>
        <w:tc>
          <w:tcPr>
            <w:tcW w:w="660" w:type="dxa"/>
            <w:shd w:val="clear" w:color="auto" w:fill="31869B"/>
            <w:vAlign w:val="bottom"/>
          </w:tcPr>
          <w:p w14:paraId="78072E8A" w14:textId="77777777" w:rsidR="00864C1A" w:rsidRDefault="00864C1A">
            <w:pPr>
              <w:rPr>
                <w:sz w:val="10"/>
                <w:szCs w:val="10"/>
              </w:rPr>
            </w:pPr>
          </w:p>
        </w:tc>
        <w:tc>
          <w:tcPr>
            <w:tcW w:w="120" w:type="dxa"/>
            <w:tcBorders>
              <w:right w:val="single" w:sz="8" w:space="0" w:color="31869B"/>
            </w:tcBorders>
            <w:shd w:val="clear" w:color="auto" w:fill="31869B"/>
            <w:vAlign w:val="bottom"/>
          </w:tcPr>
          <w:p w14:paraId="4691654F" w14:textId="77777777" w:rsidR="00864C1A" w:rsidRDefault="00864C1A">
            <w:pPr>
              <w:rPr>
                <w:sz w:val="10"/>
                <w:szCs w:val="10"/>
              </w:rPr>
            </w:pPr>
          </w:p>
        </w:tc>
        <w:tc>
          <w:tcPr>
            <w:tcW w:w="160" w:type="dxa"/>
            <w:shd w:val="clear" w:color="auto" w:fill="31869B"/>
            <w:vAlign w:val="bottom"/>
          </w:tcPr>
          <w:p w14:paraId="52E8673B" w14:textId="77777777" w:rsidR="00864C1A" w:rsidRDefault="00864C1A">
            <w:pPr>
              <w:rPr>
                <w:sz w:val="10"/>
                <w:szCs w:val="10"/>
              </w:rPr>
            </w:pPr>
          </w:p>
        </w:tc>
        <w:tc>
          <w:tcPr>
            <w:tcW w:w="700" w:type="dxa"/>
            <w:shd w:val="clear" w:color="auto" w:fill="31869B"/>
            <w:vAlign w:val="bottom"/>
          </w:tcPr>
          <w:p w14:paraId="38CD32FA" w14:textId="77777777" w:rsidR="00864C1A" w:rsidRDefault="00864C1A">
            <w:pPr>
              <w:rPr>
                <w:sz w:val="10"/>
                <w:szCs w:val="10"/>
              </w:rPr>
            </w:pPr>
          </w:p>
        </w:tc>
        <w:tc>
          <w:tcPr>
            <w:tcW w:w="120" w:type="dxa"/>
            <w:tcBorders>
              <w:right w:val="single" w:sz="8" w:space="0" w:color="31869B"/>
            </w:tcBorders>
            <w:shd w:val="clear" w:color="auto" w:fill="31869B"/>
            <w:vAlign w:val="bottom"/>
          </w:tcPr>
          <w:p w14:paraId="332973EB" w14:textId="77777777" w:rsidR="00864C1A" w:rsidRDefault="00864C1A">
            <w:pPr>
              <w:rPr>
                <w:sz w:val="10"/>
                <w:szCs w:val="10"/>
              </w:rPr>
            </w:pPr>
          </w:p>
        </w:tc>
        <w:tc>
          <w:tcPr>
            <w:tcW w:w="260" w:type="dxa"/>
            <w:shd w:val="clear" w:color="auto" w:fill="31869B"/>
            <w:vAlign w:val="bottom"/>
          </w:tcPr>
          <w:p w14:paraId="5850C2B4" w14:textId="77777777" w:rsidR="00864C1A" w:rsidRDefault="00864C1A">
            <w:pPr>
              <w:rPr>
                <w:sz w:val="10"/>
                <w:szCs w:val="10"/>
              </w:rPr>
            </w:pPr>
          </w:p>
        </w:tc>
        <w:tc>
          <w:tcPr>
            <w:tcW w:w="120" w:type="dxa"/>
            <w:tcBorders>
              <w:right w:val="single" w:sz="8" w:space="0" w:color="31869B"/>
            </w:tcBorders>
            <w:shd w:val="clear" w:color="auto" w:fill="31869B"/>
            <w:vAlign w:val="bottom"/>
          </w:tcPr>
          <w:p w14:paraId="2D4A6668" w14:textId="77777777" w:rsidR="00864C1A" w:rsidRDefault="00864C1A">
            <w:pPr>
              <w:rPr>
                <w:sz w:val="10"/>
                <w:szCs w:val="10"/>
              </w:rPr>
            </w:pPr>
          </w:p>
        </w:tc>
        <w:tc>
          <w:tcPr>
            <w:tcW w:w="80" w:type="dxa"/>
            <w:shd w:val="clear" w:color="auto" w:fill="31869B"/>
            <w:vAlign w:val="bottom"/>
          </w:tcPr>
          <w:p w14:paraId="1A4776A8" w14:textId="77777777" w:rsidR="00864C1A" w:rsidRDefault="00864C1A">
            <w:pPr>
              <w:rPr>
                <w:sz w:val="10"/>
                <w:szCs w:val="10"/>
              </w:rPr>
            </w:pPr>
          </w:p>
        </w:tc>
        <w:tc>
          <w:tcPr>
            <w:tcW w:w="480" w:type="dxa"/>
            <w:shd w:val="clear" w:color="auto" w:fill="31869B"/>
            <w:vAlign w:val="bottom"/>
          </w:tcPr>
          <w:p w14:paraId="429FBA76" w14:textId="77777777" w:rsidR="00864C1A" w:rsidRDefault="00864C1A">
            <w:pPr>
              <w:rPr>
                <w:sz w:val="10"/>
                <w:szCs w:val="10"/>
              </w:rPr>
            </w:pPr>
          </w:p>
        </w:tc>
        <w:tc>
          <w:tcPr>
            <w:tcW w:w="160" w:type="dxa"/>
            <w:shd w:val="clear" w:color="auto" w:fill="31869B"/>
            <w:vAlign w:val="bottom"/>
          </w:tcPr>
          <w:p w14:paraId="04C119E3" w14:textId="77777777" w:rsidR="00864C1A" w:rsidRDefault="00864C1A">
            <w:pPr>
              <w:rPr>
                <w:sz w:val="10"/>
                <w:szCs w:val="10"/>
              </w:rPr>
            </w:pPr>
          </w:p>
        </w:tc>
        <w:tc>
          <w:tcPr>
            <w:tcW w:w="120" w:type="dxa"/>
            <w:tcBorders>
              <w:right w:val="single" w:sz="8" w:space="0" w:color="31869B"/>
            </w:tcBorders>
            <w:shd w:val="clear" w:color="auto" w:fill="31869B"/>
            <w:vAlign w:val="bottom"/>
          </w:tcPr>
          <w:p w14:paraId="7F0AC4D8" w14:textId="77777777" w:rsidR="00864C1A" w:rsidRDefault="00864C1A">
            <w:pPr>
              <w:rPr>
                <w:sz w:val="10"/>
                <w:szCs w:val="10"/>
              </w:rPr>
            </w:pPr>
          </w:p>
        </w:tc>
        <w:tc>
          <w:tcPr>
            <w:tcW w:w="80" w:type="dxa"/>
            <w:shd w:val="clear" w:color="auto" w:fill="31869B"/>
            <w:vAlign w:val="bottom"/>
          </w:tcPr>
          <w:p w14:paraId="5B2E9930" w14:textId="77777777" w:rsidR="00864C1A" w:rsidRDefault="00864C1A">
            <w:pPr>
              <w:rPr>
                <w:sz w:val="10"/>
                <w:szCs w:val="10"/>
              </w:rPr>
            </w:pPr>
          </w:p>
        </w:tc>
        <w:tc>
          <w:tcPr>
            <w:tcW w:w="1220" w:type="dxa"/>
            <w:shd w:val="clear" w:color="auto" w:fill="31869B"/>
            <w:vAlign w:val="bottom"/>
          </w:tcPr>
          <w:p w14:paraId="25B7B70F" w14:textId="77777777" w:rsidR="00864C1A" w:rsidRDefault="00864C1A">
            <w:pPr>
              <w:rPr>
                <w:sz w:val="10"/>
                <w:szCs w:val="10"/>
              </w:rPr>
            </w:pPr>
          </w:p>
        </w:tc>
        <w:tc>
          <w:tcPr>
            <w:tcW w:w="120" w:type="dxa"/>
            <w:tcBorders>
              <w:right w:val="single" w:sz="8" w:space="0" w:color="31869B"/>
            </w:tcBorders>
            <w:shd w:val="clear" w:color="auto" w:fill="31869B"/>
            <w:vAlign w:val="bottom"/>
          </w:tcPr>
          <w:p w14:paraId="13F66E27" w14:textId="77777777" w:rsidR="00864C1A" w:rsidRDefault="00864C1A">
            <w:pPr>
              <w:rPr>
                <w:sz w:val="10"/>
                <w:szCs w:val="10"/>
              </w:rPr>
            </w:pPr>
          </w:p>
        </w:tc>
        <w:tc>
          <w:tcPr>
            <w:tcW w:w="80" w:type="dxa"/>
            <w:shd w:val="clear" w:color="auto" w:fill="31869B"/>
            <w:vAlign w:val="bottom"/>
          </w:tcPr>
          <w:p w14:paraId="6FEC8E61" w14:textId="77777777" w:rsidR="00864C1A" w:rsidRDefault="00864C1A">
            <w:pPr>
              <w:rPr>
                <w:sz w:val="10"/>
                <w:szCs w:val="10"/>
              </w:rPr>
            </w:pPr>
          </w:p>
        </w:tc>
        <w:tc>
          <w:tcPr>
            <w:tcW w:w="1040" w:type="dxa"/>
            <w:shd w:val="clear" w:color="auto" w:fill="31869B"/>
            <w:vAlign w:val="bottom"/>
          </w:tcPr>
          <w:p w14:paraId="611F12A0" w14:textId="77777777" w:rsidR="00864C1A" w:rsidRDefault="00864C1A">
            <w:pPr>
              <w:rPr>
                <w:sz w:val="10"/>
                <w:szCs w:val="10"/>
              </w:rPr>
            </w:pPr>
          </w:p>
        </w:tc>
        <w:tc>
          <w:tcPr>
            <w:tcW w:w="120" w:type="dxa"/>
            <w:tcBorders>
              <w:right w:val="single" w:sz="8" w:space="0" w:color="31869B"/>
            </w:tcBorders>
            <w:shd w:val="clear" w:color="auto" w:fill="31869B"/>
            <w:vAlign w:val="bottom"/>
          </w:tcPr>
          <w:p w14:paraId="001A79D7" w14:textId="77777777" w:rsidR="00864C1A" w:rsidRDefault="00864C1A">
            <w:pPr>
              <w:rPr>
                <w:sz w:val="10"/>
                <w:szCs w:val="10"/>
              </w:rPr>
            </w:pPr>
          </w:p>
        </w:tc>
        <w:tc>
          <w:tcPr>
            <w:tcW w:w="140" w:type="dxa"/>
            <w:shd w:val="clear" w:color="auto" w:fill="31869B"/>
            <w:vAlign w:val="bottom"/>
          </w:tcPr>
          <w:p w14:paraId="12C0EE4C" w14:textId="77777777" w:rsidR="00864C1A" w:rsidRDefault="00864C1A">
            <w:pPr>
              <w:rPr>
                <w:sz w:val="10"/>
                <w:szCs w:val="10"/>
              </w:rPr>
            </w:pPr>
          </w:p>
        </w:tc>
        <w:tc>
          <w:tcPr>
            <w:tcW w:w="980" w:type="dxa"/>
            <w:shd w:val="clear" w:color="auto" w:fill="31869B"/>
            <w:vAlign w:val="bottom"/>
          </w:tcPr>
          <w:p w14:paraId="0E828E24" w14:textId="77777777" w:rsidR="00864C1A" w:rsidRDefault="00864C1A">
            <w:pPr>
              <w:rPr>
                <w:sz w:val="10"/>
                <w:szCs w:val="10"/>
              </w:rPr>
            </w:pPr>
          </w:p>
        </w:tc>
        <w:tc>
          <w:tcPr>
            <w:tcW w:w="120" w:type="dxa"/>
            <w:tcBorders>
              <w:right w:val="single" w:sz="8" w:space="0" w:color="215967"/>
            </w:tcBorders>
            <w:shd w:val="clear" w:color="auto" w:fill="31869B"/>
            <w:vAlign w:val="bottom"/>
          </w:tcPr>
          <w:p w14:paraId="4193A339" w14:textId="77777777" w:rsidR="00864C1A" w:rsidRDefault="00864C1A">
            <w:pPr>
              <w:rPr>
                <w:sz w:val="10"/>
                <w:szCs w:val="10"/>
              </w:rPr>
            </w:pPr>
          </w:p>
        </w:tc>
        <w:tc>
          <w:tcPr>
            <w:tcW w:w="80" w:type="dxa"/>
            <w:shd w:val="clear" w:color="auto" w:fill="31869B"/>
            <w:vAlign w:val="bottom"/>
          </w:tcPr>
          <w:p w14:paraId="57E98AD1" w14:textId="77777777" w:rsidR="00864C1A" w:rsidRDefault="00864C1A">
            <w:pPr>
              <w:rPr>
                <w:sz w:val="10"/>
                <w:szCs w:val="10"/>
              </w:rPr>
            </w:pPr>
          </w:p>
        </w:tc>
        <w:tc>
          <w:tcPr>
            <w:tcW w:w="1920" w:type="dxa"/>
            <w:gridSpan w:val="4"/>
            <w:vMerge/>
            <w:tcBorders>
              <w:right w:val="single" w:sz="8" w:space="0" w:color="31869B"/>
            </w:tcBorders>
            <w:shd w:val="clear" w:color="auto" w:fill="31869B"/>
            <w:vAlign w:val="bottom"/>
          </w:tcPr>
          <w:p w14:paraId="357F606C" w14:textId="77777777" w:rsidR="00864C1A" w:rsidRDefault="00864C1A">
            <w:pPr>
              <w:rPr>
                <w:sz w:val="10"/>
                <w:szCs w:val="10"/>
              </w:rPr>
            </w:pPr>
          </w:p>
        </w:tc>
        <w:tc>
          <w:tcPr>
            <w:tcW w:w="120" w:type="dxa"/>
            <w:tcBorders>
              <w:right w:val="single" w:sz="8" w:space="0" w:color="215967"/>
            </w:tcBorders>
            <w:shd w:val="clear" w:color="auto" w:fill="31869B"/>
            <w:vAlign w:val="bottom"/>
          </w:tcPr>
          <w:p w14:paraId="72A2E9AC" w14:textId="77777777" w:rsidR="00864C1A" w:rsidRDefault="00864C1A">
            <w:pPr>
              <w:rPr>
                <w:sz w:val="10"/>
                <w:szCs w:val="10"/>
              </w:rPr>
            </w:pPr>
          </w:p>
        </w:tc>
        <w:tc>
          <w:tcPr>
            <w:tcW w:w="80" w:type="dxa"/>
            <w:shd w:val="clear" w:color="auto" w:fill="31869B"/>
            <w:vAlign w:val="bottom"/>
          </w:tcPr>
          <w:p w14:paraId="6EEB4E89" w14:textId="77777777" w:rsidR="00864C1A" w:rsidRDefault="00864C1A">
            <w:pPr>
              <w:rPr>
                <w:sz w:val="10"/>
                <w:szCs w:val="10"/>
              </w:rPr>
            </w:pPr>
          </w:p>
        </w:tc>
        <w:tc>
          <w:tcPr>
            <w:tcW w:w="940" w:type="dxa"/>
            <w:shd w:val="clear" w:color="auto" w:fill="31869B"/>
            <w:vAlign w:val="bottom"/>
          </w:tcPr>
          <w:p w14:paraId="5430E311" w14:textId="77777777" w:rsidR="00864C1A" w:rsidRDefault="00864C1A">
            <w:pPr>
              <w:rPr>
                <w:sz w:val="10"/>
                <w:szCs w:val="10"/>
              </w:rPr>
            </w:pPr>
          </w:p>
        </w:tc>
        <w:tc>
          <w:tcPr>
            <w:tcW w:w="120" w:type="dxa"/>
            <w:tcBorders>
              <w:right w:val="single" w:sz="8" w:space="0" w:color="31869B"/>
            </w:tcBorders>
            <w:shd w:val="clear" w:color="auto" w:fill="31869B"/>
            <w:vAlign w:val="bottom"/>
          </w:tcPr>
          <w:p w14:paraId="7283E268" w14:textId="77777777" w:rsidR="00864C1A" w:rsidRDefault="00864C1A">
            <w:pPr>
              <w:rPr>
                <w:sz w:val="10"/>
                <w:szCs w:val="10"/>
              </w:rPr>
            </w:pPr>
          </w:p>
        </w:tc>
        <w:tc>
          <w:tcPr>
            <w:tcW w:w="140" w:type="dxa"/>
            <w:tcBorders>
              <w:right w:val="single" w:sz="8" w:space="0" w:color="31869B"/>
            </w:tcBorders>
            <w:shd w:val="clear" w:color="auto" w:fill="31869B"/>
            <w:vAlign w:val="bottom"/>
          </w:tcPr>
          <w:p w14:paraId="4891AAD0" w14:textId="77777777" w:rsidR="00864C1A" w:rsidRDefault="00864C1A">
            <w:pPr>
              <w:rPr>
                <w:sz w:val="10"/>
                <w:szCs w:val="10"/>
              </w:rPr>
            </w:pPr>
          </w:p>
        </w:tc>
        <w:tc>
          <w:tcPr>
            <w:tcW w:w="1780" w:type="dxa"/>
            <w:vMerge/>
            <w:shd w:val="clear" w:color="auto" w:fill="31869B"/>
            <w:vAlign w:val="bottom"/>
          </w:tcPr>
          <w:p w14:paraId="1752D14B" w14:textId="77777777" w:rsidR="00864C1A" w:rsidRDefault="00864C1A">
            <w:pPr>
              <w:rPr>
                <w:sz w:val="10"/>
                <w:szCs w:val="10"/>
              </w:rPr>
            </w:pPr>
          </w:p>
        </w:tc>
        <w:tc>
          <w:tcPr>
            <w:tcW w:w="120" w:type="dxa"/>
            <w:tcBorders>
              <w:right w:val="single" w:sz="8" w:space="0" w:color="215967"/>
            </w:tcBorders>
            <w:shd w:val="clear" w:color="auto" w:fill="31869B"/>
            <w:vAlign w:val="bottom"/>
          </w:tcPr>
          <w:p w14:paraId="5F33FB04" w14:textId="77777777" w:rsidR="00864C1A" w:rsidRDefault="00864C1A">
            <w:pPr>
              <w:rPr>
                <w:sz w:val="10"/>
                <w:szCs w:val="10"/>
              </w:rPr>
            </w:pPr>
          </w:p>
        </w:tc>
        <w:tc>
          <w:tcPr>
            <w:tcW w:w="80" w:type="dxa"/>
            <w:shd w:val="clear" w:color="auto" w:fill="31869B"/>
            <w:vAlign w:val="bottom"/>
          </w:tcPr>
          <w:p w14:paraId="6831C14F" w14:textId="77777777" w:rsidR="00864C1A" w:rsidRDefault="00864C1A">
            <w:pPr>
              <w:rPr>
                <w:sz w:val="10"/>
                <w:szCs w:val="10"/>
              </w:rPr>
            </w:pPr>
          </w:p>
        </w:tc>
        <w:tc>
          <w:tcPr>
            <w:tcW w:w="740" w:type="dxa"/>
            <w:vMerge/>
            <w:shd w:val="clear" w:color="auto" w:fill="31869B"/>
            <w:vAlign w:val="bottom"/>
          </w:tcPr>
          <w:p w14:paraId="57D1F360" w14:textId="77777777" w:rsidR="00864C1A" w:rsidRDefault="00864C1A">
            <w:pPr>
              <w:rPr>
                <w:sz w:val="10"/>
                <w:szCs w:val="10"/>
              </w:rPr>
            </w:pPr>
          </w:p>
        </w:tc>
        <w:tc>
          <w:tcPr>
            <w:tcW w:w="120" w:type="dxa"/>
            <w:tcBorders>
              <w:right w:val="single" w:sz="8" w:space="0" w:color="215967"/>
            </w:tcBorders>
            <w:shd w:val="clear" w:color="auto" w:fill="31869B"/>
            <w:vAlign w:val="bottom"/>
          </w:tcPr>
          <w:p w14:paraId="2C72977F" w14:textId="77777777" w:rsidR="00864C1A" w:rsidRDefault="00864C1A">
            <w:pPr>
              <w:rPr>
                <w:sz w:val="10"/>
                <w:szCs w:val="10"/>
              </w:rPr>
            </w:pPr>
          </w:p>
        </w:tc>
        <w:tc>
          <w:tcPr>
            <w:tcW w:w="80" w:type="dxa"/>
            <w:shd w:val="clear" w:color="auto" w:fill="31869B"/>
            <w:vAlign w:val="bottom"/>
          </w:tcPr>
          <w:p w14:paraId="432AB303" w14:textId="77777777" w:rsidR="00864C1A" w:rsidRDefault="00864C1A">
            <w:pPr>
              <w:rPr>
                <w:sz w:val="10"/>
                <w:szCs w:val="10"/>
              </w:rPr>
            </w:pPr>
          </w:p>
        </w:tc>
        <w:tc>
          <w:tcPr>
            <w:tcW w:w="920" w:type="dxa"/>
            <w:vMerge/>
            <w:shd w:val="clear" w:color="auto" w:fill="31869B"/>
            <w:vAlign w:val="bottom"/>
          </w:tcPr>
          <w:p w14:paraId="582245B1" w14:textId="77777777" w:rsidR="00864C1A" w:rsidRDefault="00864C1A">
            <w:pPr>
              <w:rPr>
                <w:sz w:val="10"/>
                <w:szCs w:val="10"/>
              </w:rPr>
            </w:pPr>
          </w:p>
        </w:tc>
        <w:tc>
          <w:tcPr>
            <w:tcW w:w="100" w:type="dxa"/>
            <w:shd w:val="clear" w:color="auto" w:fill="31869B"/>
            <w:vAlign w:val="bottom"/>
          </w:tcPr>
          <w:p w14:paraId="35D87BB5" w14:textId="77777777" w:rsidR="00864C1A" w:rsidRDefault="00864C1A">
            <w:pPr>
              <w:rPr>
                <w:sz w:val="10"/>
                <w:szCs w:val="10"/>
              </w:rPr>
            </w:pPr>
          </w:p>
        </w:tc>
        <w:tc>
          <w:tcPr>
            <w:tcW w:w="20" w:type="dxa"/>
            <w:vAlign w:val="bottom"/>
          </w:tcPr>
          <w:p w14:paraId="4D0E9184" w14:textId="77777777" w:rsidR="00864C1A" w:rsidRDefault="00864C1A">
            <w:pPr>
              <w:rPr>
                <w:sz w:val="10"/>
                <w:szCs w:val="10"/>
              </w:rPr>
            </w:pPr>
          </w:p>
        </w:tc>
        <w:tc>
          <w:tcPr>
            <w:tcW w:w="0" w:type="dxa"/>
            <w:vAlign w:val="bottom"/>
          </w:tcPr>
          <w:p w14:paraId="42F148B9" w14:textId="77777777" w:rsidR="00864C1A" w:rsidRDefault="00864C1A">
            <w:pPr>
              <w:rPr>
                <w:sz w:val="1"/>
                <w:szCs w:val="1"/>
              </w:rPr>
            </w:pPr>
          </w:p>
        </w:tc>
      </w:tr>
      <w:tr w:rsidR="001D6D01" w14:paraId="3375CDFD" w14:textId="77777777">
        <w:trPr>
          <w:trHeight w:val="65"/>
        </w:trPr>
        <w:tc>
          <w:tcPr>
            <w:tcW w:w="20" w:type="dxa"/>
            <w:tcBorders>
              <w:bottom w:val="single" w:sz="8" w:space="0" w:color="215967"/>
            </w:tcBorders>
            <w:vAlign w:val="bottom"/>
          </w:tcPr>
          <w:p w14:paraId="68A4C81D" w14:textId="77777777" w:rsidR="00864C1A" w:rsidRDefault="00864C1A">
            <w:pPr>
              <w:rPr>
                <w:sz w:val="5"/>
                <w:szCs w:val="5"/>
              </w:rPr>
            </w:pPr>
          </w:p>
        </w:tc>
        <w:tc>
          <w:tcPr>
            <w:tcW w:w="80" w:type="dxa"/>
            <w:tcBorders>
              <w:bottom w:val="single" w:sz="8" w:space="0" w:color="215967"/>
            </w:tcBorders>
            <w:shd w:val="clear" w:color="auto" w:fill="31869B"/>
            <w:vAlign w:val="bottom"/>
          </w:tcPr>
          <w:p w14:paraId="149DFD25" w14:textId="77777777" w:rsidR="00864C1A" w:rsidRDefault="00864C1A">
            <w:pPr>
              <w:rPr>
                <w:sz w:val="5"/>
                <w:szCs w:val="5"/>
              </w:rPr>
            </w:pPr>
          </w:p>
        </w:tc>
        <w:tc>
          <w:tcPr>
            <w:tcW w:w="660" w:type="dxa"/>
            <w:tcBorders>
              <w:bottom w:val="single" w:sz="8" w:space="0" w:color="215967"/>
            </w:tcBorders>
            <w:shd w:val="clear" w:color="auto" w:fill="31869B"/>
            <w:vAlign w:val="bottom"/>
          </w:tcPr>
          <w:p w14:paraId="0C052A8B"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3D3DCF84" w14:textId="77777777" w:rsidR="00864C1A" w:rsidRDefault="00864C1A">
            <w:pPr>
              <w:rPr>
                <w:sz w:val="5"/>
                <w:szCs w:val="5"/>
              </w:rPr>
            </w:pPr>
          </w:p>
        </w:tc>
        <w:tc>
          <w:tcPr>
            <w:tcW w:w="160" w:type="dxa"/>
            <w:tcBorders>
              <w:bottom w:val="single" w:sz="8" w:space="0" w:color="215967"/>
            </w:tcBorders>
            <w:shd w:val="clear" w:color="auto" w:fill="31869B"/>
            <w:vAlign w:val="bottom"/>
          </w:tcPr>
          <w:p w14:paraId="074EDD90" w14:textId="77777777" w:rsidR="00864C1A" w:rsidRDefault="00864C1A">
            <w:pPr>
              <w:rPr>
                <w:sz w:val="5"/>
                <w:szCs w:val="5"/>
              </w:rPr>
            </w:pPr>
          </w:p>
        </w:tc>
        <w:tc>
          <w:tcPr>
            <w:tcW w:w="700" w:type="dxa"/>
            <w:tcBorders>
              <w:bottom w:val="single" w:sz="8" w:space="0" w:color="215967"/>
            </w:tcBorders>
            <w:shd w:val="clear" w:color="auto" w:fill="31869B"/>
            <w:vAlign w:val="bottom"/>
          </w:tcPr>
          <w:p w14:paraId="77969249"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6676E477" w14:textId="77777777" w:rsidR="00864C1A" w:rsidRDefault="00864C1A">
            <w:pPr>
              <w:rPr>
                <w:sz w:val="5"/>
                <w:szCs w:val="5"/>
              </w:rPr>
            </w:pPr>
          </w:p>
        </w:tc>
        <w:tc>
          <w:tcPr>
            <w:tcW w:w="260" w:type="dxa"/>
            <w:tcBorders>
              <w:bottom w:val="single" w:sz="8" w:space="0" w:color="215967"/>
            </w:tcBorders>
            <w:shd w:val="clear" w:color="auto" w:fill="31869B"/>
            <w:vAlign w:val="bottom"/>
          </w:tcPr>
          <w:p w14:paraId="7A27A36F"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5DB5E357" w14:textId="77777777" w:rsidR="00864C1A" w:rsidRDefault="00864C1A">
            <w:pPr>
              <w:rPr>
                <w:sz w:val="5"/>
                <w:szCs w:val="5"/>
              </w:rPr>
            </w:pPr>
          </w:p>
        </w:tc>
        <w:tc>
          <w:tcPr>
            <w:tcW w:w="80" w:type="dxa"/>
            <w:tcBorders>
              <w:bottom w:val="single" w:sz="8" w:space="0" w:color="215967"/>
            </w:tcBorders>
            <w:shd w:val="clear" w:color="auto" w:fill="31869B"/>
            <w:vAlign w:val="bottom"/>
          </w:tcPr>
          <w:p w14:paraId="25DF70ED" w14:textId="77777777" w:rsidR="00864C1A" w:rsidRDefault="00864C1A">
            <w:pPr>
              <w:rPr>
                <w:sz w:val="5"/>
                <w:szCs w:val="5"/>
              </w:rPr>
            </w:pPr>
          </w:p>
        </w:tc>
        <w:tc>
          <w:tcPr>
            <w:tcW w:w="480" w:type="dxa"/>
            <w:tcBorders>
              <w:bottom w:val="single" w:sz="8" w:space="0" w:color="215967"/>
            </w:tcBorders>
            <w:shd w:val="clear" w:color="auto" w:fill="31869B"/>
            <w:vAlign w:val="bottom"/>
          </w:tcPr>
          <w:p w14:paraId="07FBF24B" w14:textId="77777777" w:rsidR="00864C1A" w:rsidRDefault="00864C1A">
            <w:pPr>
              <w:rPr>
                <w:sz w:val="5"/>
                <w:szCs w:val="5"/>
              </w:rPr>
            </w:pPr>
          </w:p>
        </w:tc>
        <w:tc>
          <w:tcPr>
            <w:tcW w:w="160" w:type="dxa"/>
            <w:tcBorders>
              <w:bottom w:val="single" w:sz="8" w:space="0" w:color="215967"/>
            </w:tcBorders>
            <w:shd w:val="clear" w:color="auto" w:fill="31869B"/>
            <w:vAlign w:val="bottom"/>
          </w:tcPr>
          <w:p w14:paraId="678AD194"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53970CA8" w14:textId="77777777" w:rsidR="00864C1A" w:rsidRDefault="00864C1A">
            <w:pPr>
              <w:rPr>
                <w:sz w:val="5"/>
                <w:szCs w:val="5"/>
              </w:rPr>
            </w:pPr>
          </w:p>
        </w:tc>
        <w:tc>
          <w:tcPr>
            <w:tcW w:w="80" w:type="dxa"/>
            <w:tcBorders>
              <w:bottom w:val="single" w:sz="8" w:space="0" w:color="215967"/>
            </w:tcBorders>
            <w:shd w:val="clear" w:color="auto" w:fill="31869B"/>
            <w:vAlign w:val="bottom"/>
          </w:tcPr>
          <w:p w14:paraId="64CD6677" w14:textId="77777777" w:rsidR="00864C1A" w:rsidRDefault="00864C1A">
            <w:pPr>
              <w:rPr>
                <w:sz w:val="5"/>
                <w:szCs w:val="5"/>
              </w:rPr>
            </w:pPr>
          </w:p>
        </w:tc>
        <w:tc>
          <w:tcPr>
            <w:tcW w:w="1220" w:type="dxa"/>
            <w:tcBorders>
              <w:bottom w:val="single" w:sz="8" w:space="0" w:color="215967"/>
            </w:tcBorders>
            <w:shd w:val="clear" w:color="auto" w:fill="31869B"/>
            <w:vAlign w:val="bottom"/>
          </w:tcPr>
          <w:p w14:paraId="36E0D07A"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69AAABB7" w14:textId="77777777" w:rsidR="00864C1A" w:rsidRDefault="00864C1A">
            <w:pPr>
              <w:rPr>
                <w:sz w:val="5"/>
                <w:szCs w:val="5"/>
              </w:rPr>
            </w:pPr>
          </w:p>
        </w:tc>
        <w:tc>
          <w:tcPr>
            <w:tcW w:w="80" w:type="dxa"/>
            <w:tcBorders>
              <w:bottom w:val="single" w:sz="8" w:space="0" w:color="215967"/>
            </w:tcBorders>
            <w:shd w:val="clear" w:color="auto" w:fill="31869B"/>
            <w:vAlign w:val="bottom"/>
          </w:tcPr>
          <w:p w14:paraId="538A6BB0" w14:textId="77777777" w:rsidR="00864C1A" w:rsidRDefault="00864C1A">
            <w:pPr>
              <w:rPr>
                <w:sz w:val="5"/>
                <w:szCs w:val="5"/>
              </w:rPr>
            </w:pPr>
          </w:p>
        </w:tc>
        <w:tc>
          <w:tcPr>
            <w:tcW w:w="1040" w:type="dxa"/>
            <w:tcBorders>
              <w:bottom w:val="single" w:sz="8" w:space="0" w:color="215967"/>
            </w:tcBorders>
            <w:shd w:val="clear" w:color="auto" w:fill="31869B"/>
            <w:vAlign w:val="bottom"/>
          </w:tcPr>
          <w:p w14:paraId="00522179"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69DACCF6" w14:textId="77777777" w:rsidR="00864C1A" w:rsidRDefault="00864C1A">
            <w:pPr>
              <w:rPr>
                <w:sz w:val="5"/>
                <w:szCs w:val="5"/>
              </w:rPr>
            </w:pPr>
          </w:p>
        </w:tc>
        <w:tc>
          <w:tcPr>
            <w:tcW w:w="140" w:type="dxa"/>
            <w:tcBorders>
              <w:bottom w:val="single" w:sz="8" w:space="0" w:color="215967"/>
            </w:tcBorders>
            <w:shd w:val="clear" w:color="auto" w:fill="31869B"/>
            <w:vAlign w:val="bottom"/>
          </w:tcPr>
          <w:p w14:paraId="09F5E771" w14:textId="77777777" w:rsidR="00864C1A" w:rsidRDefault="00864C1A">
            <w:pPr>
              <w:rPr>
                <w:sz w:val="5"/>
                <w:szCs w:val="5"/>
              </w:rPr>
            </w:pPr>
          </w:p>
        </w:tc>
        <w:tc>
          <w:tcPr>
            <w:tcW w:w="980" w:type="dxa"/>
            <w:tcBorders>
              <w:bottom w:val="single" w:sz="8" w:space="0" w:color="215967"/>
            </w:tcBorders>
            <w:shd w:val="clear" w:color="auto" w:fill="31869B"/>
            <w:vAlign w:val="bottom"/>
          </w:tcPr>
          <w:p w14:paraId="39BC9565" w14:textId="77777777" w:rsidR="00864C1A" w:rsidRDefault="00864C1A">
            <w:pPr>
              <w:rPr>
                <w:sz w:val="5"/>
                <w:szCs w:val="5"/>
              </w:rPr>
            </w:pPr>
          </w:p>
        </w:tc>
        <w:tc>
          <w:tcPr>
            <w:tcW w:w="120" w:type="dxa"/>
            <w:tcBorders>
              <w:bottom w:val="single" w:sz="8" w:space="0" w:color="215967"/>
              <w:right w:val="single" w:sz="8" w:space="0" w:color="215967"/>
            </w:tcBorders>
            <w:shd w:val="clear" w:color="auto" w:fill="31869B"/>
            <w:vAlign w:val="bottom"/>
          </w:tcPr>
          <w:p w14:paraId="12BC1824" w14:textId="77777777" w:rsidR="00864C1A" w:rsidRDefault="00864C1A">
            <w:pPr>
              <w:rPr>
                <w:sz w:val="5"/>
                <w:szCs w:val="5"/>
              </w:rPr>
            </w:pPr>
          </w:p>
        </w:tc>
        <w:tc>
          <w:tcPr>
            <w:tcW w:w="80" w:type="dxa"/>
            <w:tcBorders>
              <w:bottom w:val="single" w:sz="8" w:space="0" w:color="215967"/>
            </w:tcBorders>
            <w:shd w:val="clear" w:color="auto" w:fill="31869B"/>
            <w:vAlign w:val="bottom"/>
          </w:tcPr>
          <w:p w14:paraId="54F6C563" w14:textId="77777777" w:rsidR="00864C1A" w:rsidRDefault="00864C1A">
            <w:pPr>
              <w:rPr>
                <w:sz w:val="5"/>
                <w:szCs w:val="5"/>
              </w:rPr>
            </w:pPr>
          </w:p>
        </w:tc>
        <w:tc>
          <w:tcPr>
            <w:tcW w:w="920" w:type="dxa"/>
            <w:tcBorders>
              <w:bottom w:val="single" w:sz="8" w:space="0" w:color="215967"/>
            </w:tcBorders>
            <w:shd w:val="clear" w:color="auto" w:fill="31869B"/>
            <w:vAlign w:val="bottom"/>
          </w:tcPr>
          <w:p w14:paraId="19FF5C88"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748D80A8" w14:textId="77777777" w:rsidR="00864C1A" w:rsidRDefault="00864C1A">
            <w:pPr>
              <w:rPr>
                <w:sz w:val="5"/>
                <w:szCs w:val="5"/>
              </w:rPr>
            </w:pPr>
          </w:p>
        </w:tc>
        <w:tc>
          <w:tcPr>
            <w:tcW w:w="80" w:type="dxa"/>
            <w:tcBorders>
              <w:bottom w:val="single" w:sz="8" w:space="0" w:color="215967"/>
            </w:tcBorders>
            <w:shd w:val="clear" w:color="auto" w:fill="31869B"/>
            <w:vAlign w:val="bottom"/>
          </w:tcPr>
          <w:p w14:paraId="738D9029" w14:textId="77777777" w:rsidR="00864C1A" w:rsidRDefault="00864C1A">
            <w:pPr>
              <w:rPr>
                <w:sz w:val="5"/>
                <w:szCs w:val="5"/>
              </w:rPr>
            </w:pPr>
          </w:p>
        </w:tc>
        <w:tc>
          <w:tcPr>
            <w:tcW w:w="800" w:type="dxa"/>
            <w:tcBorders>
              <w:bottom w:val="single" w:sz="8" w:space="0" w:color="215967"/>
              <w:right w:val="single" w:sz="8" w:space="0" w:color="31869B"/>
            </w:tcBorders>
            <w:shd w:val="clear" w:color="auto" w:fill="31869B"/>
            <w:vAlign w:val="bottom"/>
          </w:tcPr>
          <w:p w14:paraId="18E05ABA" w14:textId="77777777" w:rsidR="00864C1A" w:rsidRDefault="00864C1A">
            <w:pPr>
              <w:rPr>
                <w:sz w:val="5"/>
                <w:szCs w:val="5"/>
              </w:rPr>
            </w:pPr>
          </w:p>
        </w:tc>
        <w:tc>
          <w:tcPr>
            <w:tcW w:w="120" w:type="dxa"/>
            <w:tcBorders>
              <w:bottom w:val="single" w:sz="8" w:space="0" w:color="215967"/>
              <w:right w:val="single" w:sz="8" w:space="0" w:color="215967"/>
            </w:tcBorders>
            <w:shd w:val="clear" w:color="auto" w:fill="31869B"/>
            <w:vAlign w:val="bottom"/>
          </w:tcPr>
          <w:p w14:paraId="72053F59" w14:textId="77777777" w:rsidR="00864C1A" w:rsidRDefault="00864C1A">
            <w:pPr>
              <w:rPr>
                <w:sz w:val="5"/>
                <w:szCs w:val="5"/>
              </w:rPr>
            </w:pPr>
          </w:p>
        </w:tc>
        <w:tc>
          <w:tcPr>
            <w:tcW w:w="80" w:type="dxa"/>
            <w:tcBorders>
              <w:bottom w:val="single" w:sz="8" w:space="0" w:color="215967"/>
            </w:tcBorders>
            <w:shd w:val="clear" w:color="auto" w:fill="31869B"/>
            <w:vAlign w:val="bottom"/>
          </w:tcPr>
          <w:p w14:paraId="4E5C38DC" w14:textId="77777777" w:rsidR="00864C1A" w:rsidRDefault="00864C1A">
            <w:pPr>
              <w:rPr>
                <w:sz w:val="5"/>
                <w:szCs w:val="5"/>
              </w:rPr>
            </w:pPr>
          </w:p>
        </w:tc>
        <w:tc>
          <w:tcPr>
            <w:tcW w:w="940" w:type="dxa"/>
            <w:tcBorders>
              <w:bottom w:val="single" w:sz="8" w:space="0" w:color="215967"/>
            </w:tcBorders>
            <w:shd w:val="clear" w:color="auto" w:fill="31869B"/>
            <w:vAlign w:val="bottom"/>
          </w:tcPr>
          <w:p w14:paraId="42FE2FC1" w14:textId="77777777" w:rsidR="00864C1A" w:rsidRDefault="00864C1A">
            <w:pPr>
              <w:rPr>
                <w:sz w:val="5"/>
                <w:szCs w:val="5"/>
              </w:rPr>
            </w:pPr>
          </w:p>
        </w:tc>
        <w:tc>
          <w:tcPr>
            <w:tcW w:w="120" w:type="dxa"/>
            <w:tcBorders>
              <w:bottom w:val="single" w:sz="8" w:space="0" w:color="215967"/>
              <w:right w:val="single" w:sz="8" w:space="0" w:color="31869B"/>
            </w:tcBorders>
            <w:shd w:val="clear" w:color="auto" w:fill="31869B"/>
            <w:vAlign w:val="bottom"/>
          </w:tcPr>
          <w:p w14:paraId="2C7AE52B" w14:textId="77777777" w:rsidR="00864C1A" w:rsidRDefault="00864C1A">
            <w:pPr>
              <w:rPr>
                <w:sz w:val="5"/>
                <w:szCs w:val="5"/>
              </w:rPr>
            </w:pPr>
          </w:p>
        </w:tc>
        <w:tc>
          <w:tcPr>
            <w:tcW w:w="140" w:type="dxa"/>
            <w:tcBorders>
              <w:bottom w:val="single" w:sz="8" w:space="0" w:color="215967"/>
              <w:right w:val="single" w:sz="8" w:space="0" w:color="31869B"/>
            </w:tcBorders>
            <w:shd w:val="clear" w:color="auto" w:fill="31869B"/>
            <w:vAlign w:val="bottom"/>
          </w:tcPr>
          <w:p w14:paraId="01B6653D" w14:textId="77777777" w:rsidR="00864C1A" w:rsidRDefault="00864C1A">
            <w:pPr>
              <w:rPr>
                <w:sz w:val="5"/>
                <w:szCs w:val="5"/>
              </w:rPr>
            </w:pPr>
          </w:p>
        </w:tc>
        <w:tc>
          <w:tcPr>
            <w:tcW w:w="1780" w:type="dxa"/>
            <w:tcBorders>
              <w:bottom w:val="single" w:sz="8" w:space="0" w:color="215967"/>
            </w:tcBorders>
            <w:shd w:val="clear" w:color="auto" w:fill="31869B"/>
            <w:vAlign w:val="bottom"/>
          </w:tcPr>
          <w:p w14:paraId="4D5674A1" w14:textId="77777777" w:rsidR="00864C1A" w:rsidRDefault="00864C1A">
            <w:pPr>
              <w:rPr>
                <w:sz w:val="5"/>
                <w:szCs w:val="5"/>
              </w:rPr>
            </w:pPr>
          </w:p>
        </w:tc>
        <w:tc>
          <w:tcPr>
            <w:tcW w:w="120" w:type="dxa"/>
            <w:tcBorders>
              <w:bottom w:val="single" w:sz="8" w:space="0" w:color="215967"/>
              <w:right w:val="single" w:sz="8" w:space="0" w:color="215967"/>
            </w:tcBorders>
            <w:shd w:val="clear" w:color="auto" w:fill="31869B"/>
            <w:vAlign w:val="bottom"/>
          </w:tcPr>
          <w:p w14:paraId="08C5296C" w14:textId="77777777" w:rsidR="00864C1A" w:rsidRDefault="00864C1A">
            <w:pPr>
              <w:rPr>
                <w:sz w:val="5"/>
                <w:szCs w:val="5"/>
              </w:rPr>
            </w:pPr>
          </w:p>
        </w:tc>
        <w:tc>
          <w:tcPr>
            <w:tcW w:w="80" w:type="dxa"/>
            <w:tcBorders>
              <w:bottom w:val="single" w:sz="8" w:space="0" w:color="31869B"/>
            </w:tcBorders>
            <w:shd w:val="clear" w:color="auto" w:fill="31869B"/>
            <w:vAlign w:val="bottom"/>
          </w:tcPr>
          <w:p w14:paraId="0ED2D20E" w14:textId="77777777" w:rsidR="00864C1A" w:rsidRDefault="00864C1A">
            <w:pPr>
              <w:rPr>
                <w:sz w:val="5"/>
                <w:szCs w:val="5"/>
              </w:rPr>
            </w:pPr>
          </w:p>
        </w:tc>
        <w:tc>
          <w:tcPr>
            <w:tcW w:w="740" w:type="dxa"/>
            <w:vMerge/>
            <w:tcBorders>
              <w:bottom w:val="single" w:sz="8" w:space="0" w:color="31869B"/>
            </w:tcBorders>
            <w:shd w:val="clear" w:color="auto" w:fill="31869B"/>
            <w:vAlign w:val="bottom"/>
          </w:tcPr>
          <w:p w14:paraId="48D110F1" w14:textId="77777777" w:rsidR="00864C1A" w:rsidRDefault="00864C1A">
            <w:pPr>
              <w:rPr>
                <w:sz w:val="5"/>
                <w:szCs w:val="5"/>
              </w:rPr>
            </w:pPr>
          </w:p>
        </w:tc>
        <w:tc>
          <w:tcPr>
            <w:tcW w:w="120" w:type="dxa"/>
            <w:tcBorders>
              <w:bottom w:val="single" w:sz="8" w:space="0" w:color="31869B"/>
              <w:right w:val="single" w:sz="8" w:space="0" w:color="215967"/>
            </w:tcBorders>
            <w:shd w:val="clear" w:color="auto" w:fill="31869B"/>
            <w:vAlign w:val="bottom"/>
          </w:tcPr>
          <w:p w14:paraId="1783CDB0" w14:textId="77777777" w:rsidR="00864C1A" w:rsidRDefault="00864C1A">
            <w:pPr>
              <w:rPr>
                <w:sz w:val="5"/>
                <w:szCs w:val="5"/>
              </w:rPr>
            </w:pPr>
          </w:p>
        </w:tc>
        <w:tc>
          <w:tcPr>
            <w:tcW w:w="80" w:type="dxa"/>
            <w:tcBorders>
              <w:bottom w:val="single" w:sz="8" w:space="0" w:color="31869B"/>
            </w:tcBorders>
            <w:shd w:val="clear" w:color="auto" w:fill="31869B"/>
            <w:vAlign w:val="bottom"/>
          </w:tcPr>
          <w:p w14:paraId="36768E23" w14:textId="77777777" w:rsidR="00864C1A" w:rsidRDefault="00864C1A">
            <w:pPr>
              <w:rPr>
                <w:sz w:val="5"/>
                <w:szCs w:val="5"/>
              </w:rPr>
            </w:pPr>
          </w:p>
        </w:tc>
        <w:tc>
          <w:tcPr>
            <w:tcW w:w="920" w:type="dxa"/>
            <w:vMerge/>
            <w:tcBorders>
              <w:bottom w:val="single" w:sz="8" w:space="0" w:color="31869B"/>
            </w:tcBorders>
            <w:shd w:val="clear" w:color="auto" w:fill="31869B"/>
            <w:vAlign w:val="bottom"/>
          </w:tcPr>
          <w:p w14:paraId="7D37AD34" w14:textId="77777777" w:rsidR="00864C1A" w:rsidRDefault="00864C1A">
            <w:pPr>
              <w:rPr>
                <w:sz w:val="5"/>
                <w:szCs w:val="5"/>
              </w:rPr>
            </w:pPr>
          </w:p>
        </w:tc>
        <w:tc>
          <w:tcPr>
            <w:tcW w:w="100" w:type="dxa"/>
            <w:tcBorders>
              <w:bottom w:val="single" w:sz="8" w:space="0" w:color="31869B"/>
            </w:tcBorders>
            <w:shd w:val="clear" w:color="auto" w:fill="31869B"/>
            <w:vAlign w:val="bottom"/>
          </w:tcPr>
          <w:p w14:paraId="5BFC9196" w14:textId="77777777" w:rsidR="00864C1A" w:rsidRDefault="00864C1A">
            <w:pPr>
              <w:rPr>
                <w:sz w:val="5"/>
                <w:szCs w:val="5"/>
              </w:rPr>
            </w:pPr>
          </w:p>
        </w:tc>
        <w:tc>
          <w:tcPr>
            <w:tcW w:w="20" w:type="dxa"/>
            <w:vAlign w:val="bottom"/>
          </w:tcPr>
          <w:p w14:paraId="0369FE57" w14:textId="77777777" w:rsidR="00864C1A" w:rsidRDefault="00864C1A">
            <w:pPr>
              <w:rPr>
                <w:sz w:val="5"/>
                <w:szCs w:val="5"/>
              </w:rPr>
            </w:pPr>
          </w:p>
        </w:tc>
        <w:tc>
          <w:tcPr>
            <w:tcW w:w="0" w:type="dxa"/>
            <w:vAlign w:val="bottom"/>
          </w:tcPr>
          <w:p w14:paraId="144EF0BA" w14:textId="77777777" w:rsidR="00864C1A" w:rsidRDefault="00864C1A">
            <w:pPr>
              <w:rPr>
                <w:sz w:val="1"/>
                <w:szCs w:val="1"/>
              </w:rPr>
            </w:pPr>
          </w:p>
        </w:tc>
      </w:tr>
      <w:tr w:rsidR="00F352DA" w14:paraId="5E38A016" w14:textId="77777777">
        <w:trPr>
          <w:trHeight w:val="191"/>
        </w:trPr>
        <w:tc>
          <w:tcPr>
            <w:tcW w:w="20" w:type="dxa"/>
            <w:vAlign w:val="bottom"/>
          </w:tcPr>
          <w:p w14:paraId="496C2226" w14:textId="77777777" w:rsidR="00864C1A" w:rsidRDefault="00864C1A">
            <w:pPr>
              <w:rPr>
                <w:sz w:val="16"/>
                <w:szCs w:val="16"/>
              </w:rPr>
            </w:pPr>
          </w:p>
        </w:tc>
        <w:tc>
          <w:tcPr>
            <w:tcW w:w="80" w:type="dxa"/>
            <w:shd w:val="clear" w:color="auto" w:fill="31869B"/>
            <w:vAlign w:val="bottom"/>
          </w:tcPr>
          <w:p w14:paraId="5466F155" w14:textId="77777777" w:rsidR="00864C1A" w:rsidRDefault="00864C1A">
            <w:pPr>
              <w:rPr>
                <w:sz w:val="16"/>
                <w:szCs w:val="16"/>
              </w:rPr>
            </w:pPr>
          </w:p>
        </w:tc>
        <w:tc>
          <w:tcPr>
            <w:tcW w:w="660" w:type="dxa"/>
            <w:vMerge w:val="restart"/>
            <w:shd w:val="clear" w:color="auto" w:fill="31869B"/>
            <w:vAlign w:val="bottom"/>
          </w:tcPr>
          <w:p w14:paraId="0C452871" w14:textId="77777777" w:rsidR="00864C1A" w:rsidRDefault="00E97BB5">
            <w:pPr>
              <w:ind w:left="240"/>
              <w:rPr>
                <w:sz w:val="20"/>
                <w:szCs w:val="20"/>
              </w:rPr>
            </w:pPr>
            <w:r>
              <w:rPr>
                <w:rFonts w:eastAsia="Times New Roman"/>
                <w:b/>
                <w:bCs/>
                <w:sz w:val="16"/>
                <w:szCs w:val="16"/>
              </w:rPr>
              <w:t>№</w:t>
            </w:r>
          </w:p>
        </w:tc>
        <w:tc>
          <w:tcPr>
            <w:tcW w:w="120" w:type="dxa"/>
            <w:tcBorders>
              <w:right w:val="single" w:sz="8" w:space="0" w:color="215967"/>
            </w:tcBorders>
            <w:shd w:val="clear" w:color="auto" w:fill="31869B"/>
            <w:vAlign w:val="bottom"/>
          </w:tcPr>
          <w:p w14:paraId="542D335E" w14:textId="77777777" w:rsidR="00864C1A" w:rsidRDefault="00864C1A">
            <w:pPr>
              <w:rPr>
                <w:sz w:val="16"/>
                <w:szCs w:val="16"/>
              </w:rPr>
            </w:pPr>
          </w:p>
        </w:tc>
        <w:tc>
          <w:tcPr>
            <w:tcW w:w="160" w:type="dxa"/>
            <w:shd w:val="clear" w:color="auto" w:fill="31869B"/>
            <w:vAlign w:val="bottom"/>
          </w:tcPr>
          <w:p w14:paraId="65187F74" w14:textId="77777777" w:rsidR="00864C1A" w:rsidRDefault="00864C1A">
            <w:pPr>
              <w:rPr>
                <w:sz w:val="16"/>
                <w:szCs w:val="16"/>
              </w:rPr>
            </w:pPr>
          </w:p>
        </w:tc>
        <w:tc>
          <w:tcPr>
            <w:tcW w:w="1080" w:type="dxa"/>
            <w:gridSpan w:val="3"/>
            <w:vMerge w:val="restart"/>
            <w:shd w:val="clear" w:color="auto" w:fill="31869B"/>
            <w:vAlign w:val="bottom"/>
          </w:tcPr>
          <w:p w14:paraId="77DE6AF7" w14:textId="17F01DA5" w:rsidR="00864C1A" w:rsidRDefault="00BA446E" w:rsidP="00BA446E">
            <w:pPr>
              <w:ind w:left="60"/>
              <w:rPr>
                <w:sz w:val="20"/>
                <w:szCs w:val="20"/>
              </w:rPr>
            </w:pPr>
            <w:r>
              <w:rPr>
                <w:rFonts w:eastAsia="Times New Roman"/>
                <w:b/>
                <w:bCs/>
                <w:sz w:val="16"/>
                <w:szCs w:val="16"/>
              </w:rPr>
              <w:t>Проект дос-ня</w:t>
            </w:r>
          </w:p>
        </w:tc>
        <w:tc>
          <w:tcPr>
            <w:tcW w:w="120" w:type="dxa"/>
            <w:tcBorders>
              <w:right w:val="single" w:sz="8" w:space="0" w:color="215967"/>
            </w:tcBorders>
            <w:shd w:val="clear" w:color="auto" w:fill="31869B"/>
            <w:vAlign w:val="bottom"/>
          </w:tcPr>
          <w:p w14:paraId="2ABA802A" w14:textId="77777777" w:rsidR="00864C1A" w:rsidRDefault="00864C1A">
            <w:pPr>
              <w:rPr>
                <w:sz w:val="16"/>
                <w:szCs w:val="16"/>
              </w:rPr>
            </w:pPr>
          </w:p>
        </w:tc>
        <w:tc>
          <w:tcPr>
            <w:tcW w:w="80" w:type="dxa"/>
            <w:shd w:val="clear" w:color="auto" w:fill="31869B"/>
            <w:vAlign w:val="bottom"/>
          </w:tcPr>
          <w:p w14:paraId="4FD39D9A" w14:textId="77777777" w:rsidR="00864C1A" w:rsidRDefault="00864C1A">
            <w:pPr>
              <w:rPr>
                <w:sz w:val="16"/>
                <w:szCs w:val="16"/>
              </w:rPr>
            </w:pPr>
          </w:p>
        </w:tc>
        <w:tc>
          <w:tcPr>
            <w:tcW w:w="640" w:type="dxa"/>
            <w:gridSpan w:val="2"/>
            <w:vMerge w:val="restart"/>
            <w:shd w:val="clear" w:color="auto" w:fill="31869B"/>
            <w:vAlign w:val="bottom"/>
          </w:tcPr>
          <w:p w14:paraId="04520EB1" w14:textId="3AA7EEF9" w:rsidR="00864C1A" w:rsidRDefault="00BA446E">
            <w:pPr>
              <w:jc w:val="center"/>
              <w:rPr>
                <w:sz w:val="20"/>
                <w:szCs w:val="20"/>
              </w:rPr>
            </w:pPr>
            <w:r>
              <w:rPr>
                <w:rFonts w:eastAsia="Times New Roman"/>
                <w:b/>
                <w:bCs/>
                <w:w w:val="98"/>
                <w:sz w:val="16"/>
                <w:szCs w:val="16"/>
              </w:rPr>
              <w:t>Ризик помилки</w:t>
            </w:r>
          </w:p>
        </w:tc>
        <w:tc>
          <w:tcPr>
            <w:tcW w:w="120" w:type="dxa"/>
            <w:tcBorders>
              <w:right w:val="single" w:sz="8" w:space="0" w:color="215967"/>
            </w:tcBorders>
            <w:shd w:val="clear" w:color="auto" w:fill="31869B"/>
            <w:vAlign w:val="bottom"/>
          </w:tcPr>
          <w:p w14:paraId="5B0A456F" w14:textId="77777777" w:rsidR="00864C1A" w:rsidRDefault="00864C1A">
            <w:pPr>
              <w:rPr>
                <w:sz w:val="16"/>
                <w:szCs w:val="16"/>
              </w:rPr>
            </w:pPr>
          </w:p>
        </w:tc>
        <w:tc>
          <w:tcPr>
            <w:tcW w:w="80" w:type="dxa"/>
            <w:shd w:val="clear" w:color="auto" w:fill="31869B"/>
            <w:vAlign w:val="bottom"/>
          </w:tcPr>
          <w:p w14:paraId="3416A8D0" w14:textId="77777777" w:rsidR="00864C1A" w:rsidRDefault="00864C1A">
            <w:pPr>
              <w:rPr>
                <w:sz w:val="16"/>
                <w:szCs w:val="16"/>
              </w:rPr>
            </w:pPr>
          </w:p>
        </w:tc>
        <w:tc>
          <w:tcPr>
            <w:tcW w:w="1220" w:type="dxa"/>
            <w:vMerge w:val="restart"/>
            <w:shd w:val="clear" w:color="auto" w:fill="31869B"/>
            <w:vAlign w:val="bottom"/>
          </w:tcPr>
          <w:p w14:paraId="64570635" w14:textId="1E1FAFE9" w:rsidR="00864C1A" w:rsidRDefault="0094320B" w:rsidP="0094320B">
            <w:pPr>
              <w:ind w:left="140"/>
              <w:rPr>
                <w:sz w:val="20"/>
                <w:szCs w:val="20"/>
              </w:rPr>
            </w:pPr>
            <w:r>
              <w:rPr>
                <w:rFonts w:eastAsia="Times New Roman"/>
                <w:b/>
                <w:bCs/>
                <w:sz w:val="16"/>
                <w:szCs w:val="16"/>
              </w:rPr>
              <w:t>Рівень непослідовності</w:t>
            </w:r>
          </w:p>
        </w:tc>
        <w:tc>
          <w:tcPr>
            <w:tcW w:w="120" w:type="dxa"/>
            <w:tcBorders>
              <w:right w:val="single" w:sz="8" w:space="0" w:color="215967"/>
            </w:tcBorders>
            <w:shd w:val="clear" w:color="auto" w:fill="31869B"/>
            <w:vAlign w:val="bottom"/>
          </w:tcPr>
          <w:p w14:paraId="79960680" w14:textId="77777777" w:rsidR="00864C1A" w:rsidRDefault="00864C1A">
            <w:pPr>
              <w:rPr>
                <w:sz w:val="16"/>
                <w:szCs w:val="16"/>
              </w:rPr>
            </w:pPr>
          </w:p>
        </w:tc>
        <w:tc>
          <w:tcPr>
            <w:tcW w:w="80" w:type="dxa"/>
            <w:shd w:val="clear" w:color="auto" w:fill="31869B"/>
            <w:vAlign w:val="bottom"/>
          </w:tcPr>
          <w:p w14:paraId="0B84683F" w14:textId="77777777" w:rsidR="00864C1A" w:rsidRDefault="00864C1A">
            <w:pPr>
              <w:rPr>
                <w:sz w:val="16"/>
                <w:szCs w:val="16"/>
              </w:rPr>
            </w:pPr>
          </w:p>
        </w:tc>
        <w:tc>
          <w:tcPr>
            <w:tcW w:w="1040" w:type="dxa"/>
            <w:vMerge w:val="restart"/>
            <w:shd w:val="clear" w:color="auto" w:fill="31869B"/>
            <w:vAlign w:val="bottom"/>
          </w:tcPr>
          <w:p w14:paraId="719FE338" w14:textId="3F649C11" w:rsidR="00864C1A" w:rsidRDefault="0094320B" w:rsidP="0094320B">
            <w:pPr>
              <w:ind w:left="100"/>
              <w:rPr>
                <w:sz w:val="20"/>
                <w:szCs w:val="20"/>
              </w:rPr>
            </w:pPr>
            <w:r>
              <w:rPr>
                <w:rFonts w:eastAsia="Times New Roman"/>
                <w:b/>
                <w:bCs/>
                <w:sz w:val="16"/>
                <w:szCs w:val="16"/>
                <w:shd w:val="clear" w:color="auto" w:fill="31869B"/>
              </w:rPr>
              <w:t>Рівень опосередкованості</w:t>
            </w:r>
          </w:p>
        </w:tc>
        <w:tc>
          <w:tcPr>
            <w:tcW w:w="120" w:type="dxa"/>
            <w:tcBorders>
              <w:right w:val="single" w:sz="8" w:space="0" w:color="215967"/>
            </w:tcBorders>
            <w:shd w:val="clear" w:color="auto" w:fill="31869B"/>
            <w:vAlign w:val="bottom"/>
          </w:tcPr>
          <w:p w14:paraId="1DDCCD3D" w14:textId="77777777" w:rsidR="00864C1A" w:rsidRDefault="00864C1A">
            <w:pPr>
              <w:rPr>
                <w:sz w:val="16"/>
                <w:szCs w:val="16"/>
              </w:rPr>
            </w:pPr>
          </w:p>
        </w:tc>
        <w:tc>
          <w:tcPr>
            <w:tcW w:w="140" w:type="dxa"/>
            <w:shd w:val="clear" w:color="auto" w:fill="31869B"/>
            <w:vAlign w:val="bottom"/>
          </w:tcPr>
          <w:p w14:paraId="3ABA543C" w14:textId="77777777" w:rsidR="00864C1A" w:rsidRDefault="00864C1A">
            <w:pPr>
              <w:rPr>
                <w:sz w:val="16"/>
                <w:szCs w:val="16"/>
              </w:rPr>
            </w:pPr>
          </w:p>
        </w:tc>
        <w:tc>
          <w:tcPr>
            <w:tcW w:w="980" w:type="dxa"/>
            <w:vMerge w:val="restart"/>
            <w:shd w:val="clear" w:color="auto" w:fill="31869B"/>
            <w:vAlign w:val="bottom"/>
          </w:tcPr>
          <w:p w14:paraId="193E48AF" w14:textId="2980CA4A" w:rsidR="00864C1A" w:rsidRDefault="0094320B" w:rsidP="0094320B">
            <w:pPr>
              <w:ind w:left="60"/>
              <w:rPr>
                <w:sz w:val="20"/>
                <w:szCs w:val="20"/>
              </w:rPr>
            </w:pPr>
            <w:r>
              <w:rPr>
                <w:rFonts w:eastAsia="Times New Roman"/>
                <w:b/>
                <w:bCs/>
                <w:sz w:val="16"/>
                <w:szCs w:val="16"/>
                <w:shd w:val="clear" w:color="auto" w:fill="31869B"/>
              </w:rPr>
              <w:t>Рівень неточності</w:t>
            </w:r>
          </w:p>
        </w:tc>
        <w:tc>
          <w:tcPr>
            <w:tcW w:w="120" w:type="dxa"/>
            <w:tcBorders>
              <w:right w:val="single" w:sz="8" w:space="0" w:color="215967"/>
            </w:tcBorders>
            <w:shd w:val="clear" w:color="auto" w:fill="31869B"/>
            <w:vAlign w:val="bottom"/>
          </w:tcPr>
          <w:p w14:paraId="05770E9C" w14:textId="77777777" w:rsidR="00864C1A" w:rsidRDefault="00864C1A">
            <w:pPr>
              <w:rPr>
                <w:sz w:val="16"/>
                <w:szCs w:val="16"/>
              </w:rPr>
            </w:pPr>
          </w:p>
        </w:tc>
        <w:tc>
          <w:tcPr>
            <w:tcW w:w="80" w:type="dxa"/>
            <w:shd w:val="clear" w:color="auto" w:fill="31869B"/>
            <w:vAlign w:val="bottom"/>
          </w:tcPr>
          <w:p w14:paraId="43783084" w14:textId="77777777" w:rsidR="00864C1A" w:rsidRDefault="00864C1A">
            <w:pPr>
              <w:rPr>
                <w:sz w:val="16"/>
                <w:szCs w:val="16"/>
              </w:rPr>
            </w:pPr>
          </w:p>
        </w:tc>
        <w:tc>
          <w:tcPr>
            <w:tcW w:w="920" w:type="dxa"/>
            <w:vMerge w:val="restart"/>
            <w:shd w:val="clear" w:color="auto" w:fill="31869B"/>
            <w:vAlign w:val="bottom"/>
          </w:tcPr>
          <w:p w14:paraId="74EA1A7B" w14:textId="41860184" w:rsidR="00864C1A" w:rsidRDefault="00BA446E">
            <w:pPr>
              <w:jc w:val="center"/>
              <w:rPr>
                <w:sz w:val="20"/>
                <w:szCs w:val="20"/>
              </w:rPr>
            </w:pPr>
            <w:r>
              <w:rPr>
                <w:rFonts w:eastAsia="Times New Roman"/>
                <w:b/>
                <w:bCs/>
                <w:sz w:val="16"/>
                <w:szCs w:val="16"/>
              </w:rPr>
              <w:t>Деламанід плюс ОФР</w:t>
            </w:r>
          </w:p>
        </w:tc>
        <w:tc>
          <w:tcPr>
            <w:tcW w:w="120" w:type="dxa"/>
            <w:tcBorders>
              <w:right w:val="single" w:sz="8" w:space="0" w:color="215967"/>
            </w:tcBorders>
            <w:shd w:val="clear" w:color="auto" w:fill="31869B"/>
            <w:vAlign w:val="bottom"/>
          </w:tcPr>
          <w:p w14:paraId="5406DB6A" w14:textId="77777777" w:rsidR="00864C1A" w:rsidRDefault="00864C1A">
            <w:pPr>
              <w:rPr>
                <w:sz w:val="16"/>
                <w:szCs w:val="16"/>
              </w:rPr>
            </w:pPr>
          </w:p>
        </w:tc>
        <w:tc>
          <w:tcPr>
            <w:tcW w:w="80" w:type="dxa"/>
            <w:shd w:val="clear" w:color="auto" w:fill="31869B"/>
            <w:vAlign w:val="bottom"/>
          </w:tcPr>
          <w:p w14:paraId="261C5FBB" w14:textId="77777777" w:rsidR="00864C1A" w:rsidRDefault="00864C1A">
            <w:pPr>
              <w:rPr>
                <w:sz w:val="16"/>
                <w:szCs w:val="16"/>
              </w:rPr>
            </w:pPr>
          </w:p>
        </w:tc>
        <w:tc>
          <w:tcPr>
            <w:tcW w:w="800" w:type="dxa"/>
            <w:vMerge w:val="restart"/>
            <w:tcBorders>
              <w:right w:val="single" w:sz="8" w:space="0" w:color="31869B"/>
            </w:tcBorders>
            <w:shd w:val="clear" w:color="auto" w:fill="31869B"/>
            <w:vAlign w:val="bottom"/>
          </w:tcPr>
          <w:p w14:paraId="299143D4" w14:textId="0D8368E6" w:rsidR="00864C1A" w:rsidRDefault="00BA446E" w:rsidP="00BA446E">
            <w:pPr>
              <w:ind w:left="20"/>
              <w:rPr>
                <w:sz w:val="20"/>
                <w:szCs w:val="20"/>
              </w:rPr>
            </w:pPr>
            <w:r>
              <w:rPr>
                <w:rFonts w:eastAsia="Times New Roman"/>
                <w:b/>
                <w:bCs/>
                <w:w w:val="98"/>
                <w:sz w:val="16"/>
                <w:szCs w:val="16"/>
                <w:shd w:val="clear" w:color="auto" w:fill="31869B"/>
              </w:rPr>
              <w:t>Лише ОФР</w:t>
            </w:r>
          </w:p>
        </w:tc>
        <w:tc>
          <w:tcPr>
            <w:tcW w:w="120" w:type="dxa"/>
            <w:tcBorders>
              <w:right w:val="single" w:sz="8" w:space="0" w:color="215967"/>
            </w:tcBorders>
            <w:shd w:val="clear" w:color="auto" w:fill="31869B"/>
            <w:vAlign w:val="bottom"/>
          </w:tcPr>
          <w:p w14:paraId="44E3ED03" w14:textId="77777777" w:rsidR="00864C1A" w:rsidRDefault="00864C1A">
            <w:pPr>
              <w:rPr>
                <w:sz w:val="16"/>
                <w:szCs w:val="16"/>
              </w:rPr>
            </w:pPr>
          </w:p>
        </w:tc>
        <w:tc>
          <w:tcPr>
            <w:tcW w:w="80" w:type="dxa"/>
            <w:shd w:val="clear" w:color="auto" w:fill="31869B"/>
            <w:vAlign w:val="bottom"/>
          </w:tcPr>
          <w:p w14:paraId="7708737D" w14:textId="77777777" w:rsidR="00864C1A" w:rsidRDefault="00864C1A">
            <w:pPr>
              <w:rPr>
                <w:sz w:val="16"/>
                <w:szCs w:val="16"/>
              </w:rPr>
            </w:pPr>
          </w:p>
        </w:tc>
        <w:tc>
          <w:tcPr>
            <w:tcW w:w="940" w:type="dxa"/>
            <w:vMerge w:val="restart"/>
            <w:shd w:val="clear" w:color="auto" w:fill="31869B"/>
            <w:vAlign w:val="bottom"/>
          </w:tcPr>
          <w:p w14:paraId="1A4375BA" w14:textId="5574F639" w:rsidR="00864C1A" w:rsidRDefault="009E14BE">
            <w:pPr>
              <w:jc w:val="center"/>
              <w:rPr>
                <w:sz w:val="20"/>
                <w:szCs w:val="20"/>
              </w:rPr>
            </w:pPr>
            <w:r>
              <w:rPr>
                <w:rFonts w:eastAsia="Times New Roman"/>
                <w:b/>
                <w:bCs/>
                <w:w w:val="99"/>
                <w:sz w:val="16"/>
                <w:szCs w:val="16"/>
              </w:rPr>
              <w:t>Відносний довірчий інтервал</w:t>
            </w:r>
          </w:p>
        </w:tc>
        <w:tc>
          <w:tcPr>
            <w:tcW w:w="120" w:type="dxa"/>
            <w:tcBorders>
              <w:right w:val="single" w:sz="8" w:space="0" w:color="215967"/>
            </w:tcBorders>
            <w:shd w:val="clear" w:color="auto" w:fill="31869B"/>
            <w:vAlign w:val="bottom"/>
          </w:tcPr>
          <w:p w14:paraId="29082907" w14:textId="77777777" w:rsidR="00864C1A" w:rsidRDefault="00864C1A">
            <w:pPr>
              <w:rPr>
                <w:sz w:val="16"/>
                <w:szCs w:val="16"/>
              </w:rPr>
            </w:pPr>
          </w:p>
        </w:tc>
        <w:tc>
          <w:tcPr>
            <w:tcW w:w="140" w:type="dxa"/>
            <w:tcBorders>
              <w:right w:val="single" w:sz="8" w:space="0" w:color="31869B"/>
            </w:tcBorders>
            <w:shd w:val="clear" w:color="auto" w:fill="31869B"/>
            <w:vAlign w:val="bottom"/>
          </w:tcPr>
          <w:p w14:paraId="391ABDD2" w14:textId="77777777" w:rsidR="00864C1A" w:rsidRDefault="00864C1A">
            <w:pPr>
              <w:rPr>
                <w:sz w:val="16"/>
                <w:szCs w:val="16"/>
              </w:rPr>
            </w:pPr>
          </w:p>
        </w:tc>
        <w:tc>
          <w:tcPr>
            <w:tcW w:w="1780" w:type="dxa"/>
            <w:vMerge w:val="restart"/>
            <w:shd w:val="clear" w:color="auto" w:fill="31869B"/>
            <w:vAlign w:val="bottom"/>
          </w:tcPr>
          <w:p w14:paraId="51F0F7AE" w14:textId="1AD64AAC" w:rsidR="00864C1A" w:rsidRDefault="009E14BE">
            <w:pPr>
              <w:ind w:left="220"/>
              <w:rPr>
                <w:sz w:val="20"/>
                <w:szCs w:val="20"/>
              </w:rPr>
            </w:pPr>
            <w:r>
              <w:rPr>
                <w:rFonts w:eastAsia="Times New Roman"/>
                <w:b/>
                <w:bCs/>
                <w:sz w:val="16"/>
                <w:szCs w:val="16"/>
              </w:rPr>
              <w:t>Абсолютний довірчий інтервал</w:t>
            </w:r>
            <w:r w:rsidR="00E97BB5">
              <w:rPr>
                <w:rFonts w:eastAsia="Times New Roman"/>
                <w:b/>
                <w:bCs/>
                <w:sz w:val="16"/>
                <w:szCs w:val="16"/>
              </w:rPr>
              <w:t xml:space="preserve"> (95% CI)</w:t>
            </w:r>
          </w:p>
        </w:tc>
        <w:tc>
          <w:tcPr>
            <w:tcW w:w="120" w:type="dxa"/>
            <w:tcBorders>
              <w:right w:val="single" w:sz="8" w:space="0" w:color="215967"/>
            </w:tcBorders>
            <w:shd w:val="clear" w:color="auto" w:fill="31869B"/>
            <w:vAlign w:val="bottom"/>
          </w:tcPr>
          <w:p w14:paraId="245AB89C" w14:textId="77777777" w:rsidR="00864C1A" w:rsidRDefault="00864C1A">
            <w:pPr>
              <w:rPr>
                <w:sz w:val="16"/>
                <w:szCs w:val="16"/>
              </w:rPr>
            </w:pPr>
          </w:p>
        </w:tc>
        <w:tc>
          <w:tcPr>
            <w:tcW w:w="80" w:type="dxa"/>
            <w:shd w:val="clear" w:color="auto" w:fill="31869B"/>
            <w:vAlign w:val="bottom"/>
          </w:tcPr>
          <w:p w14:paraId="47690FD0" w14:textId="77777777" w:rsidR="00864C1A" w:rsidRDefault="00864C1A">
            <w:pPr>
              <w:rPr>
                <w:sz w:val="16"/>
                <w:szCs w:val="16"/>
              </w:rPr>
            </w:pPr>
          </w:p>
        </w:tc>
        <w:tc>
          <w:tcPr>
            <w:tcW w:w="740" w:type="dxa"/>
            <w:vMerge/>
            <w:shd w:val="clear" w:color="auto" w:fill="31869B"/>
            <w:vAlign w:val="bottom"/>
          </w:tcPr>
          <w:p w14:paraId="249081EB" w14:textId="77777777" w:rsidR="00864C1A" w:rsidRDefault="00864C1A">
            <w:pPr>
              <w:rPr>
                <w:sz w:val="16"/>
                <w:szCs w:val="16"/>
              </w:rPr>
            </w:pPr>
          </w:p>
        </w:tc>
        <w:tc>
          <w:tcPr>
            <w:tcW w:w="120" w:type="dxa"/>
            <w:tcBorders>
              <w:right w:val="single" w:sz="8" w:space="0" w:color="215967"/>
            </w:tcBorders>
            <w:shd w:val="clear" w:color="auto" w:fill="31869B"/>
            <w:vAlign w:val="bottom"/>
          </w:tcPr>
          <w:p w14:paraId="56D4E8AA" w14:textId="77777777" w:rsidR="00864C1A" w:rsidRDefault="00864C1A">
            <w:pPr>
              <w:rPr>
                <w:sz w:val="16"/>
                <w:szCs w:val="16"/>
              </w:rPr>
            </w:pPr>
          </w:p>
        </w:tc>
        <w:tc>
          <w:tcPr>
            <w:tcW w:w="80" w:type="dxa"/>
            <w:shd w:val="clear" w:color="auto" w:fill="31869B"/>
            <w:vAlign w:val="bottom"/>
          </w:tcPr>
          <w:p w14:paraId="40EEA8DC" w14:textId="77777777" w:rsidR="00864C1A" w:rsidRDefault="00864C1A">
            <w:pPr>
              <w:rPr>
                <w:sz w:val="16"/>
                <w:szCs w:val="16"/>
              </w:rPr>
            </w:pPr>
          </w:p>
        </w:tc>
        <w:tc>
          <w:tcPr>
            <w:tcW w:w="920" w:type="dxa"/>
            <w:vMerge/>
            <w:shd w:val="clear" w:color="auto" w:fill="31869B"/>
            <w:vAlign w:val="bottom"/>
          </w:tcPr>
          <w:p w14:paraId="1ED0D75E" w14:textId="77777777" w:rsidR="00864C1A" w:rsidRDefault="00864C1A">
            <w:pPr>
              <w:rPr>
                <w:sz w:val="16"/>
                <w:szCs w:val="16"/>
              </w:rPr>
            </w:pPr>
          </w:p>
        </w:tc>
        <w:tc>
          <w:tcPr>
            <w:tcW w:w="100" w:type="dxa"/>
            <w:shd w:val="clear" w:color="auto" w:fill="31869B"/>
            <w:vAlign w:val="bottom"/>
          </w:tcPr>
          <w:p w14:paraId="4CE2E3A6" w14:textId="77777777" w:rsidR="00864C1A" w:rsidRDefault="00864C1A">
            <w:pPr>
              <w:rPr>
                <w:sz w:val="16"/>
                <w:szCs w:val="16"/>
              </w:rPr>
            </w:pPr>
          </w:p>
        </w:tc>
        <w:tc>
          <w:tcPr>
            <w:tcW w:w="20" w:type="dxa"/>
            <w:vAlign w:val="bottom"/>
          </w:tcPr>
          <w:p w14:paraId="3744417B" w14:textId="77777777" w:rsidR="00864C1A" w:rsidRDefault="00864C1A">
            <w:pPr>
              <w:rPr>
                <w:sz w:val="16"/>
                <w:szCs w:val="16"/>
              </w:rPr>
            </w:pPr>
          </w:p>
        </w:tc>
        <w:tc>
          <w:tcPr>
            <w:tcW w:w="0" w:type="dxa"/>
            <w:vAlign w:val="bottom"/>
          </w:tcPr>
          <w:p w14:paraId="5090CDEB" w14:textId="77777777" w:rsidR="00864C1A" w:rsidRDefault="00864C1A">
            <w:pPr>
              <w:rPr>
                <w:sz w:val="1"/>
                <w:szCs w:val="1"/>
              </w:rPr>
            </w:pPr>
          </w:p>
        </w:tc>
      </w:tr>
      <w:tr w:rsidR="00F352DA" w14:paraId="6881CC69" w14:textId="77777777">
        <w:trPr>
          <w:trHeight w:val="73"/>
        </w:trPr>
        <w:tc>
          <w:tcPr>
            <w:tcW w:w="20" w:type="dxa"/>
            <w:vAlign w:val="bottom"/>
          </w:tcPr>
          <w:p w14:paraId="3D626587" w14:textId="77777777" w:rsidR="00864C1A" w:rsidRDefault="00864C1A">
            <w:pPr>
              <w:rPr>
                <w:sz w:val="6"/>
                <w:szCs w:val="6"/>
              </w:rPr>
            </w:pPr>
          </w:p>
        </w:tc>
        <w:tc>
          <w:tcPr>
            <w:tcW w:w="80" w:type="dxa"/>
            <w:shd w:val="clear" w:color="auto" w:fill="31869B"/>
            <w:vAlign w:val="bottom"/>
          </w:tcPr>
          <w:p w14:paraId="02DDB75A" w14:textId="77777777" w:rsidR="00864C1A" w:rsidRDefault="00864C1A">
            <w:pPr>
              <w:rPr>
                <w:sz w:val="6"/>
                <w:szCs w:val="6"/>
              </w:rPr>
            </w:pPr>
          </w:p>
        </w:tc>
        <w:tc>
          <w:tcPr>
            <w:tcW w:w="660" w:type="dxa"/>
            <w:vMerge/>
            <w:shd w:val="clear" w:color="auto" w:fill="31869B"/>
            <w:vAlign w:val="bottom"/>
          </w:tcPr>
          <w:p w14:paraId="0ECF99DE" w14:textId="77777777" w:rsidR="00864C1A" w:rsidRDefault="00864C1A">
            <w:pPr>
              <w:rPr>
                <w:sz w:val="6"/>
                <w:szCs w:val="6"/>
              </w:rPr>
            </w:pPr>
          </w:p>
        </w:tc>
        <w:tc>
          <w:tcPr>
            <w:tcW w:w="120" w:type="dxa"/>
            <w:tcBorders>
              <w:right w:val="single" w:sz="8" w:space="0" w:color="215967"/>
            </w:tcBorders>
            <w:shd w:val="clear" w:color="auto" w:fill="31869B"/>
            <w:vAlign w:val="bottom"/>
          </w:tcPr>
          <w:p w14:paraId="4D4E8688" w14:textId="77777777" w:rsidR="00864C1A" w:rsidRDefault="00864C1A">
            <w:pPr>
              <w:rPr>
                <w:sz w:val="6"/>
                <w:szCs w:val="6"/>
              </w:rPr>
            </w:pPr>
          </w:p>
        </w:tc>
        <w:tc>
          <w:tcPr>
            <w:tcW w:w="160" w:type="dxa"/>
            <w:shd w:val="clear" w:color="auto" w:fill="31869B"/>
            <w:vAlign w:val="bottom"/>
          </w:tcPr>
          <w:p w14:paraId="588BF8AE" w14:textId="77777777" w:rsidR="00864C1A" w:rsidRDefault="00864C1A">
            <w:pPr>
              <w:rPr>
                <w:sz w:val="6"/>
                <w:szCs w:val="6"/>
              </w:rPr>
            </w:pPr>
          </w:p>
        </w:tc>
        <w:tc>
          <w:tcPr>
            <w:tcW w:w="1080" w:type="dxa"/>
            <w:gridSpan w:val="3"/>
            <w:vMerge/>
            <w:shd w:val="clear" w:color="auto" w:fill="31869B"/>
            <w:vAlign w:val="bottom"/>
          </w:tcPr>
          <w:p w14:paraId="0CD00CEC" w14:textId="77777777" w:rsidR="00864C1A" w:rsidRDefault="00864C1A">
            <w:pPr>
              <w:rPr>
                <w:sz w:val="6"/>
                <w:szCs w:val="6"/>
              </w:rPr>
            </w:pPr>
          </w:p>
        </w:tc>
        <w:tc>
          <w:tcPr>
            <w:tcW w:w="120" w:type="dxa"/>
            <w:tcBorders>
              <w:right w:val="single" w:sz="8" w:space="0" w:color="215967"/>
            </w:tcBorders>
            <w:shd w:val="clear" w:color="auto" w:fill="31869B"/>
            <w:vAlign w:val="bottom"/>
          </w:tcPr>
          <w:p w14:paraId="248C67D1" w14:textId="77777777" w:rsidR="00864C1A" w:rsidRDefault="00864C1A">
            <w:pPr>
              <w:rPr>
                <w:sz w:val="6"/>
                <w:szCs w:val="6"/>
              </w:rPr>
            </w:pPr>
          </w:p>
        </w:tc>
        <w:tc>
          <w:tcPr>
            <w:tcW w:w="80" w:type="dxa"/>
            <w:shd w:val="clear" w:color="auto" w:fill="31869B"/>
            <w:vAlign w:val="bottom"/>
          </w:tcPr>
          <w:p w14:paraId="39778B9A" w14:textId="77777777" w:rsidR="00864C1A" w:rsidRDefault="00864C1A">
            <w:pPr>
              <w:rPr>
                <w:sz w:val="6"/>
                <w:szCs w:val="6"/>
              </w:rPr>
            </w:pPr>
          </w:p>
        </w:tc>
        <w:tc>
          <w:tcPr>
            <w:tcW w:w="640" w:type="dxa"/>
            <w:gridSpan w:val="2"/>
            <w:vMerge/>
            <w:shd w:val="clear" w:color="auto" w:fill="31869B"/>
            <w:vAlign w:val="bottom"/>
          </w:tcPr>
          <w:p w14:paraId="3A336225" w14:textId="77777777" w:rsidR="00864C1A" w:rsidRDefault="00864C1A">
            <w:pPr>
              <w:rPr>
                <w:sz w:val="6"/>
                <w:szCs w:val="6"/>
              </w:rPr>
            </w:pPr>
          </w:p>
        </w:tc>
        <w:tc>
          <w:tcPr>
            <w:tcW w:w="120" w:type="dxa"/>
            <w:tcBorders>
              <w:right w:val="single" w:sz="8" w:space="0" w:color="215967"/>
            </w:tcBorders>
            <w:shd w:val="clear" w:color="auto" w:fill="31869B"/>
            <w:vAlign w:val="bottom"/>
          </w:tcPr>
          <w:p w14:paraId="6048FF0E" w14:textId="77777777" w:rsidR="00864C1A" w:rsidRDefault="00864C1A">
            <w:pPr>
              <w:rPr>
                <w:sz w:val="6"/>
                <w:szCs w:val="6"/>
              </w:rPr>
            </w:pPr>
          </w:p>
        </w:tc>
        <w:tc>
          <w:tcPr>
            <w:tcW w:w="80" w:type="dxa"/>
            <w:shd w:val="clear" w:color="auto" w:fill="31869B"/>
            <w:vAlign w:val="bottom"/>
          </w:tcPr>
          <w:p w14:paraId="6B6D9F37" w14:textId="77777777" w:rsidR="00864C1A" w:rsidRDefault="00864C1A">
            <w:pPr>
              <w:rPr>
                <w:sz w:val="6"/>
                <w:szCs w:val="6"/>
              </w:rPr>
            </w:pPr>
          </w:p>
        </w:tc>
        <w:tc>
          <w:tcPr>
            <w:tcW w:w="1220" w:type="dxa"/>
            <w:vMerge/>
            <w:shd w:val="clear" w:color="auto" w:fill="31869B"/>
            <w:vAlign w:val="bottom"/>
          </w:tcPr>
          <w:p w14:paraId="6781E6BB" w14:textId="77777777" w:rsidR="00864C1A" w:rsidRDefault="00864C1A">
            <w:pPr>
              <w:rPr>
                <w:sz w:val="6"/>
                <w:szCs w:val="6"/>
              </w:rPr>
            </w:pPr>
          </w:p>
        </w:tc>
        <w:tc>
          <w:tcPr>
            <w:tcW w:w="120" w:type="dxa"/>
            <w:tcBorders>
              <w:right w:val="single" w:sz="8" w:space="0" w:color="215967"/>
            </w:tcBorders>
            <w:shd w:val="clear" w:color="auto" w:fill="31869B"/>
            <w:vAlign w:val="bottom"/>
          </w:tcPr>
          <w:p w14:paraId="7D7D878B" w14:textId="77777777" w:rsidR="00864C1A" w:rsidRDefault="00864C1A">
            <w:pPr>
              <w:rPr>
                <w:sz w:val="6"/>
                <w:szCs w:val="6"/>
              </w:rPr>
            </w:pPr>
          </w:p>
        </w:tc>
        <w:tc>
          <w:tcPr>
            <w:tcW w:w="80" w:type="dxa"/>
            <w:shd w:val="clear" w:color="auto" w:fill="31869B"/>
            <w:vAlign w:val="bottom"/>
          </w:tcPr>
          <w:p w14:paraId="53C5EA1D" w14:textId="77777777" w:rsidR="00864C1A" w:rsidRDefault="00864C1A">
            <w:pPr>
              <w:rPr>
                <w:sz w:val="6"/>
                <w:szCs w:val="6"/>
              </w:rPr>
            </w:pPr>
          </w:p>
        </w:tc>
        <w:tc>
          <w:tcPr>
            <w:tcW w:w="1040" w:type="dxa"/>
            <w:vMerge/>
            <w:shd w:val="clear" w:color="auto" w:fill="31869B"/>
            <w:vAlign w:val="bottom"/>
          </w:tcPr>
          <w:p w14:paraId="6AB335DF" w14:textId="77777777" w:rsidR="00864C1A" w:rsidRDefault="00864C1A">
            <w:pPr>
              <w:rPr>
                <w:sz w:val="6"/>
                <w:szCs w:val="6"/>
              </w:rPr>
            </w:pPr>
          </w:p>
        </w:tc>
        <w:tc>
          <w:tcPr>
            <w:tcW w:w="120" w:type="dxa"/>
            <w:tcBorders>
              <w:right w:val="single" w:sz="8" w:space="0" w:color="215967"/>
            </w:tcBorders>
            <w:shd w:val="clear" w:color="auto" w:fill="31869B"/>
            <w:vAlign w:val="bottom"/>
          </w:tcPr>
          <w:p w14:paraId="782695F5" w14:textId="77777777" w:rsidR="00864C1A" w:rsidRDefault="00864C1A">
            <w:pPr>
              <w:rPr>
                <w:sz w:val="6"/>
                <w:szCs w:val="6"/>
              </w:rPr>
            </w:pPr>
          </w:p>
        </w:tc>
        <w:tc>
          <w:tcPr>
            <w:tcW w:w="140" w:type="dxa"/>
            <w:shd w:val="clear" w:color="auto" w:fill="31869B"/>
            <w:vAlign w:val="bottom"/>
          </w:tcPr>
          <w:p w14:paraId="7B53D20F" w14:textId="77777777" w:rsidR="00864C1A" w:rsidRDefault="00864C1A">
            <w:pPr>
              <w:rPr>
                <w:sz w:val="6"/>
                <w:szCs w:val="6"/>
              </w:rPr>
            </w:pPr>
          </w:p>
        </w:tc>
        <w:tc>
          <w:tcPr>
            <w:tcW w:w="980" w:type="dxa"/>
            <w:vMerge/>
            <w:shd w:val="clear" w:color="auto" w:fill="31869B"/>
            <w:vAlign w:val="bottom"/>
          </w:tcPr>
          <w:p w14:paraId="59AE859B" w14:textId="77777777" w:rsidR="00864C1A" w:rsidRDefault="00864C1A">
            <w:pPr>
              <w:rPr>
                <w:sz w:val="6"/>
                <w:szCs w:val="6"/>
              </w:rPr>
            </w:pPr>
          </w:p>
        </w:tc>
        <w:tc>
          <w:tcPr>
            <w:tcW w:w="120" w:type="dxa"/>
            <w:tcBorders>
              <w:right w:val="single" w:sz="8" w:space="0" w:color="215967"/>
            </w:tcBorders>
            <w:shd w:val="clear" w:color="auto" w:fill="31869B"/>
            <w:vAlign w:val="bottom"/>
          </w:tcPr>
          <w:p w14:paraId="17486467" w14:textId="77777777" w:rsidR="00864C1A" w:rsidRDefault="00864C1A">
            <w:pPr>
              <w:rPr>
                <w:sz w:val="6"/>
                <w:szCs w:val="6"/>
              </w:rPr>
            </w:pPr>
          </w:p>
        </w:tc>
        <w:tc>
          <w:tcPr>
            <w:tcW w:w="80" w:type="dxa"/>
            <w:shd w:val="clear" w:color="auto" w:fill="31869B"/>
            <w:vAlign w:val="bottom"/>
          </w:tcPr>
          <w:p w14:paraId="4F4075C5" w14:textId="77777777" w:rsidR="00864C1A" w:rsidRDefault="00864C1A">
            <w:pPr>
              <w:rPr>
                <w:sz w:val="6"/>
                <w:szCs w:val="6"/>
              </w:rPr>
            </w:pPr>
          </w:p>
        </w:tc>
        <w:tc>
          <w:tcPr>
            <w:tcW w:w="920" w:type="dxa"/>
            <w:vMerge/>
            <w:shd w:val="clear" w:color="auto" w:fill="31869B"/>
            <w:vAlign w:val="bottom"/>
          </w:tcPr>
          <w:p w14:paraId="76F2E2CD" w14:textId="77777777" w:rsidR="00864C1A" w:rsidRDefault="00864C1A">
            <w:pPr>
              <w:rPr>
                <w:sz w:val="6"/>
                <w:szCs w:val="6"/>
              </w:rPr>
            </w:pPr>
          </w:p>
        </w:tc>
        <w:tc>
          <w:tcPr>
            <w:tcW w:w="120" w:type="dxa"/>
            <w:tcBorders>
              <w:right w:val="single" w:sz="8" w:space="0" w:color="215967"/>
            </w:tcBorders>
            <w:shd w:val="clear" w:color="auto" w:fill="31869B"/>
            <w:vAlign w:val="bottom"/>
          </w:tcPr>
          <w:p w14:paraId="5EF3C350" w14:textId="77777777" w:rsidR="00864C1A" w:rsidRDefault="00864C1A">
            <w:pPr>
              <w:rPr>
                <w:sz w:val="6"/>
                <w:szCs w:val="6"/>
              </w:rPr>
            </w:pPr>
          </w:p>
        </w:tc>
        <w:tc>
          <w:tcPr>
            <w:tcW w:w="80" w:type="dxa"/>
            <w:shd w:val="clear" w:color="auto" w:fill="31869B"/>
            <w:vAlign w:val="bottom"/>
          </w:tcPr>
          <w:p w14:paraId="4898C32E" w14:textId="77777777" w:rsidR="00864C1A" w:rsidRDefault="00864C1A">
            <w:pPr>
              <w:rPr>
                <w:sz w:val="6"/>
                <w:szCs w:val="6"/>
              </w:rPr>
            </w:pPr>
          </w:p>
        </w:tc>
        <w:tc>
          <w:tcPr>
            <w:tcW w:w="800" w:type="dxa"/>
            <w:vMerge/>
            <w:tcBorders>
              <w:right w:val="single" w:sz="8" w:space="0" w:color="31869B"/>
            </w:tcBorders>
            <w:shd w:val="clear" w:color="auto" w:fill="31869B"/>
            <w:vAlign w:val="bottom"/>
          </w:tcPr>
          <w:p w14:paraId="2784A3DD" w14:textId="77777777" w:rsidR="00864C1A" w:rsidRDefault="00864C1A">
            <w:pPr>
              <w:rPr>
                <w:sz w:val="6"/>
                <w:szCs w:val="6"/>
              </w:rPr>
            </w:pPr>
          </w:p>
        </w:tc>
        <w:tc>
          <w:tcPr>
            <w:tcW w:w="120" w:type="dxa"/>
            <w:tcBorders>
              <w:right w:val="single" w:sz="8" w:space="0" w:color="215967"/>
            </w:tcBorders>
            <w:shd w:val="clear" w:color="auto" w:fill="31869B"/>
            <w:vAlign w:val="bottom"/>
          </w:tcPr>
          <w:p w14:paraId="268F1B32" w14:textId="77777777" w:rsidR="00864C1A" w:rsidRDefault="00864C1A">
            <w:pPr>
              <w:rPr>
                <w:sz w:val="6"/>
                <w:szCs w:val="6"/>
              </w:rPr>
            </w:pPr>
          </w:p>
        </w:tc>
        <w:tc>
          <w:tcPr>
            <w:tcW w:w="80" w:type="dxa"/>
            <w:shd w:val="clear" w:color="auto" w:fill="31869B"/>
            <w:vAlign w:val="bottom"/>
          </w:tcPr>
          <w:p w14:paraId="5B1312B2" w14:textId="77777777" w:rsidR="00864C1A" w:rsidRDefault="00864C1A">
            <w:pPr>
              <w:rPr>
                <w:sz w:val="6"/>
                <w:szCs w:val="6"/>
              </w:rPr>
            </w:pPr>
          </w:p>
        </w:tc>
        <w:tc>
          <w:tcPr>
            <w:tcW w:w="940" w:type="dxa"/>
            <w:vMerge/>
            <w:shd w:val="clear" w:color="auto" w:fill="31869B"/>
            <w:vAlign w:val="bottom"/>
          </w:tcPr>
          <w:p w14:paraId="05C12616" w14:textId="77777777" w:rsidR="00864C1A" w:rsidRDefault="00864C1A">
            <w:pPr>
              <w:rPr>
                <w:sz w:val="6"/>
                <w:szCs w:val="6"/>
              </w:rPr>
            </w:pPr>
          </w:p>
        </w:tc>
        <w:tc>
          <w:tcPr>
            <w:tcW w:w="120" w:type="dxa"/>
            <w:tcBorders>
              <w:right w:val="single" w:sz="8" w:space="0" w:color="215967"/>
            </w:tcBorders>
            <w:shd w:val="clear" w:color="auto" w:fill="31869B"/>
            <w:vAlign w:val="bottom"/>
          </w:tcPr>
          <w:p w14:paraId="5DDED14A" w14:textId="77777777" w:rsidR="00864C1A" w:rsidRDefault="00864C1A">
            <w:pPr>
              <w:rPr>
                <w:sz w:val="6"/>
                <w:szCs w:val="6"/>
              </w:rPr>
            </w:pPr>
          </w:p>
        </w:tc>
        <w:tc>
          <w:tcPr>
            <w:tcW w:w="140" w:type="dxa"/>
            <w:tcBorders>
              <w:right w:val="single" w:sz="8" w:space="0" w:color="31869B"/>
            </w:tcBorders>
            <w:shd w:val="clear" w:color="auto" w:fill="31869B"/>
            <w:vAlign w:val="bottom"/>
          </w:tcPr>
          <w:p w14:paraId="480FDFAB" w14:textId="77777777" w:rsidR="00864C1A" w:rsidRDefault="00864C1A">
            <w:pPr>
              <w:rPr>
                <w:sz w:val="6"/>
                <w:szCs w:val="6"/>
              </w:rPr>
            </w:pPr>
          </w:p>
        </w:tc>
        <w:tc>
          <w:tcPr>
            <w:tcW w:w="1780" w:type="dxa"/>
            <w:vMerge/>
            <w:shd w:val="clear" w:color="auto" w:fill="31869B"/>
            <w:vAlign w:val="bottom"/>
          </w:tcPr>
          <w:p w14:paraId="24049085" w14:textId="77777777" w:rsidR="00864C1A" w:rsidRDefault="00864C1A">
            <w:pPr>
              <w:rPr>
                <w:sz w:val="6"/>
                <w:szCs w:val="6"/>
              </w:rPr>
            </w:pPr>
          </w:p>
        </w:tc>
        <w:tc>
          <w:tcPr>
            <w:tcW w:w="120" w:type="dxa"/>
            <w:tcBorders>
              <w:right w:val="single" w:sz="8" w:space="0" w:color="215967"/>
            </w:tcBorders>
            <w:shd w:val="clear" w:color="auto" w:fill="31869B"/>
            <w:vAlign w:val="bottom"/>
          </w:tcPr>
          <w:p w14:paraId="5E28F949" w14:textId="77777777" w:rsidR="00864C1A" w:rsidRDefault="00864C1A">
            <w:pPr>
              <w:rPr>
                <w:sz w:val="6"/>
                <w:szCs w:val="6"/>
              </w:rPr>
            </w:pPr>
          </w:p>
        </w:tc>
        <w:tc>
          <w:tcPr>
            <w:tcW w:w="80" w:type="dxa"/>
            <w:shd w:val="clear" w:color="auto" w:fill="31869B"/>
            <w:vAlign w:val="bottom"/>
          </w:tcPr>
          <w:p w14:paraId="64F03D7C" w14:textId="77777777" w:rsidR="00864C1A" w:rsidRDefault="00864C1A">
            <w:pPr>
              <w:rPr>
                <w:sz w:val="6"/>
                <w:szCs w:val="6"/>
              </w:rPr>
            </w:pPr>
          </w:p>
        </w:tc>
        <w:tc>
          <w:tcPr>
            <w:tcW w:w="740" w:type="dxa"/>
            <w:shd w:val="clear" w:color="auto" w:fill="31869B"/>
            <w:vAlign w:val="bottom"/>
          </w:tcPr>
          <w:p w14:paraId="6F73A153" w14:textId="77777777" w:rsidR="00864C1A" w:rsidRDefault="00864C1A">
            <w:pPr>
              <w:rPr>
                <w:sz w:val="6"/>
                <w:szCs w:val="6"/>
              </w:rPr>
            </w:pPr>
          </w:p>
        </w:tc>
        <w:tc>
          <w:tcPr>
            <w:tcW w:w="120" w:type="dxa"/>
            <w:tcBorders>
              <w:right w:val="single" w:sz="8" w:space="0" w:color="215967"/>
            </w:tcBorders>
            <w:shd w:val="clear" w:color="auto" w:fill="31869B"/>
            <w:vAlign w:val="bottom"/>
          </w:tcPr>
          <w:p w14:paraId="4200E0D8" w14:textId="77777777" w:rsidR="00864C1A" w:rsidRDefault="00864C1A">
            <w:pPr>
              <w:rPr>
                <w:sz w:val="6"/>
                <w:szCs w:val="6"/>
              </w:rPr>
            </w:pPr>
          </w:p>
        </w:tc>
        <w:tc>
          <w:tcPr>
            <w:tcW w:w="80" w:type="dxa"/>
            <w:shd w:val="clear" w:color="auto" w:fill="31869B"/>
            <w:vAlign w:val="bottom"/>
          </w:tcPr>
          <w:p w14:paraId="36BE8354" w14:textId="77777777" w:rsidR="00864C1A" w:rsidRDefault="00864C1A">
            <w:pPr>
              <w:rPr>
                <w:sz w:val="6"/>
                <w:szCs w:val="6"/>
              </w:rPr>
            </w:pPr>
          </w:p>
        </w:tc>
        <w:tc>
          <w:tcPr>
            <w:tcW w:w="920" w:type="dxa"/>
            <w:shd w:val="clear" w:color="auto" w:fill="31869B"/>
            <w:vAlign w:val="bottom"/>
          </w:tcPr>
          <w:p w14:paraId="45C10495" w14:textId="77777777" w:rsidR="00864C1A" w:rsidRDefault="00864C1A">
            <w:pPr>
              <w:rPr>
                <w:sz w:val="6"/>
                <w:szCs w:val="6"/>
              </w:rPr>
            </w:pPr>
          </w:p>
        </w:tc>
        <w:tc>
          <w:tcPr>
            <w:tcW w:w="100" w:type="dxa"/>
            <w:shd w:val="clear" w:color="auto" w:fill="31869B"/>
            <w:vAlign w:val="bottom"/>
          </w:tcPr>
          <w:p w14:paraId="18D9A485" w14:textId="77777777" w:rsidR="00864C1A" w:rsidRDefault="00864C1A">
            <w:pPr>
              <w:rPr>
                <w:sz w:val="6"/>
                <w:szCs w:val="6"/>
              </w:rPr>
            </w:pPr>
          </w:p>
        </w:tc>
        <w:tc>
          <w:tcPr>
            <w:tcW w:w="20" w:type="dxa"/>
            <w:vAlign w:val="bottom"/>
          </w:tcPr>
          <w:p w14:paraId="7089345E" w14:textId="77777777" w:rsidR="00864C1A" w:rsidRDefault="00864C1A">
            <w:pPr>
              <w:rPr>
                <w:sz w:val="6"/>
                <w:szCs w:val="6"/>
              </w:rPr>
            </w:pPr>
          </w:p>
        </w:tc>
        <w:tc>
          <w:tcPr>
            <w:tcW w:w="0" w:type="dxa"/>
            <w:vAlign w:val="bottom"/>
          </w:tcPr>
          <w:p w14:paraId="5AAAE0E0" w14:textId="77777777" w:rsidR="00864C1A" w:rsidRDefault="00864C1A">
            <w:pPr>
              <w:rPr>
                <w:sz w:val="1"/>
                <w:szCs w:val="1"/>
              </w:rPr>
            </w:pPr>
          </w:p>
        </w:tc>
      </w:tr>
      <w:tr w:rsidR="001D6D01" w14:paraId="7688749C" w14:textId="77777777">
        <w:trPr>
          <w:trHeight w:val="112"/>
        </w:trPr>
        <w:tc>
          <w:tcPr>
            <w:tcW w:w="20" w:type="dxa"/>
            <w:vAlign w:val="bottom"/>
          </w:tcPr>
          <w:p w14:paraId="568BCC95" w14:textId="77777777" w:rsidR="00864C1A" w:rsidRDefault="00864C1A">
            <w:pPr>
              <w:rPr>
                <w:sz w:val="9"/>
                <w:szCs w:val="9"/>
              </w:rPr>
            </w:pPr>
          </w:p>
        </w:tc>
        <w:tc>
          <w:tcPr>
            <w:tcW w:w="80" w:type="dxa"/>
            <w:shd w:val="clear" w:color="auto" w:fill="31869B"/>
            <w:vAlign w:val="bottom"/>
          </w:tcPr>
          <w:p w14:paraId="4C34544F" w14:textId="77777777" w:rsidR="00864C1A" w:rsidRDefault="00864C1A">
            <w:pPr>
              <w:rPr>
                <w:sz w:val="9"/>
                <w:szCs w:val="9"/>
              </w:rPr>
            </w:pPr>
          </w:p>
        </w:tc>
        <w:tc>
          <w:tcPr>
            <w:tcW w:w="660" w:type="dxa"/>
            <w:vMerge w:val="restart"/>
            <w:shd w:val="clear" w:color="auto" w:fill="31869B"/>
            <w:vAlign w:val="bottom"/>
          </w:tcPr>
          <w:p w14:paraId="0E932EEC" w14:textId="760A6FD8" w:rsidR="00864C1A" w:rsidRDefault="00BA446E">
            <w:pPr>
              <w:ind w:left="100"/>
              <w:rPr>
                <w:sz w:val="20"/>
                <w:szCs w:val="20"/>
              </w:rPr>
            </w:pPr>
            <w:r>
              <w:rPr>
                <w:rFonts w:eastAsia="Times New Roman"/>
                <w:b/>
                <w:bCs/>
                <w:sz w:val="16"/>
                <w:szCs w:val="16"/>
              </w:rPr>
              <w:t>Дос-ня</w:t>
            </w:r>
          </w:p>
        </w:tc>
        <w:tc>
          <w:tcPr>
            <w:tcW w:w="120" w:type="dxa"/>
            <w:tcBorders>
              <w:right w:val="single" w:sz="8" w:space="0" w:color="215967"/>
            </w:tcBorders>
            <w:shd w:val="clear" w:color="auto" w:fill="31869B"/>
            <w:vAlign w:val="bottom"/>
          </w:tcPr>
          <w:p w14:paraId="3F7BCD81" w14:textId="77777777" w:rsidR="00864C1A" w:rsidRDefault="00864C1A">
            <w:pPr>
              <w:rPr>
                <w:sz w:val="9"/>
                <w:szCs w:val="9"/>
              </w:rPr>
            </w:pPr>
          </w:p>
        </w:tc>
        <w:tc>
          <w:tcPr>
            <w:tcW w:w="160" w:type="dxa"/>
            <w:shd w:val="clear" w:color="auto" w:fill="31869B"/>
            <w:vAlign w:val="bottom"/>
          </w:tcPr>
          <w:p w14:paraId="0B87A96E" w14:textId="77777777" w:rsidR="00864C1A" w:rsidRDefault="00864C1A">
            <w:pPr>
              <w:rPr>
                <w:sz w:val="9"/>
                <w:szCs w:val="9"/>
              </w:rPr>
            </w:pPr>
          </w:p>
        </w:tc>
        <w:tc>
          <w:tcPr>
            <w:tcW w:w="1080" w:type="dxa"/>
            <w:gridSpan w:val="3"/>
            <w:vMerge/>
            <w:shd w:val="clear" w:color="auto" w:fill="31869B"/>
            <w:vAlign w:val="bottom"/>
          </w:tcPr>
          <w:p w14:paraId="6E7B9316" w14:textId="77777777" w:rsidR="00864C1A" w:rsidRDefault="00864C1A">
            <w:pPr>
              <w:rPr>
                <w:sz w:val="9"/>
                <w:szCs w:val="9"/>
              </w:rPr>
            </w:pPr>
          </w:p>
        </w:tc>
        <w:tc>
          <w:tcPr>
            <w:tcW w:w="120" w:type="dxa"/>
            <w:tcBorders>
              <w:right w:val="single" w:sz="8" w:space="0" w:color="215967"/>
            </w:tcBorders>
            <w:shd w:val="clear" w:color="auto" w:fill="31869B"/>
            <w:vAlign w:val="bottom"/>
          </w:tcPr>
          <w:p w14:paraId="15C6A0B1" w14:textId="77777777" w:rsidR="00864C1A" w:rsidRDefault="00864C1A">
            <w:pPr>
              <w:rPr>
                <w:sz w:val="9"/>
                <w:szCs w:val="9"/>
              </w:rPr>
            </w:pPr>
          </w:p>
        </w:tc>
        <w:tc>
          <w:tcPr>
            <w:tcW w:w="80" w:type="dxa"/>
            <w:shd w:val="clear" w:color="auto" w:fill="31869B"/>
            <w:vAlign w:val="bottom"/>
          </w:tcPr>
          <w:p w14:paraId="000F56C9" w14:textId="77777777" w:rsidR="00864C1A" w:rsidRDefault="00864C1A">
            <w:pPr>
              <w:rPr>
                <w:sz w:val="9"/>
                <w:szCs w:val="9"/>
              </w:rPr>
            </w:pPr>
          </w:p>
        </w:tc>
        <w:tc>
          <w:tcPr>
            <w:tcW w:w="480" w:type="dxa"/>
            <w:vMerge w:val="restart"/>
            <w:shd w:val="clear" w:color="auto" w:fill="31869B"/>
            <w:vAlign w:val="bottom"/>
          </w:tcPr>
          <w:p w14:paraId="6780FE23" w14:textId="5787A1CB" w:rsidR="00864C1A" w:rsidRDefault="00864C1A">
            <w:pPr>
              <w:ind w:left="80"/>
              <w:jc w:val="center"/>
              <w:rPr>
                <w:sz w:val="20"/>
                <w:szCs w:val="20"/>
              </w:rPr>
            </w:pPr>
          </w:p>
        </w:tc>
        <w:tc>
          <w:tcPr>
            <w:tcW w:w="160" w:type="dxa"/>
            <w:shd w:val="clear" w:color="auto" w:fill="31869B"/>
            <w:vAlign w:val="bottom"/>
          </w:tcPr>
          <w:p w14:paraId="5AA2697E" w14:textId="77777777" w:rsidR="00864C1A" w:rsidRDefault="00864C1A">
            <w:pPr>
              <w:rPr>
                <w:sz w:val="9"/>
                <w:szCs w:val="9"/>
              </w:rPr>
            </w:pPr>
          </w:p>
        </w:tc>
        <w:tc>
          <w:tcPr>
            <w:tcW w:w="120" w:type="dxa"/>
            <w:tcBorders>
              <w:right w:val="single" w:sz="8" w:space="0" w:color="215967"/>
            </w:tcBorders>
            <w:shd w:val="clear" w:color="auto" w:fill="31869B"/>
            <w:vAlign w:val="bottom"/>
          </w:tcPr>
          <w:p w14:paraId="23B5FA04" w14:textId="77777777" w:rsidR="00864C1A" w:rsidRDefault="00864C1A">
            <w:pPr>
              <w:rPr>
                <w:sz w:val="9"/>
                <w:szCs w:val="9"/>
              </w:rPr>
            </w:pPr>
          </w:p>
        </w:tc>
        <w:tc>
          <w:tcPr>
            <w:tcW w:w="80" w:type="dxa"/>
            <w:shd w:val="clear" w:color="auto" w:fill="31869B"/>
            <w:vAlign w:val="bottom"/>
          </w:tcPr>
          <w:p w14:paraId="17452CDE" w14:textId="77777777" w:rsidR="00864C1A" w:rsidRDefault="00864C1A">
            <w:pPr>
              <w:rPr>
                <w:sz w:val="9"/>
                <w:szCs w:val="9"/>
              </w:rPr>
            </w:pPr>
          </w:p>
        </w:tc>
        <w:tc>
          <w:tcPr>
            <w:tcW w:w="1220" w:type="dxa"/>
            <w:vMerge/>
            <w:shd w:val="clear" w:color="auto" w:fill="31869B"/>
            <w:vAlign w:val="bottom"/>
          </w:tcPr>
          <w:p w14:paraId="53D70A14" w14:textId="77777777" w:rsidR="00864C1A" w:rsidRDefault="00864C1A">
            <w:pPr>
              <w:rPr>
                <w:sz w:val="9"/>
                <w:szCs w:val="9"/>
              </w:rPr>
            </w:pPr>
          </w:p>
        </w:tc>
        <w:tc>
          <w:tcPr>
            <w:tcW w:w="120" w:type="dxa"/>
            <w:tcBorders>
              <w:right w:val="single" w:sz="8" w:space="0" w:color="215967"/>
            </w:tcBorders>
            <w:shd w:val="clear" w:color="auto" w:fill="31869B"/>
            <w:vAlign w:val="bottom"/>
          </w:tcPr>
          <w:p w14:paraId="7BAA7B67" w14:textId="77777777" w:rsidR="00864C1A" w:rsidRDefault="00864C1A">
            <w:pPr>
              <w:rPr>
                <w:sz w:val="9"/>
                <w:szCs w:val="9"/>
              </w:rPr>
            </w:pPr>
          </w:p>
        </w:tc>
        <w:tc>
          <w:tcPr>
            <w:tcW w:w="80" w:type="dxa"/>
            <w:shd w:val="clear" w:color="auto" w:fill="31869B"/>
            <w:vAlign w:val="bottom"/>
          </w:tcPr>
          <w:p w14:paraId="564D0BF6" w14:textId="77777777" w:rsidR="00864C1A" w:rsidRDefault="00864C1A">
            <w:pPr>
              <w:rPr>
                <w:sz w:val="9"/>
                <w:szCs w:val="9"/>
              </w:rPr>
            </w:pPr>
          </w:p>
        </w:tc>
        <w:tc>
          <w:tcPr>
            <w:tcW w:w="1040" w:type="dxa"/>
            <w:vMerge/>
            <w:shd w:val="clear" w:color="auto" w:fill="31869B"/>
            <w:vAlign w:val="bottom"/>
          </w:tcPr>
          <w:p w14:paraId="64D0CBC9" w14:textId="77777777" w:rsidR="00864C1A" w:rsidRDefault="00864C1A">
            <w:pPr>
              <w:rPr>
                <w:sz w:val="9"/>
                <w:szCs w:val="9"/>
              </w:rPr>
            </w:pPr>
          </w:p>
        </w:tc>
        <w:tc>
          <w:tcPr>
            <w:tcW w:w="120" w:type="dxa"/>
            <w:tcBorders>
              <w:right w:val="single" w:sz="8" w:space="0" w:color="215967"/>
            </w:tcBorders>
            <w:shd w:val="clear" w:color="auto" w:fill="31869B"/>
            <w:vAlign w:val="bottom"/>
          </w:tcPr>
          <w:p w14:paraId="3926BBAE" w14:textId="77777777" w:rsidR="00864C1A" w:rsidRDefault="00864C1A">
            <w:pPr>
              <w:rPr>
                <w:sz w:val="9"/>
                <w:szCs w:val="9"/>
              </w:rPr>
            </w:pPr>
          </w:p>
        </w:tc>
        <w:tc>
          <w:tcPr>
            <w:tcW w:w="140" w:type="dxa"/>
            <w:shd w:val="clear" w:color="auto" w:fill="31869B"/>
            <w:vAlign w:val="bottom"/>
          </w:tcPr>
          <w:p w14:paraId="1DFADE00" w14:textId="77777777" w:rsidR="00864C1A" w:rsidRDefault="00864C1A">
            <w:pPr>
              <w:rPr>
                <w:sz w:val="9"/>
                <w:szCs w:val="9"/>
              </w:rPr>
            </w:pPr>
          </w:p>
        </w:tc>
        <w:tc>
          <w:tcPr>
            <w:tcW w:w="980" w:type="dxa"/>
            <w:vMerge/>
            <w:shd w:val="clear" w:color="auto" w:fill="31869B"/>
            <w:vAlign w:val="bottom"/>
          </w:tcPr>
          <w:p w14:paraId="3C236D08" w14:textId="77777777" w:rsidR="00864C1A" w:rsidRDefault="00864C1A">
            <w:pPr>
              <w:rPr>
                <w:sz w:val="9"/>
                <w:szCs w:val="9"/>
              </w:rPr>
            </w:pPr>
          </w:p>
        </w:tc>
        <w:tc>
          <w:tcPr>
            <w:tcW w:w="120" w:type="dxa"/>
            <w:tcBorders>
              <w:right w:val="single" w:sz="8" w:space="0" w:color="215967"/>
            </w:tcBorders>
            <w:shd w:val="clear" w:color="auto" w:fill="31869B"/>
            <w:vAlign w:val="bottom"/>
          </w:tcPr>
          <w:p w14:paraId="361AAD3D" w14:textId="77777777" w:rsidR="00864C1A" w:rsidRDefault="00864C1A">
            <w:pPr>
              <w:rPr>
                <w:sz w:val="9"/>
                <w:szCs w:val="9"/>
              </w:rPr>
            </w:pPr>
          </w:p>
        </w:tc>
        <w:tc>
          <w:tcPr>
            <w:tcW w:w="80" w:type="dxa"/>
            <w:shd w:val="clear" w:color="auto" w:fill="31869B"/>
            <w:vAlign w:val="bottom"/>
          </w:tcPr>
          <w:p w14:paraId="3874D520" w14:textId="77777777" w:rsidR="00864C1A" w:rsidRDefault="00864C1A">
            <w:pPr>
              <w:rPr>
                <w:sz w:val="9"/>
                <w:szCs w:val="9"/>
              </w:rPr>
            </w:pPr>
          </w:p>
        </w:tc>
        <w:tc>
          <w:tcPr>
            <w:tcW w:w="920" w:type="dxa"/>
            <w:vMerge w:val="restart"/>
            <w:shd w:val="clear" w:color="auto" w:fill="31869B"/>
            <w:vAlign w:val="bottom"/>
          </w:tcPr>
          <w:p w14:paraId="75210FE7" w14:textId="3018086A" w:rsidR="00864C1A" w:rsidRDefault="00864C1A">
            <w:pPr>
              <w:jc w:val="center"/>
              <w:rPr>
                <w:sz w:val="20"/>
                <w:szCs w:val="20"/>
              </w:rPr>
            </w:pPr>
          </w:p>
        </w:tc>
        <w:tc>
          <w:tcPr>
            <w:tcW w:w="120" w:type="dxa"/>
            <w:tcBorders>
              <w:right w:val="single" w:sz="8" w:space="0" w:color="215967"/>
            </w:tcBorders>
            <w:shd w:val="clear" w:color="auto" w:fill="31869B"/>
            <w:vAlign w:val="bottom"/>
          </w:tcPr>
          <w:p w14:paraId="106C049C" w14:textId="77777777" w:rsidR="00864C1A" w:rsidRDefault="00864C1A">
            <w:pPr>
              <w:rPr>
                <w:sz w:val="9"/>
                <w:szCs w:val="9"/>
              </w:rPr>
            </w:pPr>
          </w:p>
        </w:tc>
        <w:tc>
          <w:tcPr>
            <w:tcW w:w="80" w:type="dxa"/>
            <w:shd w:val="clear" w:color="auto" w:fill="31869B"/>
            <w:vAlign w:val="bottom"/>
          </w:tcPr>
          <w:p w14:paraId="1AF99989" w14:textId="77777777" w:rsidR="00864C1A" w:rsidRDefault="00864C1A">
            <w:pPr>
              <w:rPr>
                <w:sz w:val="9"/>
                <w:szCs w:val="9"/>
              </w:rPr>
            </w:pPr>
          </w:p>
        </w:tc>
        <w:tc>
          <w:tcPr>
            <w:tcW w:w="800" w:type="dxa"/>
            <w:vMerge/>
            <w:tcBorders>
              <w:right w:val="single" w:sz="8" w:space="0" w:color="31869B"/>
            </w:tcBorders>
            <w:shd w:val="clear" w:color="auto" w:fill="31869B"/>
            <w:vAlign w:val="bottom"/>
          </w:tcPr>
          <w:p w14:paraId="7483CD78" w14:textId="77777777" w:rsidR="00864C1A" w:rsidRDefault="00864C1A">
            <w:pPr>
              <w:rPr>
                <w:sz w:val="9"/>
                <w:szCs w:val="9"/>
              </w:rPr>
            </w:pPr>
          </w:p>
        </w:tc>
        <w:tc>
          <w:tcPr>
            <w:tcW w:w="120" w:type="dxa"/>
            <w:tcBorders>
              <w:right w:val="single" w:sz="8" w:space="0" w:color="215967"/>
            </w:tcBorders>
            <w:shd w:val="clear" w:color="auto" w:fill="31869B"/>
            <w:vAlign w:val="bottom"/>
          </w:tcPr>
          <w:p w14:paraId="7F6E7757" w14:textId="77777777" w:rsidR="00864C1A" w:rsidRDefault="00864C1A">
            <w:pPr>
              <w:rPr>
                <w:sz w:val="9"/>
                <w:szCs w:val="9"/>
              </w:rPr>
            </w:pPr>
          </w:p>
        </w:tc>
        <w:tc>
          <w:tcPr>
            <w:tcW w:w="80" w:type="dxa"/>
            <w:shd w:val="clear" w:color="auto" w:fill="31869B"/>
            <w:vAlign w:val="bottom"/>
          </w:tcPr>
          <w:p w14:paraId="4BE54375" w14:textId="77777777" w:rsidR="00864C1A" w:rsidRDefault="00864C1A">
            <w:pPr>
              <w:rPr>
                <w:sz w:val="9"/>
                <w:szCs w:val="9"/>
              </w:rPr>
            </w:pPr>
          </w:p>
        </w:tc>
        <w:tc>
          <w:tcPr>
            <w:tcW w:w="940" w:type="dxa"/>
            <w:vMerge w:val="restart"/>
            <w:shd w:val="clear" w:color="auto" w:fill="31869B"/>
            <w:vAlign w:val="bottom"/>
          </w:tcPr>
          <w:p w14:paraId="3559CD46" w14:textId="77777777" w:rsidR="00864C1A" w:rsidRDefault="00E97BB5">
            <w:pPr>
              <w:jc w:val="center"/>
              <w:rPr>
                <w:sz w:val="20"/>
                <w:szCs w:val="20"/>
              </w:rPr>
            </w:pPr>
            <w:r>
              <w:rPr>
                <w:rFonts w:eastAsia="Times New Roman"/>
                <w:b/>
                <w:bCs/>
                <w:sz w:val="16"/>
                <w:szCs w:val="16"/>
              </w:rPr>
              <w:t>(95% CI)</w:t>
            </w:r>
          </w:p>
        </w:tc>
        <w:tc>
          <w:tcPr>
            <w:tcW w:w="120" w:type="dxa"/>
            <w:tcBorders>
              <w:right w:val="single" w:sz="8" w:space="0" w:color="215967"/>
            </w:tcBorders>
            <w:shd w:val="clear" w:color="auto" w:fill="31869B"/>
            <w:vAlign w:val="bottom"/>
          </w:tcPr>
          <w:p w14:paraId="5124D43D" w14:textId="77777777" w:rsidR="00864C1A" w:rsidRDefault="00864C1A">
            <w:pPr>
              <w:rPr>
                <w:sz w:val="9"/>
                <w:szCs w:val="9"/>
              </w:rPr>
            </w:pPr>
          </w:p>
        </w:tc>
        <w:tc>
          <w:tcPr>
            <w:tcW w:w="140" w:type="dxa"/>
            <w:tcBorders>
              <w:right w:val="single" w:sz="8" w:space="0" w:color="31869B"/>
            </w:tcBorders>
            <w:shd w:val="clear" w:color="auto" w:fill="31869B"/>
            <w:vAlign w:val="bottom"/>
          </w:tcPr>
          <w:p w14:paraId="0CEF11E3" w14:textId="77777777" w:rsidR="00864C1A" w:rsidRDefault="00864C1A">
            <w:pPr>
              <w:rPr>
                <w:sz w:val="9"/>
                <w:szCs w:val="9"/>
              </w:rPr>
            </w:pPr>
          </w:p>
        </w:tc>
        <w:tc>
          <w:tcPr>
            <w:tcW w:w="1780" w:type="dxa"/>
            <w:vMerge/>
            <w:shd w:val="clear" w:color="auto" w:fill="31869B"/>
            <w:vAlign w:val="bottom"/>
          </w:tcPr>
          <w:p w14:paraId="4A8DF041" w14:textId="77777777" w:rsidR="00864C1A" w:rsidRDefault="00864C1A">
            <w:pPr>
              <w:rPr>
                <w:sz w:val="9"/>
                <w:szCs w:val="9"/>
              </w:rPr>
            </w:pPr>
          </w:p>
        </w:tc>
        <w:tc>
          <w:tcPr>
            <w:tcW w:w="120" w:type="dxa"/>
            <w:tcBorders>
              <w:right w:val="single" w:sz="8" w:space="0" w:color="215967"/>
            </w:tcBorders>
            <w:shd w:val="clear" w:color="auto" w:fill="31869B"/>
            <w:vAlign w:val="bottom"/>
          </w:tcPr>
          <w:p w14:paraId="4246CFB2" w14:textId="77777777" w:rsidR="00864C1A" w:rsidRDefault="00864C1A">
            <w:pPr>
              <w:rPr>
                <w:sz w:val="9"/>
                <w:szCs w:val="9"/>
              </w:rPr>
            </w:pPr>
          </w:p>
        </w:tc>
        <w:tc>
          <w:tcPr>
            <w:tcW w:w="80" w:type="dxa"/>
            <w:shd w:val="clear" w:color="auto" w:fill="31869B"/>
            <w:vAlign w:val="bottom"/>
          </w:tcPr>
          <w:p w14:paraId="319AB096" w14:textId="77777777" w:rsidR="00864C1A" w:rsidRDefault="00864C1A">
            <w:pPr>
              <w:rPr>
                <w:sz w:val="9"/>
                <w:szCs w:val="9"/>
              </w:rPr>
            </w:pPr>
          </w:p>
        </w:tc>
        <w:tc>
          <w:tcPr>
            <w:tcW w:w="740" w:type="dxa"/>
            <w:shd w:val="clear" w:color="auto" w:fill="31869B"/>
            <w:vAlign w:val="bottom"/>
          </w:tcPr>
          <w:p w14:paraId="16754AEE" w14:textId="77777777" w:rsidR="00864C1A" w:rsidRDefault="00864C1A">
            <w:pPr>
              <w:rPr>
                <w:sz w:val="9"/>
                <w:szCs w:val="9"/>
              </w:rPr>
            </w:pPr>
          </w:p>
        </w:tc>
        <w:tc>
          <w:tcPr>
            <w:tcW w:w="120" w:type="dxa"/>
            <w:tcBorders>
              <w:right w:val="single" w:sz="8" w:space="0" w:color="215967"/>
            </w:tcBorders>
            <w:shd w:val="clear" w:color="auto" w:fill="31869B"/>
            <w:vAlign w:val="bottom"/>
          </w:tcPr>
          <w:p w14:paraId="2CC8372C" w14:textId="77777777" w:rsidR="00864C1A" w:rsidRDefault="00864C1A">
            <w:pPr>
              <w:rPr>
                <w:sz w:val="9"/>
                <w:szCs w:val="9"/>
              </w:rPr>
            </w:pPr>
          </w:p>
        </w:tc>
        <w:tc>
          <w:tcPr>
            <w:tcW w:w="80" w:type="dxa"/>
            <w:shd w:val="clear" w:color="auto" w:fill="31869B"/>
            <w:vAlign w:val="bottom"/>
          </w:tcPr>
          <w:p w14:paraId="17F95AFE" w14:textId="77777777" w:rsidR="00864C1A" w:rsidRDefault="00864C1A">
            <w:pPr>
              <w:rPr>
                <w:sz w:val="9"/>
                <w:szCs w:val="9"/>
              </w:rPr>
            </w:pPr>
          </w:p>
        </w:tc>
        <w:tc>
          <w:tcPr>
            <w:tcW w:w="920" w:type="dxa"/>
            <w:shd w:val="clear" w:color="auto" w:fill="31869B"/>
            <w:vAlign w:val="bottom"/>
          </w:tcPr>
          <w:p w14:paraId="54248B1A" w14:textId="77777777" w:rsidR="00864C1A" w:rsidRDefault="00864C1A">
            <w:pPr>
              <w:rPr>
                <w:sz w:val="9"/>
                <w:szCs w:val="9"/>
              </w:rPr>
            </w:pPr>
          </w:p>
        </w:tc>
        <w:tc>
          <w:tcPr>
            <w:tcW w:w="100" w:type="dxa"/>
            <w:shd w:val="clear" w:color="auto" w:fill="31869B"/>
            <w:vAlign w:val="bottom"/>
          </w:tcPr>
          <w:p w14:paraId="18F95391" w14:textId="77777777" w:rsidR="00864C1A" w:rsidRDefault="00864C1A">
            <w:pPr>
              <w:rPr>
                <w:sz w:val="9"/>
                <w:szCs w:val="9"/>
              </w:rPr>
            </w:pPr>
          </w:p>
        </w:tc>
        <w:tc>
          <w:tcPr>
            <w:tcW w:w="20" w:type="dxa"/>
            <w:vAlign w:val="bottom"/>
          </w:tcPr>
          <w:p w14:paraId="3007A377" w14:textId="77777777" w:rsidR="00864C1A" w:rsidRDefault="00864C1A">
            <w:pPr>
              <w:rPr>
                <w:sz w:val="9"/>
                <w:szCs w:val="9"/>
              </w:rPr>
            </w:pPr>
          </w:p>
        </w:tc>
        <w:tc>
          <w:tcPr>
            <w:tcW w:w="0" w:type="dxa"/>
            <w:vAlign w:val="bottom"/>
          </w:tcPr>
          <w:p w14:paraId="3016D224" w14:textId="77777777" w:rsidR="00864C1A" w:rsidRDefault="00864C1A">
            <w:pPr>
              <w:rPr>
                <w:sz w:val="1"/>
                <w:szCs w:val="1"/>
              </w:rPr>
            </w:pPr>
          </w:p>
        </w:tc>
      </w:tr>
      <w:tr w:rsidR="001D6D01" w14:paraId="744DC626" w14:textId="77777777">
        <w:trPr>
          <w:trHeight w:val="91"/>
        </w:trPr>
        <w:tc>
          <w:tcPr>
            <w:tcW w:w="20" w:type="dxa"/>
            <w:vAlign w:val="bottom"/>
          </w:tcPr>
          <w:p w14:paraId="6BEE7417" w14:textId="77777777" w:rsidR="00864C1A" w:rsidRDefault="00864C1A">
            <w:pPr>
              <w:rPr>
                <w:sz w:val="7"/>
                <w:szCs w:val="7"/>
              </w:rPr>
            </w:pPr>
          </w:p>
        </w:tc>
        <w:tc>
          <w:tcPr>
            <w:tcW w:w="80" w:type="dxa"/>
            <w:shd w:val="clear" w:color="auto" w:fill="31869B"/>
            <w:vAlign w:val="bottom"/>
          </w:tcPr>
          <w:p w14:paraId="35E87417" w14:textId="77777777" w:rsidR="00864C1A" w:rsidRDefault="00864C1A">
            <w:pPr>
              <w:rPr>
                <w:sz w:val="7"/>
                <w:szCs w:val="7"/>
              </w:rPr>
            </w:pPr>
          </w:p>
        </w:tc>
        <w:tc>
          <w:tcPr>
            <w:tcW w:w="660" w:type="dxa"/>
            <w:vMerge/>
            <w:shd w:val="clear" w:color="auto" w:fill="31869B"/>
            <w:vAlign w:val="bottom"/>
          </w:tcPr>
          <w:p w14:paraId="31BA7930" w14:textId="77777777" w:rsidR="00864C1A" w:rsidRDefault="00864C1A">
            <w:pPr>
              <w:rPr>
                <w:sz w:val="7"/>
                <w:szCs w:val="7"/>
              </w:rPr>
            </w:pPr>
          </w:p>
        </w:tc>
        <w:tc>
          <w:tcPr>
            <w:tcW w:w="120" w:type="dxa"/>
            <w:tcBorders>
              <w:right w:val="single" w:sz="8" w:space="0" w:color="215967"/>
            </w:tcBorders>
            <w:shd w:val="clear" w:color="auto" w:fill="31869B"/>
            <w:vAlign w:val="bottom"/>
          </w:tcPr>
          <w:p w14:paraId="59C7F051" w14:textId="77777777" w:rsidR="00864C1A" w:rsidRDefault="00864C1A">
            <w:pPr>
              <w:rPr>
                <w:sz w:val="7"/>
                <w:szCs w:val="7"/>
              </w:rPr>
            </w:pPr>
          </w:p>
        </w:tc>
        <w:tc>
          <w:tcPr>
            <w:tcW w:w="160" w:type="dxa"/>
            <w:shd w:val="clear" w:color="auto" w:fill="31869B"/>
            <w:vAlign w:val="bottom"/>
          </w:tcPr>
          <w:p w14:paraId="665B3102" w14:textId="77777777" w:rsidR="00864C1A" w:rsidRDefault="00864C1A">
            <w:pPr>
              <w:rPr>
                <w:sz w:val="7"/>
                <w:szCs w:val="7"/>
              </w:rPr>
            </w:pPr>
          </w:p>
        </w:tc>
        <w:tc>
          <w:tcPr>
            <w:tcW w:w="700" w:type="dxa"/>
            <w:shd w:val="clear" w:color="auto" w:fill="31869B"/>
            <w:vAlign w:val="bottom"/>
          </w:tcPr>
          <w:p w14:paraId="537414E8" w14:textId="77777777" w:rsidR="00864C1A" w:rsidRDefault="00864C1A">
            <w:pPr>
              <w:rPr>
                <w:sz w:val="7"/>
                <w:szCs w:val="7"/>
              </w:rPr>
            </w:pPr>
          </w:p>
        </w:tc>
        <w:tc>
          <w:tcPr>
            <w:tcW w:w="120" w:type="dxa"/>
            <w:tcBorders>
              <w:right w:val="single" w:sz="8" w:space="0" w:color="31869B"/>
            </w:tcBorders>
            <w:shd w:val="clear" w:color="auto" w:fill="31869B"/>
            <w:vAlign w:val="bottom"/>
          </w:tcPr>
          <w:p w14:paraId="2752F9CD" w14:textId="77777777" w:rsidR="00864C1A" w:rsidRDefault="00864C1A">
            <w:pPr>
              <w:rPr>
                <w:sz w:val="7"/>
                <w:szCs w:val="7"/>
              </w:rPr>
            </w:pPr>
          </w:p>
        </w:tc>
        <w:tc>
          <w:tcPr>
            <w:tcW w:w="260" w:type="dxa"/>
            <w:shd w:val="clear" w:color="auto" w:fill="31869B"/>
            <w:vAlign w:val="bottom"/>
          </w:tcPr>
          <w:p w14:paraId="3545E811" w14:textId="77777777" w:rsidR="00864C1A" w:rsidRDefault="00864C1A">
            <w:pPr>
              <w:rPr>
                <w:sz w:val="7"/>
                <w:szCs w:val="7"/>
              </w:rPr>
            </w:pPr>
          </w:p>
        </w:tc>
        <w:tc>
          <w:tcPr>
            <w:tcW w:w="120" w:type="dxa"/>
            <w:tcBorders>
              <w:right w:val="single" w:sz="8" w:space="0" w:color="215967"/>
            </w:tcBorders>
            <w:shd w:val="clear" w:color="auto" w:fill="31869B"/>
            <w:vAlign w:val="bottom"/>
          </w:tcPr>
          <w:p w14:paraId="55E4AFAA" w14:textId="77777777" w:rsidR="00864C1A" w:rsidRDefault="00864C1A">
            <w:pPr>
              <w:rPr>
                <w:sz w:val="7"/>
                <w:szCs w:val="7"/>
              </w:rPr>
            </w:pPr>
          </w:p>
        </w:tc>
        <w:tc>
          <w:tcPr>
            <w:tcW w:w="80" w:type="dxa"/>
            <w:shd w:val="clear" w:color="auto" w:fill="31869B"/>
            <w:vAlign w:val="bottom"/>
          </w:tcPr>
          <w:p w14:paraId="4133DE48" w14:textId="77777777" w:rsidR="00864C1A" w:rsidRDefault="00864C1A">
            <w:pPr>
              <w:rPr>
                <w:sz w:val="7"/>
                <w:szCs w:val="7"/>
              </w:rPr>
            </w:pPr>
          </w:p>
        </w:tc>
        <w:tc>
          <w:tcPr>
            <w:tcW w:w="480" w:type="dxa"/>
            <w:vMerge/>
            <w:shd w:val="clear" w:color="auto" w:fill="31869B"/>
            <w:vAlign w:val="bottom"/>
          </w:tcPr>
          <w:p w14:paraId="7DE33B9B" w14:textId="77777777" w:rsidR="00864C1A" w:rsidRDefault="00864C1A">
            <w:pPr>
              <w:rPr>
                <w:sz w:val="7"/>
                <w:szCs w:val="7"/>
              </w:rPr>
            </w:pPr>
          </w:p>
        </w:tc>
        <w:tc>
          <w:tcPr>
            <w:tcW w:w="160" w:type="dxa"/>
            <w:shd w:val="clear" w:color="auto" w:fill="31869B"/>
            <w:vAlign w:val="bottom"/>
          </w:tcPr>
          <w:p w14:paraId="1172A624" w14:textId="77777777" w:rsidR="00864C1A" w:rsidRDefault="00864C1A">
            <w:pPr>
              <w:rPr>
                <w:sz w:val="7"/>
                <w:szCs w:val="7"/>
              </w:rPr>
            </w:pPr>
          </w:p>
        </w:tc>
        <w:tc>
          <w:tcPr>
            <w:tcW w:w="120" w:type="dxa"/>
            <w:tcBorders>
              <w:right w:val="single" w:sz="8" w:space="0" w:color="215967"/>
            </w:tcBorders>
            <w:shd w:val="clear" w:color="auto" w:fill="31869B"/>
            <w:vAlign w:val="bottom"/>
          </w:tcPr>
          <w:p w14:paraId="765C7E3A" w14:textId="77777777" w:rsidR="00864C1A" w:rsidRDefault="00864C1A">
            <w:pPr>
              <w:rPr>
                <w:sz w:val="7"/>
                <w:szCs w:val="7"/>
              </w:rPr>
            </w:pPr>
          </w:p>
        </w:tc>
        <w:tc>
          <w:tcPr>
            <w:tcW w:w="80" w:type="dxa"/>
            <w:shd w:val="clear" w:color="auto" w:fill="31869B"/>
            <w:vAlign w:val="bottom"/>
          </w:tcPr>
          <w:p w14:paraId="55637E64" w14:textId="77777777" w:rsidR="00864C1A" w:rsidRDefault="00864C1A">
            <w:pPr>
              <w:rPr>
                <w:sz w:val="7"/>
                <w:szCs w:val="7"/>
              </w:rPr>
            </w:pPr>
          </w:p>
        </w:tc>
        <w:tc>
          <w:tcPr>
            <w:tcW w:w="1220" w:type="dxa"/>
            <w:shd w:val="clear" w:color="auto" w:fill="31869B"/>
            <w:vAlign w:val="bottom"/>
          </w:tcPr>
          <w:p w14:paraId="64F49DF7" w14:textId="77777777" w:rsidR="00864C1A" w:rsidRDefault="00864C1A">
            <w:pPr>
              <w:rPr>
                <w:sz w:val="7"/>
                <w:szCs w:val="7"/>
              </w:rPr>
            </w:pPr>
          </w:p>
        </w:tc>
        <w:tc>
          <w:tcPr>
            <w:tcW w:w="120" w:type="dxa"/>
            <w:tcBorders>
              <w:right w:val="single" w:sz="8" w:space="0" w:color="215967"/>
            </w:tcBorders>
            <w:shd w:val="clear" w:color="auto" w:fill="31869B"/>
            <w:vAlign w:val="bottom"/>
          </w:tcPr>
          <w:p w14:paraId="175CEC31" w14:textId="77777777" w:rsidR="00864C1A" w:rsidRDefault="00864C1A">
            <w:pPr>
              <w:rPr>
                <w:sz w:val="7"/>
                <w:szCs w:val="7"/>
              </w:rPr>
            </w:pPr>
          </w:p>
        </w:tc>
        <w:tc>
          <w:tcPr>
            <w:tcW w:w="80" w:type="dxa"/>
            <w:shd w:val="clear" w:color="auto" w:fill="31869B"/>
            <w:vAlign w:val="bottom"/>
          </w:tcPr>
          <w:p w14:paraId="62DDD702" w14:textId="77777777" w:rsidR="00864C1A" w:rsidRDefault="00864C1A">
            <w:pPr>
              <w:rPr>
                <w:sz w:val="7"/>
                <w:szCs w:val="7"/>
              </w:rPr>
            </w:pPr>
          </w:p>
        </w:tc>
        <w:tc>
          <w:tcPr>
            <w:tcW w:w="1040" w:type="dxa"/>
            <w:shd w:val="clear" w:color="auto" w:fill="31869B"/>
            <w:vAlign w:val="bottom"/>
          </w:tcPr>
          <w:p w14:paraId="738E654E" w14:textId="77777777" w:rsidR="00864C1A" w:rsidRDefault="00864C1A">
            <w:pPr>
              <w:rPr>
                <w:sz w:val="7"/>
                <w:szCs w:val="7"/>
              </w:rPr>
            </w:pPr>
          </w:p>
        </w:tc>
        <w:tc>
          <w:tcPr>
            <w:tcW w:w="120" w:type="dxa"/>
            <w:tcBorders>
              <w:right w:val="single" w:sz="8" w:space="0" w:color="215967"/>
            </w:tcBorders>
            <w:shd w:val="clear" w:color="auto" w:fill="31869B"/>
            <w:vAlign w:val="bottom"/>
          </w:tcPr>
          <w:p w14:paraId="38D14BA9" w14:textId="77777777" w:rsidR="00864C1A" w:rsidRDefault="00864C1A">
            <w:pPr>
              <w:rPr>
                <w:sz w:val="7"/>
                <w:szCs w:val="7"/>
              </w:rPr>
            </w:pPr>
          </w:p>
        </w:tc>
        <w:tc>
          <w:tcPr>
            <w:tcW w:w="140" w:type="dxa"/>
            <w:shd w:val="clear" w:color="auto" w:fill="31869B"/>
            <w:vAlign w:val="bottom"/>
          </w:tcPr>
          <w:p w14:paraId="505062A4" w14:textId="77777777" w:rsidR="00864C1A" w:rsidRDefault="00864C1A">
            <w:pPr>
              <w:rPr>
                <w:sz w:val="7"/>
                <w:szCs w:val="7"/>
              </w:rPr>
            </w:pPr>
          </w:p>
        </w:tc>
        <w:tc>
          <w:tcPr>
            <w:tcW w:w="980" w:type="dxa"/>
            <w:shd w:val="clear" w:color="auto" w:fill="31869B"/>
            <w:vAlign w:val="bottom"/>
          </w:tcPr>
          <w:p w14:paraId="36E51C06" w14:textId="77777777" w:rsidR="00864C1A" w:rsidRDefault="00864C1A">
            <w:pPr>
              <w:rPr>
                <w:sz w:val="7"/>
                <w:szCs w:val="7"/>
              </w:rPr>
            </w:pPr>
          </w:p>
        </w:tc>
        <w:tc>
          <w:tcPr>
            <w:tcW w:w="120" w:type="dxa"/>
            <w:tcBorders>
              <w:right w:val="single" w:sz="8" w:space="0" w:color="215967"/>
            </w:tcBorders>
            <w:shd w:val="clear" w:color="auto" w:fill="31869B"/>
            <w:vAlign w:val="bottom"/>
          </w:tcPr>
          <w:p w14:paraId="0E70E1FB" w14:textId="77777777" w:rsidR="00864C1A" w:rsidRDefault="00864C1A">
            <w:pPr>
              <w:rPr>
                <w:sz w:val="7"/>
                <w:szCs w:val="7"/>
              </w:rPr>
            </w:pPr>
          </w:p>
        </w:tc>
        <w:tc>
          <w:tcPr>
            <w:tcW w:w="80" w:type="dxa"/>
            <w:shd w:val="clear" w:color="auto" w:fill="31869B"/>
            <w:vAlign w:val="bottom"/>
          </w:tcPr>
          <w:p w14:paraId="1B9A1ED2" w14:textId="77777777" w:rsidR="00864C1A" w:rsidRDefault="00864C1A">
            <w:pPr>
              <w:rPr>
                <w:sz w:val="7"/>
                <w:szCs w:val="7"/>
              </w:rPr>
            </w:pPr>
          </w:p>
        </w:tc>
        <w:tc>
          <w:tcPr>
            <w:tcW w:w="920" w:type="dxa"/>
            <w:vMerge/>
            <w:shd w:val="clear" w:color="auto" w:fill="31869B"/>
            <w:vAlign w:val="bottom"/>
          </w:tcPr>
          <w:p w14:paraId="029D2074" w14:textId="77777777" w:rsidR="00864C1A" w:rsidRDefault="00864C1A">
            <w:pPr>
              <w:rPr>
                <w:sz w:val="7"/>
                <w:szCs w:val="7"/>
              </w:rPr>
            </w:pPr>
          </w:p>
        </w:tc>
        <w:tc>
          <w:tcPr>
            <w:tcW w:w="120" w:type="dxa"/>
            <w:tcBorders>
              <w:right w:val="single" w:sz="8" w:space="0" w:color="215967"/>
            </w:tcBorders>
            <w:shd w:val="clear" w:color="auto" w:fill="31869B"/>
            <w:vAlign w:val="bottom"/>
          </w:tcPr>
          <w:p w14:paraId="60F2C487" w14:textId="77777777" w:rsidR="00864C1A" w:rsidRDefault="00864C1A">
            <w:pPr>
              <w:rPr>
                <w:sz w:val="7"/>
                <w:szCs w:val="7"/>
              </w:rPr>
            </w:pPr>
          </w:p>
        </w:tc>
        <w:tc>
          <w:tcPr>
            <w:tcW w:w="80" w:type="dxa"/>
            <w:shd w:val="clear" w:color="auto" w:fill="31869B"/>
            <w:vAlign w:val="bottom"/>
          </w:tcPr>
          <w:p w14:paraId="5C6A4656" w14:textId="77777777" w:rsidR="00864C1A" w:rsidRDefault="00864C1A">
            <w:pPr>
              <w:rPr>
                <w:sz w:val="7"/>
                <w:szCs w:val="7"/>
              </w:rPr>
            </w:pPr>
          </w:p>
        </w:tc>
        <w:tc>
          <w:tcPr>
            <w:tcW w:w="800" w:type="dxa"/>
            <w:tcBorders>
              <w:right w:val="single" w:sz="8" w:space="0" w:color="31869B"/>
            </w:tcBorders>
            <w:shd w:val="clear" w:color="auto" w:fill="31869B"/>
            <w:vAlign w:val="bottom"/>
          </w:tcPr>
          <w:p w14:paraId="7419332C" w14:textId="77777777" w:rsidR="00864C1A" w:rsidRDefault="00864C1A">
            <w:pPr>
              <w:rPr>
                <w:sz w:val="7"/>
                <w:szCs w:val="7"/>
              </w:rPr>
            </w:pPr>
          </w:p>
        </w:tc>
        <w:tc>
          <w:tcPr>
            <w:tcW w:w="120" w:type="dxa"/>
            <w:tcBorders>
              <w:right w:val="single" w:sz="8" w:space="0" w:color="215967"/>
            </w:tcBorders>
            <w:shd w:val="clear" w:color="auto" w:fill="31869B"/>
            <w:vAlign w:val="bottom"/>
          </w:tcPr>
          <w:p w14:paraId="05CD0856" w14:textId="77777777" w:rsidR="00864C1A" w:rsidRDefault="00864C1A">
            <w:pPr>
              <w:rPr>
                <w:sz w:val="7"/>
                <w:szCs w:val="7"/>
              </w:rPr>
            </w:pPr>
          </w:p>
        </w:tc>
        <w:tc>
          <w:tcPr>
            <w:tcW w:w="80" w:type="dxa"/>
            <w:shd w:val="clear" w:color="auto" w:fill="31869B"/>
            <w:vAlign w:val="bottom"/>
          </w:tcPr>
          <w:p w14:paraId="25C58DB5" w14:textId="77777777" w:rsidR="00864C1A" w:rsidRDefault="00864C1A">
            <w:pPr>
              <w:rPr>
                <w:sz w:val="7"/>
                <w:szCs w:val="7"/>
              </w:rPr>
            </w:pPr>
          </w:p>
        </w:tc>
        <w:tc>
          <w:tcPr>
            <w:tcW w:w="940" w:type="dxa"/>
            <w:vMerge/>
            <w:shd w:val="clear" w:color="auto" w:fill="31869B"/>
            <w:vAlign w:val="bottom"/>
          </w:tcPr>
          <w:p w14:paraId="26DA10A7" w14:textId="77777777" w:rsidR="00864C1A" w:rsidRDefault="00864C1A">
            <w:pPr>
              <w:rPr>
                <w:sz w:val="7"/>
                <w:szCs w:val="7"/>
              </w:rPr>
            </w:pPr>
          </w:p>
        </w:tc>
        <w:tc>
          <w:tcPr>
            <w:tcW w:w="120" w:type="dxa"/>
            <w:tcBorders>
              <w:right w:val="single" w:sz="8" w:space="0" w:color="215967"/>
            </w:tcBorders>
            <w:shd w:val="clear" w:color="auto" w:fill="31869B"/>
            <w:vAlign w:val="bottom"/>
          </w:tcPr>
          <w:p w14:paraId="16BD9D7A" w14:textId="77777777" w:rsidR="00864C1A" w:rsidRDefault="00864C1A">
            <w:pPr>
              <w:rPr>
                <w:sz w:val="7"/>
                <w:szCs w:val="7"/>
              </w:rPr>
            </w:pPr>
          </w:p>
        </w:tc>
        <w:tc>
          <w:tcPr>
            <w:tcW w:w="140" w:type="dxa"/>
            <w:tcBorders>
              <w:right w:val="single" w:sz="8" w:space="0" w:color="31869B"/>
            </w:tcBorders>
            <w:shd w:val="clear" w:color="auto" w:fill="31869B"/>
            <w:vAlign w:val="bottom"/>
          </w:tcPr>
          <w:p w14:paraId="034F1DC0" w14:textId="77777777" w:rsidR="00864C1A" w:rsidRDefault="00864C1A">
            <w:pPr>
              <w:rPr>
                <w:sz w:val="7"/>
                <w:szCs w:val="7"/>
              </w:rPr>
            </w:pPr>
          </w:p>
        </w:tc>
        <w:tc>
          <w:tcPr>
            <w:tcW w:w="1780" w:type="dxa"/>
            <w:shd w:val="clear" w:color="auto" w:fill="31869B"/>
            <w:vAlign w:val="bottom"/>
          </w:tcPr>
          <w:p w14:paraId="0D350CB8" w14:textId="77777777" w:rsidR="00864C1A" w:rsidRDefault="00864C1A">
            <w:pPr>
              <w:rPr>
                <w:sz w:val="7"/>
                <w:szCs w:val="7"/>
              </w:rPr>
            </w:pPr>
          </w:p>
        </w:tc>
        <w:tc>
          <w:tcPr>
            <w:tcW w:w="120" w:type="dxa"/>
            <w:tcBorders>
              <w:right w:val="single" w:sz="8" w:space="0" w:color="215967"/>
            </w:tcBorders>
            <w:shd w:val="clear" w:color="auto" w:fill="31869B"/>
            <w:vAlign w:val="bottom"/>
          </w:tcPr>
          <w:p w14:paraId="4735AAA4" w14:textId="77777777" w:rsidR="00864C1A" w:rsidRDefault="00864C1A">
            <w:pPr>
              <w:rPr>
                <w:sz w:val="7"/>
                <w:szCs w:val="7"/>
              </w:rPr>
            </w:pPr>
          </w:p>
        </w:tc>
        <w:tc>
          <w:tcPr>
            <w:tcW w:w="80" w:type="dxa"/>
            <w:shd w:val="clear" w:color="auto" w:fill="31869B"/>
            <w:vAlign w:val="bottom"/>
          </w:tcPr>
          <w:p w14:paraId="70E01E19" w14:textId="77777777" w:rsidR="00864C1A" w:rsidRDefault="00864C1A">
            <w:pPr>
              <w:rPr>
                <w:sz w:val="7"/>
                <w:szCs w:val="7"/>
              </w:rPr>
            </w:pPr>
          </w:p>
        </w:tc>
        <w:tc>
          <w:tcPr>
            <w:tcW w:w="740" w:type="dxa"/>
            <w:shd w:val="clear" w:color="auto" w:fill="31869B"/>
            <w:vAlign w:val="bottom"/>
          </w:tcPr>
          <w:p w14:paraId="60EF8F67" w14:textId="77777777" w:rsidR="00864C1A" w:rsidRDefault="00864C1A">
            <w:pPr>
              <w:rPr>
                <w:sz w:val="7"/>
                <w:szCs w:val="7"/>
              </w:rPr>
            </w:pPr>
          </w:p>
        </w:tc>
        <w:tc>
          <w:tcPr>
            <w:tcW w:w="120" w:type="dxa"/>
            <w:tcBorders>
              <w:right w:val="single" w:sz="8" w:space="0" w:color="215967"/>
            </w:tcBorders>
            <w:shd w:val="clear" w:color="auto" w:fill="31869B"/>
            <w:vAlign w:val="bottom"/>
          </w:tcPr>
          <w:p w14:paraId="615D5907" w14:textId="77777777" w:rsidR="00864C1A" w:rsidRDefault="00864C1A">
            <w:pPr>
              <w:rPr>
                <w:sz w:val="7"/>
                <w:szCs w:val="7"/>
              </w:rPr>
            </w:pPr>
          </w:p>
        </w:tc>
        <w:tc>
          <w:tcPr>
            <w:tcW w:w="80" w:type="dxa"/>
            <w:shd w:val="clear" w:color="auto" w:fill="31869B"/>
            <w:vAlign w:val="bottom"/>
          </w:tcPr>
          <w:p w14:paraId="552D4FFC" w14:textId="77777777" w:rsidR="00864C1A" w:rsidRDefault="00864C1A">
            <w:pPr>
              <w:rPr>
                <w:sz w:val="7"/>
                <w:szCs w:val="7"/>
              </w:rPr>
            </w:pPr>
          </w:p>
        </w:tc>
        <w:tc>
          <w:tcPr>
            <w:tcW w:w="920" w:type="dxa"/>
            <w:shd w:val="clear" w:color="auto" w:fill="31869B"/>
            <w:vAlign w:val="bottom"/>
          </w:tcPr>
          <w:p w14:paraId="46626CB5" w14:textId="77777777" w:rsidR="00864C1A" w:rsidRDefault="00864C1A">
            <w:pPr>
              <w:rPr>
                <w:sz w:val="7"/>
                <w:szCs w:val="7"/>
              </w:rPr>
            </w:pPr>
          </w:p>
        </w:tc>
        <w:tc>
          <w:tcPr>
            <w:tcW w:w="100" w:type="dxa"/>
            <w:shd w:val="clear" w:color="auto" w:fill="31869B"/>
            <w:vAlign w:val="bottom"/>
          </w:tcPr>
          <w:p w14:paraId="48F146C0" w14:textId="77777777" w:rsidR="00864C1A" w:rsidRDefault="00864C1A">
            <w:pPr>
              <w:rPr>
                <w:sz w:val="7"/>
                <w:szCs w:val="7"/>
              </w:rPr>
            </w:pPr>
          </w:p>
        </w:tc>
        <w:tc>
          <w:tcPr>
            <w:tcW w:w="20" w:type="dxa"/>
            <w:vAlign w:val="bottom"/>
          </w:tcPr>
          <w:p w14:paraId="6B341C46" w14:textId="77777777" w:rsidR="00864C1A" w:rsidRDefault="00864C1A">
            <w:pPr>
              <w:rPr>
                <w:sz w:val="7"/>
                <w:szCs w:val="7"/>
              </w:rPr>
            </w:pPr>
          </w:p>
        </w:tc>
        <w:tc>
          <w:tcPr>
            <w:tcW w:w="0" w:type="dxa"/>
            <w:vAlign w:val="bottom"/>
          </w:tcPr>
          <w:p w14:paraId="492D922E" w14:textId="77777777" w:rsidR="00864C1A" w:rsidRDefault="00864C1A">
            <w:pPr>
              <w:rPr>
                <w:sz w:val="1"/>
                <w:szCs w:val="1"/>
              </w:rPr>
            </w:pPr>
          </w:p>
        </w:tc>
      </w:tr>
      <w:tr w:rsidR="001D6D01" w14:paraId="3DCBA325" w14:textId="77777777">
        <w:trPr>
          <w:trHeight w:val="108"/>
        </w:trPr>
        <w:tc>
          <w:tcPr>
            <w:tcW w:w="20" w:type="dxa"/>
            <w:tcBorders>
              <w:bottom w:val="single" w:sz="8" w:space="0" w:color="215967"/>
            </w:tcBorders>
            <w:vAlign w:val="bottom"/>
          </w:tcPr>
          <w:p w14:paraId="66B79F08" w14:textId="77777777" w:rsidR="00864C1A" w:rsidRDefault="00864C1A">
            <w:pPr>
              <w:rPr>
                <w:sz w:val="9"/>
                <w:szCs w:val="9"/>
              </w:rPr>
            </w:pPr>
          </w:p>
        </w:tc>
        <w:tc>
          <w:tcPr>
            <w:tcW w:w="80" w:type="dxa"/>
            <w:tcBorders>
              <w:bottom w:val="single" w:sz="8" w:space="0" w:color="215967"/>
            </w:tcBorders>
            <w:shd w:val="clear" w:color="auto" w:fill="31869B"/>
            <w:vAlign w:val="bottom"/>
          </w:tcPr>
          <w:p w14:paraId="2D5CE03B" w14:textId="77777777" w:rsidR="00864C1A" w:rsidRDefault="00864C1A">
            <w:pPr>
              <w:rPr>
                <w:sz w:val="9"/>
                <w:szCs w:val="9"/>
              </w:rPr>
            </w:pPr>
          </w:p>
        </w:tc>
        <w:tc>
          <w:tcPr>
            <w:tcW w:w="660" w:type="dxa"/>
            <w:tcBorders>
              <w:bottom w:val="single" w:sz="8" w:space="0" w:color="215967"/>
            </w:tcBorders>
            <w:shd w:val="clear" w:color="auto" w:fill="31869B"/>
            <w:vAlign w:val="bottom"/>
          </w:tcPr>
          <w:p w14:paraId="5F13079B"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7817ACC8" w14:textId="77777777" w:rsidR="00864C1A" w:rsidRDefault="00864C1A">
            <w:pPr>
              <w:rPr>
                <w:sz w:val="9"/>
                <w:szCs w:val="9"/>
              </w:rPr>
            </w:pPr>
          </w:p>
        </w:tc>
        <w:tc>
          <w:tcPr>
            <w:tcW w:w="160" w:type="dxa"/>
            <w:tcBorders>
              <w:bottom w:val="single" w:sz="8" w:space="0" w:color="215967"/>
            </w:tcBorders>
            <w:shd w:val="clear" w:color="auto" w:fill="31869B"/>
            <w:vAlign w:val="bottom"/>
          </w:tcPr>
          <w:p w14:paraId="3F4C6EF1" w14:textId="77777777" w:rsidR="00864C1A" w:rsidRDefault="00864C1A">
            <w:pPr>
              <w:rPr>
                <w:sz w:val="9"/>
                <w:szCs w:val="9"/>
              </w:rPr>
            </w:pPr>
          </w:p>
        </w:tc>
        <w:tc>
          <w:tcPr>
            <w:tcW w:w="700" w:type="dxa"/>
            <w:tcBorders>
              <w:bottom w:val="single" w:sz="8" w:space="0" w:color="215967"/>
            </w:tcBorders>
            <w:shd w:val="clear" w:color="auto" w:fill="31869B"/>
            <w:vAlign w:val="bottom"/>
          </w:tcPr>
          <w:p w14:paraId="7248D7CF" w14:textId="77777777" w:rsidR="00864C1A" w:rsidRDefault="00864C1A">
            <w:pPr>
              <w:rPr>
                <w:sz w:val="9"/>
                <w:szCs w:val="9"/>
              </w:rPr>
            </w:pPr>
          </w:p>
        </w:tc>
        <w:tc>
          <w:tcPr>
            <w:tcW w:w="120" w:type="dxa"/>
            <w:tcBorders>
              <w:bottom w:val="single" w:sz="8" w:space="0" w:color="215967"/>
              <w:right w:val="single" w:sz="8" w:space="0" w:color="31869B"/>
            </w:tcBorders>
            <w:shd w:val="clear" w:color="auto" w:fill="31869B"/>
            <w:vAlign w:val="bottom"/>
          </w:tcPr>
          <w:p w14:paraId="6F8C0C3E" w14:textId="77777777" w:rsidR="00864C1A" w:rsidRDefault="00864C1A">
            <w:pPr>
              <w:rPr>
                <w:sz w:val="9"/>
                <w:szCs w:val="9"/>
              </w:rPr>
            </w:pPr>
          </w:p>
        </w:tc>
        <w:tc>
          <w:tcPr>
            <w:tcW w:w="260" w:type="dxa"/>
            <w:tcBorders>
              <w:bottom w:val="single" w:sz="8" w:space="0" w:color="215967"/>
            </w:tcBorders>
            <w:shd w:val="clear" w:color="auto" w:fill="31869B"/>
            <w:vAlign w:val="bottom"/>
          </w:tcPr>
          <w:p w14:paraId="6ABEA407"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2EA783F9" w14:textId="77777777" w:rsidR="00864C1A" w:rsidRDefault="00864C1A">
            <w:pPr>
              <w:rPr>
                <w:sz w:val="9"/>
                <w:szCs w:val="9"/>
              </w:rPr>
            </w:pPr>
          </w:p>
        </w:tc>
        <w:tc>
          <w:tcPr>
            <w:tcW w:w="80" w:type="dxa"/>
            <w:tcBorders>
              <w:bottom w:val="single" w:sz="8" w:space="0" w:color="215967"/>
            </w:tcBorders>
            <w:shd w:val="clear" w:color="auto" w:fill="31869B"/>
            <w:vAlign w:val="bottom"/>
          </w:tcPr>
          <w:p w14:paraId="6B7EC2B8" w14:textId="77777777" w:rsidR="00864C1A" w:rsidRDefault="00864C1A">
            <w:pPr>
              <w:rPr>
                <w:sz w:val="9"/>
                <w:szCs w:val="9"/>
              </w:rPr>
            </w:pPr>
          </w:p>
        </w:tc>
        <w:tc>
          <w:tcPr>
            <w:tcW w:w="480" w:type="dxa"/>
            <w:tcBorders>
              <w:bottom w:val="single" w:sz="8" w:space="0" w:color="215967"/>
            </w:tcBorders>
            <w:shd w:val="clear" w:color="auto" w:fill="31869B"/>
            <w:vAlign w:val="bottom"/>
          </w:tcPr>
          <w:p w14:paraId="7900EFD2" w14:textId="77777777" w:rsidR="00864C1A" w:rsidRDefault="00864C1A">
            <w:pPr>
              <w:rPr>
                <w:sz w:val="9"/>
                <w:szCs w:val="9"/>
              </w:rPr>
            </w:pPr>
          </w:p>
        </w:tc>
        <w:tc>
          <w:tcPr>
            <w:tcW w:w="160" w:type="dxa"/>
            <w:tcBorders>
              <w:bottom w:val="single" w:sz="8" w:space="0" w:color="215967"/>
            </w:tcBorders>
            <w:shd w:val="clear" w:color="auto" w:fill="31869B"/>
            <w:vAlign w:val="bottom"/>
          </w:tcPr>
          <w:p w14:paraId="33FD498B"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16FB35E3" w14:textId="77777777" w:rsidR="00864C1A" w:rsidRDefault="00864C1A">
            <w:pPr>
              <w:rPr>
                <w:sz w:val="9"/>
                <w:szCs w:val="9"/>
              </w:rPr>
            </w:pPr>
          </w:p>
        </w:tc>
        <w:tc>
          <w:tcPr>
            <w:tcW w:w="80" w:type="dxa"/>
            <w:tcBorders>
              <w:bottom w:val="single" w:sz="8" w:space="0" w:color="215967"/>
            </w:tcBorders>
            <w:shd w:val="clear" w:color="auto" w:fill="31869B"/>
            <w:vAlign w:val="bottom"/>
          </w:tcPr>
          <w:p w14:paraId="3E4EF784" w14:textId="77777777" w:rsidR="00864C1A" w:rsidRDefault="00864C1A">
            <w:pPr>
              <w:rPr>
                <w:sz w:val="9"/>
                <w:szCs w:val="9"/>
              </w:rPr>
            </w:pPr>
          </w:p>
        </w:tc>
        <w:tc>
          <w:tcPr>
            <w:tcW w:w="1220" w:type="dxa"/>
            <w:tcBorders>
              <w:bottom w:val="single" w:sz="8" w:space="0" w:color="215967"/>
            </w:tcBorders>
            <w:shd w:val="clear" w:color="auto" w:fill="31869B"/>
            <w:vAlign w:val="bottom"/>
          </w:tcPr>
          <w:p w14:paraId="767A69AD"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5135132C" w14:textId="77777777" w:rsidR="00864C1A" w:rsidRDefault="00864C1A">
            <w:pPr>
              <w:rPr>
                <w:sz w:val="9"/>
                <w:szCs w:val="9"/>
              </w:rPr>
            </w:pPr>
          </w:p>
        </w:tc>
        <w:tc>
          <w:tcPr>
            <w:tcW w:w="80" w:type="dxa"/>
            <w:tcBorders>
              <w:bottom w:val="single" w:sz="8" w:space="0" w:color="215967"/>
            </w:tcBorders>
            <w:shd w:val="clear" w:color="auto" w:fill="31869B"/>
            <w:vAlign w:val="bottom"/>
          </w:tcPr>
          <w:p w14:paraId="7C2D6C9A" w14:textId="77777777" w:rsidR="00864C1A" w:rsidRDefault="00864C1A">
            <w:pPr>
              <w:rPr>
                <w:sz w:val="9"/>
                <w:szCs w:val="9"/>
              </w:rPr>
            </w:pPr>
          </w:p>
        </w:tc>
        <w:tc>
          <w:tcPr>
            <w:tcW w:w="1040" w:type="dxa"/>
            <w:tcBorders>
              <w:bottom w:val="single" w:sz="8" w:space="0" w:color="215967"/>
            </w:tcBorders>
            <w:shd w:val="clear" w:color="auto" w:fill="31869B"/>
            <w:vAlign w:val="bottom"/>
          </w:tcPr>
          <w:p w14:paraId="75AC462E"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6D0D44D3" w14:textId="77777777" w:rsidR="00864C1A" w:rsidRDefault="00864C1A">
            <w:pPr>
              <w:rPr>
                <w:sz w:val="9"/>
                <w:szCs w:val="9"/>
              </w:rPr>
            </w:pPr>
          </w:p>
        </w:tc>
        <w:tc>
          <w:tcPr>
            <w:tcW w:w="140" w:type="dxa"/>
            <w:tcBorders>
              <w:bottom w:val="single" w:sz="8" w:space="0" w:color="215967"/>
            </w:tcBorders>
            <w:shd w:val="clear" w:color="auto" w:fill="31869B"/>
            <w:vAlign w:val="bottom"/>
          </w:tcPr>
          <w:p w14:paraId="31164512" w14:textId="77777777" w:rsidR="00864C1A" w:rsidRDefault="00864C1A">
            <w:pPr>
              <w:rPr>
                <w:sz w:val="9"/>
                <w:szCs w:val="9"/>
              </w:rPr>
            </w:pPr>
          </w:p>
        </w:tc>
        <w:tc>
          <w:tcPr>
            <w:tcW w:w="980" w:type="dxa"/>
            <w:tcBorders>
              <w:bottom w:val="single" w:sz="8" w:space="0" w:color="215967"/>
            </w:tcBorders>
            <w:shd w:val="clear" w:color="auto" w:fill="31869B"/>
            <w:vAlign w:val="bottom"/>
          </w:tcPr>
          <w:p w14:paraId="3E64851A"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31530DD0" w14:textId="77777777" w:rsidR="00864C1A" w:rsidRDefault="00864C1A">
            <w:pPr>
              <w:rPr>
                <w:sz w:val="9"/>
                <w:szCs w:val="9"/>
              </w:rPr>
            </w:pPr>
          </w:p>
        </w:tc>
        <w:tc>
          <w:tcPr>
            <w:tcW w:w="80" w:type="dxa"/>
            <w:tcBorders>
              <w:bottom w:val="single" w:sz="8" w:space="0" w:color="215967"/>
            </w:tcBorders>
            <w:shd w:val="clear" w:color="auto" w:fill="31869B"/>
            <w:vAlign w:val="bottom"/>
          </w:tcPr>
          <w:p w14:paraId="5A45B675" w14:textId="77777777" w:rsidR="00864C1A" w:rsidRDefault="00864C1A">
            <w:pPr>
              <w:rPr>
                <w:sz w:val="9"/>
                <w:szCs w:val="9"/>
              </w:rPr>
            </w:pPr>
          </w:p>
        </w:tc>
        <w:tc>
          <w:tcPr>
            <w:tcW w:w="920" w:type="dxa"/>
            <w:tcBorders>
              <w:bottom w:val="single" w:sz="8" w:space="0" w:color="215967"/>
            </w:tcBorders>
            <w:shd w:val="clear" w:color="auto" w:fill="31869B"/>
            <w:vAlign w:val="bottom"/>
          </w:tcPr>
          <w:p w14:paraId="3F7594CC"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1CDA3E56" w14:textId="77777777" w:rsidR="00864C1A" w:rsidRDefault="00864C1A">
            <w:pPr>
              <w:rPr>
                <w:sz w:val="9"/>
                <w:szCs w:val="9"/>
              </w:rPr>
            </w:pPr>
          </w:p>
        </w:tc>
        <w:tc>
          <w:tcPr>
            <w:tcW w:w="80" w:type="dxa"/>
            <w:tcBorders>
              <w:bottom w:val="single" w:sz="8" w:space="0" w:color="215967"/>
            </w:tcBorders>
            <w:shd w:val="clear" w:color="auto" w:fill="31869B"/>
            <w:vAlign w:val="bottom"/>
          </w:tcPr>
          <w:p w14:paraId="7B96361E" w14:textId="77777777" w:rsidR="00864C1A" w:rsidRDefault="00864C1A">
            <w:pPr>
              <w:rPr>
                <w:sz w:val="9"/>
                <w:szCs w:val="9"/>
              </w:rPr>
            </w:pPr>
          </w:p>
        </w:tc>
        <w:tc>
          <w:tcPr>
            <w:tcW w:w="800" w:type="dxa"/>
            <w:tcBorders>
              <w:bottom w:val="single" w:sz="8" w:space="0" w:color="215967"/>
              <w:right w:val="single" w:sz="8" w:space="0" w:color="31869B"/>
            </w:tcBorders>
            <w:shd w:val="clear" w:color="auto" w:fill="31869B"/>
            <w:vAlign w:val="bottom"/>
          </w:tcPr>
          <w:p w14:paraId="4CA704AC"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3E6B2A5A" w14:textId="77777777" w:rsidR="00864C1A" w:rsidRDefault="00864C1A">
            <w:pPr>
              <w:rPr>
                <w:sz w:val="9"/>
                <w:szCs w:val="9"/>
              </w:rPr>
            </w:pPr>
          </w:p>
        </w:tc>
        <w:tc>
          <w:tcPr>
            <w:tcW w:w="80" w:type="dxa"/>
            <w:tcBorders>
              <w:bottom w:val="single" w:sz="8" w:space="0" w:color="215967"/>
            </w:tcBorders>
            <w:shd w:val="clear" w:color="auto" w:fill="31869B"/>
            <w:vAlign w:val="bottom"/>
          </w:tcPr>
          <w:p w14:paraId="30449FCE" w14:textId="77777777" w:rsidR="00864C1A" w:rsidRDefault="00864C1A">
            <w:pPr>
              <w:rPr>
                <w:sz w:val="9"/>
                <w:szCs w:val="9"/>
              </w:rPr>
            </w:pPr>
          </w:p>
        </w:tc>
        <w:tc>
          <w:tcPr>
            <w:tcW w:w="940" w:type="dxa"/>
            <w:tcBorders>
              <w:bottom w:val="single" w:sz="8" w:space="0" w:color="215967"/>
            </w:tcBorders>
            <w:shd w:val="clear" w:color="auto" w:fill="31869B"/>
            <w:vAlign w:val="bottom"/>
          </w:tcPr>
          <w:p w14:paraId="53B364E5"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243294D6" w14:textId="77777777" w:rsidR="00864C1A" w:rsidRDefault="00864C1A">
            <w:pPr>
              <w:rPr>
                <w:sz w:val="9"/>
                <w:szCs w:val="9"/>
              </w:rPr>
            </w:pPr>
          </w:p>
        </w:tc>
        <w:tc>
          <w:tcPr>
            <w:tcW w:w="140" w:type="dxa"/>
            <w:tcBorders>
              <w:bottom w:val="single" w:sz="8" w:space="0" w:color="215967"/>
              <w:right w:val="single" w:sz="8" w:space="0" w:color="31869B"/>
            </w:tcBorders>
            <w:shd w:val="clear" w:color="auto" w:fill="31869B"/>
            <w:vAlign w:val="bottom"/>
          </w:tcPr>
          <w:p w14:paraId="4384A1F2" w14:textId="77777777" w:rsidR="00864C1A" w:rsidRDefault="00864C1A">
            <w:pPr>
              <w:rPr>
                <w:sz w:val="9"/>
                <w:szCs w:val="9"/>
              </w:rPr>
            </w:pPr>
          </w:p>
        </w:tc>
        <w:tc>
          <w:tcPr>
            <w:tcW w:w="1780" w:type="dxa"/>
            <w:tcBorders>
              <w:bottom w:val="single" w:sz="8" w:space="0" w:color="215967"/>
            </w:tcBorders>
            <w:shd w:val="clear" w:color="auto" w:fill="31869B"/>
            <w:vAlign w:val="bottom"/>
          </w:tcPr>
          <w:p w14:paraId="52459056"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51BF21C3" w14:textId="77777777" w:rsidR="00864C1A" w:rsidRDefault="00864C1A">
            <w:pPr>
              <w:rPr>
                <w:sz w:val="9"/>
                <w:szCs w:val="9"/>
              </w:rPr>
            </w:pPr>
          </w:p>
        </w:tc>
        <w:tc>
          <w:tcPr>
            <w:tcW w:w="80" w:type="dxa"/>
            <w:tcBorders>
              <w:bottom w:val="single" w:sz="8" w:space="0" w:color="215967"/>
            </w:tcBorders>
            <w:shd w:val="clear" w:color="auto" w:fill="31869B"/>
            <w:vAlign w:val="bottom"/>
          </w:tcPr>
          <w:p w14:paraId="2C7F0C9C" w14:textId="77777777" w:rsidR="00864C1A" w:rsidRDefault="00864C1A">
            <w:pPr>
              <w:rPr>
                <w:sz w:val="9"/>
                <w:szCs w:val="9"/>
              </w:rPr>
            </w:pPr>
          </w:p>
        </w:tc>
        <w:tc>
          <w:tcPr>
            <w:tcW w:w="740" w:type="dxa"/>
            <w:tcBorders>
              <w:bottom w:val="single" w:sz="8" w:space="0" w:color="215967"/>
            </w:tcBorders>
            <w:shd w:val="clear" w:color="auto" w:fill="31869B"/>
            <w:vAlign w:val="bottom"/>
          </w:tcPr>
          <w:p w14:paraId="21137D30" w14:textId="77777777" w:rsidR="00864C1A" w:rsidRDefault="00864C1A">
            <w:pPr>
              <w:rPr>
                <w:sz w:val="9"/>
                <w:szCs w:val="9"/>
              </w:rPr>
            </w:pPr>
          </w:p>
        </w:tc>
        <w:tc>
          <w:tcPr>
            <w:tcW w:w="120" w:type="dxa"/>
            <w:tcBorders>
              <w:bottom w:val="single" w:sz="8" w:space="0" w:color="215967"/>
              <w:right w:val="single" w:sz="8" w:space="0" w:color="215967"/>
            </w:tcBorders>
            <w:shd w:val="clear" w:color="auto" w:fill="31869B"/>
            <w:vAlign w:val="bottom"/>
          </w:tcPr>
          <w:p w14:paraId="03B65CFA" w14:textId="77777777" w:rsidR="00864C1A" w:rsidRDefault="00864C1A">
            <w:pPr>
              <w:rPr>
                <w:sz w:val="9"/>
                <w:szCs w:val="9"/>
              </w:rPr>
            </w:pPr>
          </w:p>
        </w:tc>
        <w:tc>
          <w:tcPr>
            <w:tcW w:w="80" w:type="dxa"/>
            <w:tcBorders>
              <w:bottom w:val="single" w:sz="8" w:space="0" w:color="215967"/>
            </w:tcBorders>
            <w:shd w:val="clear" w:color="auto" w:fill="31869B"/>
            <w:vAlign w:val="bottom"/>
          </w:tcPr>
          <w:p w14:paraId="0619A1B0" w14:textId="77777777" w:rsidR="00864C1A" w:rsidRDefault="00864C1A">
            <w:pPr>
              <w:rPr>
                <w:sz w:val="9"/>
                <w:szCs w:val="9"/>
              </w:rPr>
            </w:pPr>
          </w:p>
        </w:tc>
        <w:tc>
          <w:tcPr>
            <w:tcW w:w="920" w:type="dxa"/>
            <w:tcBorders>
              <w:bottom w:val="single" w:sz="8" w:space="0" w:color="215967"/>
            </w:tcBorders>
            <w:shd w:val="clear" w:color="auto" w:fill="31869B"/>
            <w:vAlign w:val="bottom"/>
          </w:tcPr>
          <w:p w14:paraId="205C9FA0" w14:textId="77777777" w:rsidR="00864C1A" w:rsidRDefault="00864C1A">
            <w:pPr>
              <w:rPr>
                <w:sz w:val="9"/>
                <w:szCs w:val="9"/>
              </w:rPr>
            </w:pPr>
          </w:p>
        </w:tc>
        <w:tc>
          <w:tcPr>
            <w:tcW w:w="100" w:type="dxa"/>
            <w:tcBorders>
              <w:bottom w:val="single" w:sz="8" w:space="0" w:color="215967"/>
            </w:tcBorders>
            <w:shd w:val="clear" w:color="auto" w:fill="31869B"/>
            <w:vAlign w:val="bottom"/>
          </w:tcPr>
          <w:p w14:paraId="1C6489EE" w14:textId="77777777" w:rsidR="00864C1A" w:rsidRDefault="00864C1A">
            <w:pPr>
              <w:rPr>
                <w:sz w:val="9"/>
                <w:szCs w:val="9"/>
              </w:rPr>
            </w:pPr>
          </w:p>
        </w:tc>
        <w:tc>
          <w:tcPr>
            <w:tcW w:w="20" w:type="dxa"/>
            <w:tcBorders>
              <w:bottom w:val="single" w:sz="8" w:space="0" w:color="215967"/>
            </w:tcBorders>
            <w:vAlign w:val="bottom"/>
          </w:tcPr>
          <w:p w14:paraId="580C29E7" w14:textId="77777777" w:rsidR="00864C1A" w:rsidRDefault="00864C1A">
            <w:pPr>
              <w:rPr>
                <w:sz w:val="9"/>
                <w:szCs w:val="9"/>
              </w:rPr>
            </w:pPr>
          </w:p>
        </w:tc>
        <w:tc>
          <w:tcPr>
            <w:tcW w:w="0" w:type="dxa"/>
            <w:vAlign w:val="bottom"/>
          </w:tcPr>
          <w:p w14:paraId="65B076D4" w14:textId="77777777" w:rsidR="00864C1A" w:rsidRDefault="00864C1A">
            <w:pPr>
              <w:rPr>
                <w:sz w:val="1"/>
                <w:szCs w:val="1"/>
              </w:rPr>
            </w:pPr>
          </w:p>
        </w:tc>
      </w:tr>
    </w:tbl>
    <w:p w14:paraId="483E8D25"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14:anchorId="4CCD9AB7" wp14:editId="06B52B83">
                <wp:simplePos x="0" y="0"/>
                <wp:positionH relativeFrom="column">
                  <wp:posOffset>0</wp:posOffset>
                </wp:positionH>
                <wp:positionV relativeFrom="paragraph">
                  <wp:posOffset>-738505</wp:posOffset>
                </wp:positionV>
                <wp:extent cx="0" cy="129476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94765"/>
                        </a:xfrm>
                        <a:prstGeom prst="line">
                          <a:avLst/>
                        </a:prstGeom>
                        <a:solidFill>
                          <a:srgbClr val="FFFFFF"/>
                        </a:solidFill>
                        <a:ln w="6095">
                          <a:solidFill>
                            <a:srgbClr val="215967"/>
                          </a:solidFill>
                          <a:miter lim="800000"/>
                          <a:headEnd/>
                          <a:tailEnd/>
                        </a:ln>
                      </wps:spPr>
                      <wps:bodyPr/>
                    </wps:wsp>
                  </a:graphicData>
                </a:graphic>
              </wp:anchor>
            </w:drawing>
          </mc:Choice>
          <mc:Fallback>
            <w:pict>
              <v:line w14:anchorId="1CF54B4C" id="Shape 3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58.15pt" to="0,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" o:allowincell="f" filled="t" strokecolor="#215967"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6F52E993" wp14:editId="5AD793F4">
                <wp:simplePos x="0" y="0"/>
                <wp:positionH relativeFrom="column">
                  <wp:posOffset>9092565</wp:posOffset>
                </wp:positionH>
                <wp:positionV relativeFrom="paragraph">
                  <wp:posOffset>-738505</wp:posOffset>
                </wp:positionV>
                <wp:extent cx="0" cy="129476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94765"/>
                        </a:xfrm>
                        <a:prstGeom prst="line">
                          <a:avLst/>
                        </a:prstGeom>
                        <a:solidFill>
                          <a:srgbClr val="FFFFFF"/>
                        </a:solidFill>
                        <a:ln w="6096">
                          <a:solidFill>
                            <a:srgbClr val="215967"/>
                          </a:solidFill>
                          <a:miter lim="800000"/>
                          <a:headEnd/>
                          <a:tailEnd/>
                        </a:ln>
                      </wps:spPr>
                      <wps:bodyPr/>
                    </wps:wsp>
                  </a:graphicData>
                </a:graphic>
              </wp:anchor>
            </w:drawing>
          </mc:Choice>
          <mc:Fallback>
            <w:pict>
              <v:line w14:anchorId="4EA8820E" id="Shape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5.95pt,-58.15pt" to="715.9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" o:allowincell="f" filled="t" strokecolor="#215967"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1B53D2AE" wp14:editId="79C62B48">
                <wp:simplePos x="0" y="0"/>
                <wp:positionH relativeFrom="column">
                  <wp:posOffset>3175</wp:posOffset>
                </wp:positionH>
                <wp:positionV relativeFrom="paragraph">
                  <wp:posOffset>0</wp:posOffset>
                </wp:positionV>
                <wp:extent cx="9086215" cy="18097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215" cy="180975"/>
                        </a:xfrm>
                        <a:prstGeom prst="rect">
                          <a:avLst/>
                        </a:prstGeom>
                        <a:solidFill>
                          <a:srgbClr val="B6DDE8"/>
                        </a:solidFill>
                      </wps:spPr>
                      <wps:bodyPr/>
                    </wps:wsp>
                  </a:graphicData>
                </a:graphic>
              </wp:anchor>
            </w:drawing>
          </mc:Choice>
          <mc:Fallback>
            <w:pict>
              <v:rect w14:anchorId="7C60409C" id="Shape 40" o:spid="_x0000_s1026" style="position:absolute;margin-left:.25pt;margin-top:0;width:715.4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" o:allowincell="f" fillcolor="#b6dde8" stroked="f"/>
            </w:pict>
          </mc:Fallback>
        </mc:AlternateContent>
      </w:r>
    </w:p>
    <w:p w14:paraId="22B9A1F4" w14:textId="77777777" w:rsidR="00864C1A" w:rsidRDefault="00864C1A">
      <w:pPr>
        <w:spacing w:line="14" w:lineRule="exact"/>
        <w:rPr>
          <w:sz w:val="20"/>
          <w:szCs w:val="20"/>
        </w:rPr>
      </w:pPr>
    </w:p>
    <w:p w14:paraId="4686DB7E" w14:textId="16330874" w:rsidR="00864C1A" w:rsidRDefault="0006691C" w:rsidP="00A810DA">
      <w:pPr>
        <w:ind w:left="100"/>
        <w:outlineLvl w:val="0"/>
        <w:rPr>
          <w:sz w:val="20"/>
          <w:szCs w:val="20"/>
        </w:rPr>
      </w:pPr>
      <w:r>
        <w:rPr>
          <w:rFonts w:eastAsia="Times New Roman"/>
          <w:b/>
          <w:bCs/>
          <w:sz w:val="16"/>
          <w:szCs w:val="16"/>
        </w:rPr>
        <w:t xml:space="preserve">Конверсія культури мокротиння </w:t>
      </w:r>
      <w:r w:rsidR="001C71AC">
        <w:rPr>
          <w:rFonts w:eastAsia="Times New Roman"/>
          <w:b/>
          <w:bCs/>
          <w:sz w:val="16"/>
          <w:szCs w:val="16"/>
        </w:rPr>
        <w:t>через</w:t>
      </w:r>
      <w:r w:rsidR="00E97BB5">
        <w:rPr>
          <w:rFonts w:eastAsia="Times New Roman"/>
          <w:b/>
          <w:bCs/>
          <w:sz w:val="16"/>
          <w:szCs w:val="16"/>
        </w:rPr>
        <w:t xml:space="preserve"> 2</w:t>
      </w:r>
      <w:r w:rsidR="001C71AC">
        <w:rPr>
          <w:rFonts w:eastAsia="Times New Roman"/>
          <w:b/>
          <w:bCs/>
          <w:sz w:val="16"/>
          <w:szCs w:val="16"/>
        </w:rPr>
        <w:t xml:space="preserve"> місяці як сурогат для одуження</w:t>
      </w:r>
      <w:r w:rsidR="00E97BB5">
        <w:rPr>
          <w:rFonts w:eastAsia="Times New Roman"/>
          <w:b/>
          <w:bCs/>
          <w:sz w:val="16"/>
          <w:szCs w:val="16"/>
        </w:rPr>
        <w:t xml:space="preserve"> (</w:t>
      </w:r>
      <w:r w:rsidR="001C71AC">
        <w:rPr>
          <w:rFonts w:eastAsia="Times New Roman"/>
          <w:b/>
          <w:bCs/>
          <w:sz w:val="16"/>
          <w:szCs w:val="16"/>
        </w:rPr>
        <w:t xml:space="preserve">оцінено </w:t>
      </w:r>
      <w:r w:rsidR="00EF4130">
        <w:rPr>
          <w:rFonts w:eastAsia="Times New Roman"/>
          <w:b/>
          <w:bCs/>
          <w:sz w:val="16"/>
          <w:szCs w:val="16"/>
          <w:lang w:val="uk-UA"/>
        </w:rPr>
        <w:t>на щільному</w:t>
      </w:r>
      <w:r w:rsidR="00393060">
        <w:rPr>
          <w:rFonts w:eastAsia="Times New Roman"/>
          <w:b/>
          <w:bCs/>
          <w:sz w:val="16"/>
          <w:szCs w:val="16"/>
        </w:rPr>
        <w:t xml:space="preserve"> культур</w:t>
      </w:r>
      <w:r w:rsidR="00D80F21">
        <w:rPr>
          <w:rFonts w:eastAsia="Times New Roman"/>
          <w:b/>
          <w:bCs/>
          <w:sz w:val="16"/>
          <w:szCs w:val="16"/>
        </w:rPr>
        <w:t>ному середови</w:t>
      </w:r>
      <w:r w:rsidR="00EF4130">
        <w:rPr>
          <w:rFonts w:eastAsia="Times New Roman"/>
          <w:b/>
          <w:bCs/>
          <w:sz w:val="16"/>
          <w:szCs w:val="16"/>
        </w:rPr>
        <w:t>щі</w:t>
      </w:r>
      <w:r w:rsidR="00E97BB5">
        <w:rPr>
          <w:rFonts w:eastAsia="Times New Roman"/>
          <w:b/>
          <w:bCs/>
          <w:sz w:val="16"/>
          <w:szCs w:val="16"/>
        </w:rPr>
        <w:t xml:space="preserve"> </w:t>
      </w:r>
      <w:r w:rsidR="001C71AC">
        <w:rPr>
          <w:rFonts w:eastAsia="Times New Roman"/>
          <w:b/>
          <w:bCs/>
          <w:sz w:val="16"/>
          <w:szCs w:val="16"/>
        </w:rPr>
        <w:t>–</w:t>
      </w:r>
      <w:r w:rsidR="00E97BB5">
        <w:rPr>
          <w:rFonts w:eastAsia="Times New Roman"/>
          <w:b/>
          <w:bCs/>
          <w:sz w:val="16"/>
          <w:szCs w:val="16"/>
        </w:rPr>
        <w:t xml:space="preserve"> </w:t>
      </w:r>
      <w:r w:rsidR="001C71AC">
        <w:rPr>
          <w:rFonts w:eastAsia="Times New Roman"/>
          <w:b/>
          <w:bCs/>
          <w:sz w:val="16"/>
          <w:szCs w:val="16"/>
        </w:rPr>
        <w:t>Модифікована популяція пацієнтів, які почали лікування (</w:t>
      </w:r>
      <w:r w:rsidR="00E97BB5">
        <w:rPr>
          <w:rFonts w:eastAsia="Times New Roman"/>
          <w:b/>
          <w:bCs/>
          <w:sz w:val="16"/>
          <w:szCs w:val="16"/>
        </w:rPr>
        <w:t>MITT</w:t>
      </w:r>
      <w:r w:rsidR="001C71AC">
        <w:rPr>
          <w:rFonts w:eastAsia="Times New Roman"/>
          <w:b/>
          <w:bCs/>
          <w:sz w:val="16"/>
          <w:szCs w:val="16"/>
        </w:rPr>
        <w:t>-популяція</w:t>
      </w:r>
      <w:r w:rsidR="00E97BB5">
        <w:rPr>
          <w:rFonts w:eastAsia="Times New Roman"/>
          <w:b/>
          <w:bCs/>
          <w:sz w:val="16"/>
          <w:szCs w:val="16"/>
        </w:rPr>
        <w:t>)</w:t>
      </w:r>
    </w:p>
    <w:p w14:paraId="3E9F400C"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14:anchorId="427773B3" wp14:editId="7B9E6E52">
                <wp:simplePos x="0" y="0"/>
                <wp:positionH relativeFrom="column">
                  <wp:posOffset>68580</wp:posOffset>
                </wp:positionH>
                <wp:positionV relativeFrom="paragraph">
                  <wp:posOffset>-104775</wp:posOffset>
                </wp:positionV>
                <wp:extent cx="8955405" cy="11493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5405" cy="114935"/>
                        </a:xfrm>
                        <a:prstGeom prst="rect">
                          <a:avLst/>
                        </a:prstGeom>
                        <a:solidFill>
                          <a:srgbClr val="B6DDE8"/>
                        </a:solidFill>
                      </wps:spPr>
                      <wps:bodyPr/>
                    </wps:wsp>
                  </a:graphicData>
                </a:graphic>
              </wp:anchor>
            </w:drawing>
          </mc:Choice>
          <mc:Fallback>
            <w:pict>
              <v:rect w14:anchorId="537DB918" id="Shape 41" o:spid="_x0000_s1026" style="position:absolute;margin-left:5.4pt;margin-top:-8.25pt;width:705.15pt;height: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" o:allowincell="f" fillcolor="#b6dde8" stroked="f"/>
            </w:pict>
          </mc:Fallback>
        </mc:AlternateContent>
      </w:r>
    </w:p>
    <w:p w14:paraId="7E68ECF0" w14:textId="77777777" w:rsidR="00864C1A" w:rsidRDefault="00864C1A">
      <w:pPr>
        <w:spacing w:line="2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1360"/>
        <w:gridCol w:w="840"/>
        <w:gridCol w:w="1420"/>
        <w:gridCol w:w="1240"/>
        <w:gridCol w:w="1240"/>
        <w:gridCol w:w="1120"/>
        <w:gridCol w:w="1000"/>
        <w:gridCol w:w="1140"/>
        <w:gridCol w:w="2040"/>
        <w:gridCol w:w="80"/>
        <w:gridCol w:w="740"/>
        <w:gridCol w:w="120"/>
        <w:gridCol w:w="1100"/>
        <w:gridCol w:w="20"/>
      </w:tblGrid>
      <w:tr w:rsidR="00864C1A" w14:paraId="47E7BB53" w14:textId="77777777">
        <w:trPr>
          <w:trHeight w:val="285"/>
        </w:trPr>
        <w:tc>
          <w:tcPr>
            <w:tcW w:w="880" w:type="dxa"/>
            <w:vMerge w:val="restart"/>
            <w:tcBorders>
              <w:top w:val="single" w:sz="8" w:space="0" w:color="215967"/>
              <w:bottom w:val="single" w:sz="8" w:space="0" w:color="215967"/>
              <w:right w:val="single" w:sz="8" w:space="0" w:color="006666"/>
            </w:tcBorders>
            <w:vAlign w:val="bottom"/>
          </w:tcPr>
          <w:p w14:paraId="1A56B890" w14:textId="77777777" w:rsidR="00864C1A" w:rsidRDefault="00E97BB5">
            <w:pPr>
              <w:ind w:right="320"/>
              <w:jc w:val="right"/>
              <w:rPr>
                <w:sz w:val="20"/>
                <w:szCs w:val="20"/>
              </w:rPr>
            </w:pPr>
            <w:r>
              <w:rPr>
                <w:rFonts w:eastAsia="Times New Roman"/>
                <w:sz w:val="16"/>
                <w:szCs w:val="16"/>
              </w:rPr>
              <w:t>1</w:t>
            </w:r>
          </w:p>
        </w:tc>
        <w:tc>
          <w:tcPr>
            <w:tcW w:w="1360" w:type="dxa"/>
            <w:tcBorders>
              <w:top w:val="single" w:sz="8" w:space="0" w:color="215967"/>
              <w:bottom w:val="single" w:sz="8" w:space="0" w:color="215967"/>
              <w:right w:val="single" w:sz="8" w:space="0" w:color="006666"/>
            </w:tcBorders>
            <w:vAlign w:val="bottom"/>
          </w:tcPr>
          <w:p w14:paraId="0BF32C14" w14:textId="5DA0F5A2" w:rsidR="00864C1A" w:rsidRDefault="0094320B">
            <w:pPr>
              <w:jc w:val="center"/>
              <w:rPr>
                <w:sz w:val="20"/>
                <w:szCs w:val="20"/>
              </w:rPr>
            </w:pPr>
            <w:r>
              <w:rPr>
                <w:rFonts w:eastAsia="Times New Roman"/>
                <w:w w:val="99"/>
                <w:sz w:val="16"/>
                <w:szCs w:val="16"/>
              </w:rPr>
              <w:t>Рандомізовані</w:t>
            </w:r>
          </w:p>
        </w:tc>
        <w:tc>
          <w:tcPr>
            <w:tcW w:w="840" w:type="dxa"/>
            <w:vMerge w:val="restart"/>
            <w:tcBorders>
              <w:top w:val="single" w:sz="8" w:space="0" w:color="215967"/>
              <w:bottom w:val="single" w:sz="8" w:space="0" w:color="215967"/>
              <w:right w:val="single" w:sz="8" w:space="0" w:color="006666"/>
            </w:tcBorders>
            <w:vAlign w:val="bottom"/>
          </w:tcPr>
          <w:p w14:paraId="0AEEC4D9" w14:textId="05364595" w:rsidR="00864C1A" w:rsidRPr="0094320B" w:rsidRDefault="0094320B" w:rsidP="0094320B">
            <w:pPr>
              <w:ind w:left="160"/>
              <w:rPr>
                <w:sz w:val="13"/>
                <w:szCs w:val="13"/>
              </w:rPr>
            </w:pPr>
            <w:r w:rsidRPr="0094320B">
              <w:rPr>
                <w:rFonts w:eastAsia="Times New Roman"/>
                <w:sz w:val="13"/>
                <w:szCs w:val="13"/>
              </w:rPr>
              <w:t>Серйозний</w:t>
            </w:r>
          </w:p>
        </w:tc>
        <w:tc>
          <w:tcPr>
            <w:tcW w:w="1420" w:type="dxa"/>
            <w:vMerge w:val="restart"/>
            <w:tcBorders>
              <w:top w:val="single" w:sz="8" w:space="0" w:color="215967"/>
              <w:bottom w:val="single" w:sz="8" w:space="0" w:color="215967"/>
              <w:right w:val="single" w:sz="8" w:space="0" w:color="006666"/>
            </w:tcBorders>
            <w:vAlign w:val="bottom"/>
          </w:tcPr>
          <w:p w14:paraId="05027A8C" w14:textId="401915D7" w:rsidR="00864C1A" w:rsidRDefault="0094320B">
            <w:pPr>
              <w:ind w:left="320"/>
              <w:rPr>
                <w:sz w:val="20"/>
                <w:szCs w:val="20"/>
              </w:rPr>
            </w:pPr>
            <w:r>
              <w:rPr>
                <w:rFonts w:eastAsia="Times New Roman"/>
                <w:sz w:val="16"/>
                <w:szCs w:val="16"/>
              </w:rPr>
              <w:t>Несерйозний</w:t>
            </w:r>
          </w:p>
        </w:tc>
        <w:tc>
          <w:tcPr>
            <w:tcW w:w="1240" w:type="dxa"/>
            <w:vMerge w:val="restart"/>
            <w:tcBorders>
              <w:top w:val="single" w:sz="8" w:space="0" w:color="215967"/>
              <w:bottom w:val="single" w:sz="8" w:space="0" w:color="215967"/>
              <w:right w:val="single" w:sz="8" w:space="0" w:color="006666"/>
            </w:tcBorders>
            <w:vAlign w:val="bottom"/>
          </w:tcPr>
          <w:p w14:paraId="4B240BCC" w14:textId="4CAC9AD7" w:rsidR="00864C1A" w:rsidRDefault="0094320B">
            <w:pPr>
              <w:ind w:left="360"/>
              <w:rPr>
                <w:sz w:val="20"/>
                <w:szCs w:val="20"/>
              </w:rPr>
            </w:pPr>
            <w:r>
              <w:rPr>
                <w:rFonts w:eastAsia="Times New Roman"/>
                <w:sz w:val="16"/>
                <w:szCs w:val="16"/>
              </w:rPr>
              <w:t>Серйозний</w:t>
            </w:r>
          </w:p>
        </w:tc>
        <w:tc>
          <w:tcPr>
            <w:tcW w:w="1240" w:type="dxa"/>
            <w:vMerge w:val="restart"/>
            <w:tcBorders>
              <w:top w:val="single" w:sz="8" w:space="0" w:color="215967"/>
              <w:bottom w:val="single" w:sz="8" w:space="0" w:color="215967"/>
              <w:right w:val="single" w:sz="8" w:space="0" w:color="215967"/>
            </w:tcBorders>
            <w:vAlign w:val="bottom"/>
          </w:tcPr>
          <w:p w14:paraId="40E58121" w14:textId="412F23A6" w:rsidR="00864C1A" w:rsidRDefault="0094320B">
            <w:pPr>
              <w:ind w:left="360"/>
              <w:rPr>
                <w:sz w:val="20"/>
                <w:szCs w:val="20"/>
              </w:rPr>
            </w:pPr>
            <w:r>
              <w:rPr>
                <w:rFonts w:eastAsia="Times New Roman"/>
                <w:sz w:val="16"/>
                <w:szCs w:val="16"/>
              </w:rPr>
              <w:t>Серйозний</w:t>
            </w:r>
          </w:p>
        </w:tc>
        <w:tc>
          <w:tcPr>
            <w:tcW w:w="1120" w:type="dxa"/>
            <w:tcBorders>
              <w:top w:val="single" w:sz="8" w:space="0" w:color="215967"/>
              <w:bottom w:val="single" w:sz="8" w:space="0" w:color="215967"/>
              <w:right w:val="single" w:sz="8" w:space="0" w:color="006666"/>
            </w:tcBorders>
            <w:vAlign w:val="bottom"/>
          </w:tcPr>
          <w:p w14:paraId="3F9797AB" w14:textId="77777777" w:rsidR="00864C1A" w:rsidRDefault="00E97BB5">
            <w:pPr>
              <w:ind w:right="280"/>
              <w:jc w:val="right"/>
              <w:rPr>
                <w:sz w:val="20"/>
                <w:szCs w:val="20"/>
              </w:rPr>
            </w:pPr>
            <w:r>
              <w:rPr>
                <w:rFonts w:eastAsia="Times New Roman"/>
                <w:sz w:val="16"/>
                <w:szCs w:val="16"/>
              </w:rPr>
              <w:t>64/119</w:t>
            </w:r>
          </w:p>
        </w:tc>
        <w:tc>
          <w:tcPr>
            <w:tcW w:w="1000" w:type="dxa"/>
            <w:tcBorders>
              <w:top w:val="single" w:sz="8" w:space="0" w:color="215967"/>
              <w:bottom w:val="single" w:sz="8" w:space="0" w:color="215967"/>
              <w:right w:val="single" w:sz="8" w:space="0" w:color="006666"/>
            </w:tcBorders>
            <w:vAlign w:val="bottom"/>
          </w:tcPr>
          <w:p w14:paraId="35A25C4E" w14:textId="77777777" w:rsidR="00864C1A" w:rsidRDefault="00E97BB5">
            <w:pPr>
              <w:ind w:right="220"/>
              <w:jc w:val="right"/>
              <w:rPr>
                <w:sz w:val="20"/>
                <w:szCs w:val="20"/>
              </w:rPr>
            </w:pPr>
            <w:r>
              <w:rPr>
                <w:rFonts w:eastAsia="Times New Roman"/>
                <w:sz w:val="16"/>
                <w:szCs w:val="16"/>
              </w:rPr>
              <w:t>38/113</w:t>
            </w:r>
          </w:p>
        </w:tc>
        <w:tc>
          <w:tcPr>
            <w:tcW w:w="1140" w:type="dxa"/>
            <w:tcBorders>
              <w:top w:val="single" w:sz="8" w:space="0" w:color="215967"/>
              <w:right w:val="single" w:sz="8" w:space="0" w:color="006666"/>
            </w:tcBorders>
            <w:vAlign w:val="bottom"/>
          </w:tcPr>
          <w:p w14:paraId="30BBE65E" w14:textId="77777777" w:rsidR="00864C1A" w:rsidRDefault="00E97BB5">
            <w:pPr>
              <w:jc w:val="center"/>
              <w:rPr>
                <w:sz w:val="20"/>
                <w:szCs w:val="20"/>
              </w:rPr>
            </w:pPr>
            <w:r>
              <w:rPr>
                <w:rFonts w:eastAsia="Times New Roman"/>
                <w:b/>
                <w:bCs/>
                <w:w w:val="97"/>
                <w:sz w:val="16"/>
                <w:szCs w:val="16"/>
              </w:rPr>
              <w:t>RR 1.60</w:t>
            </w:r>
          </w:p>
        </w:tc>
        <w:tc>
          <w:tcPr>
            <w:tcW w:w="2040" w:type="dxa"/>
            <w:tcBorders>
              <w:top w:val="single" w:sz="8" w:space="0" w:color="215967"/>
              <w:right w:val="single" w:sz="8" w:space="0" w:color="006666"/>
            </w:tcBorders>
            <w:vAlign w:val="bottom"/>
          </w:tcPr>
          <w:p w14:paraId="3381694F" w14:textId="467EC9E4" w:rsidR="00864C1A" w:rsidRDefault="00D928C3" w:rsidP="00D928C3">
            <w:pPr>
              <w:jc w:val="center"/>
              <w:rPr>
                <w:sz w:val="20"/>
                <w:szCs w:val="20"/>
              </w:rPr>
            </w:pPr>
            <w:r>
              <w:rPr>
                <w:rFonts w:eastAsia="Times New Roman"/>
                <w:b/>
                <w:bCs/>
                <w:sz w:val="16"/>
                <w:szCs w:val="16"/>
                <w:lang w:val="uk-UA"/>
              </w:rPr>
              <w:t xml:space="preserve">Більше </w:t>
            </w:r>
            <w:r>
              <w:rPr>
                <w:rFonts w:eastAsia="Times New Roman"/>
                <w:b/>
                <w:bCs/>
                <w:sz w:val="16"/>
                <w:szCs w:val="16"/>
              </w:rPr>
              <w:t xml:space="preserve">202 </w:t>
            </w:r>
            <w:r>
              <w:rPr>
                <w:rFonts w:eastAsia="Times New Roman"/>
                <w:b/>
                <w:bCs/>
                <w:sz w:val="16"/>
                <w:szCs w:val="16"/>
                <w:lang w:val="uk-UA"/>
              </w:rPr>
              <w:t>на</w:t>
            </w:r>
            <w:r w:rsidR="00E97BB5">
              <w:rPr>
                <w:rFonts w:eastAsia="Times New Roman"/>
                <w:b/>
                <w:bCs/>
                <w:sz w:val="16"/>
                <w:szCs w:val="16"/>
              </w:rPr>
              <w:t xml:space="preserve"> 1,000</w:t>
            </w:r>
          </w:p>
        </w:tc>
        <w:tc>
          <w:tcPr>
            <w:tcW w:w="80" w:type="dxa"/>
            <w:tcBorders>
              <w:top w:val="single" w:sz="8" w:space="0" w:color="215967"/>
              <w:bottom w:val="single" w:sz="8" w:space="0" w:color="B6DDE8"/>
            </w:tcBorders>
            <w:shd w:val="clear" w:color="auto" w:fill="B6DDE8"/>
            <w:vAlign w:val="bottom"/>
          </w:tcPr>
          <w:p w14:paraId="06B1C848" w14:textId="77777777" w:rsidR="00864C1A" w:rsidRDefault="00864C1A">
            <w:pPr>
              <w:rPr>
                <w:sz w:val="24"/>
                <w:szCs w:val="24"/>
              </w:rPr>
            </w:pPr>
          </w:p>
        </w:tc>
        <w:tc>
          <w:tcPr>
            <w:tcW w:w="740" w:type="dxa"/>
            <w:tcBorders>
              <w:top w:val="single" w:sz="8" w:space="0" w:color="215967"/>
              <w:bottom w:val="single" w:sz="8" w:space="0" w:color="B6DDE8"/>
            </w:tcBorders>
            <w:shd w:val="clear" w:color="auto" w:fill="B6DDE8"/>
            <w:vAlign w:val="bottom"/>
          </w:tcPr>
          <w:p w14:paraId="6D5D17B1" w14:textId="3AA786A9" w:rsidR="00864C1A" w:rsidRDefault="00864C1A">
            <w:pPr>
              <w:spacing w:line="247" w:lineRule="exact"/>
              <w:rPr>
                <w:sz w:val="20"/>
                <w:szCs w:val="20"/>
              </w:rPr>
            </w:pPr>
          </w:p>
        </w:tc>
        <w:tc>
          <w:tcPr>
            <w:tcW w:w="120" w:type="dxa"/>
            <w:tcBorders>
              <w:top w:val="single" w:sz="8" w:space="0" w:color="215967"/>
              <w:bottom w:val="single" w:sz="8" w:space="0" w:color="B6DDE8"/>
              <w:right w:val="single" w:sz="8" w:space="0" w:color="006666"/>
            </w:tcBorders>
            <w:shd w:val="clear" w:color="auto" w:fill="B6DDE8"/>
            <w:vAlign w:val="bottom"/>
          </w:tcPr>
          <w:p w14:paraId="2762E194" w14:textId="77777777" w:rsidR="00864C1A" w:rsidRDefault="00864C1A">
            <w:pPr>
              <w:rPr>
                <w:sz w:val="24"/>
                <w:szCs w:val="24"/>
              </w:rPr>
            </w:pPr>
          </w:p>
        </w:tc>
        <w:tc>
          <w:tcPr>
            <w:tcW w:w="1100" w:type="dxa"/>
            <w:vMerge w:val="restart"/>
            <w:tcBorders>
              <w:top w:val="single" w:sz="8" w:space="0" w:color="215967"/>
              <w:bottom w:val="single" w:sz="8" w:space="0" w:color="215967"/>
            </w:tcBorders>
            <w:vAlign w:val="bottom"/>
          </w:tcPr>
          <w:p w14:paraId="1774C369" w14:textId="40E21E32" w:rsidR="00864C1A" w:rsidRDefault="00EE6D14">
            <w:pPr>
              <w:ind w:left="300"/>
              <w:rPr>
                <w:sz w:val="20"/>
                <w:szCs w:val="20"/>
              </w:rPr>
            </w:pPr>
            <w:r>
              <w:rPr>
                <w:rFonts w:eastAsia="Times New Roman"/>
                <w:sz w:val="16"/>
                <w:szCs w:val="16"/>
              </w:rPr>
              <w:t>Критичний</w:t>
            </w:r>
          </w:p>
        </w:tc>
        <w:tc>
          <w:tcPr>
            <w:tcW w:w="0" w:type="dxa"/>
            <w:vAlign w:val="bottom"/>
          </w:tcPr>
          <w:p w14:paraId="7579420C" w14:textId="77777777" w:rsidR="00864C1A" w:rsidRDefault="00864C1A">
            <w:pPr>
              <w:rPr>
                <w:sz w:val="1"/>
                <w:szCs w:val="1"/>
              </w:rPr>
            </w:pPr>
          </w:p>
        </w:tc>
      </w:tr>
      <w:tr w:rsidR="00864C1A" w14:paraId="2539D6E9" w14:textId="77777777">
        <w:trPr>
          <w:trHeight w:val="50"/>
        </w:trPr>
        <w:tc>
          <w:tcPr>
            <w:tcW w:w="880" w:type="dxa"/>
            <w:vMerge/>
            <w:tcBorders>
              <w:top w:val="single" w:sz="8" w:space="0" w:color="215967"/>
              <w:right w:val="single" w:sz="8" w:space="0" w:color="006666"/>
            </w:tcBorders>
            <w:vAlign w:val="bottom"/>
          </w:tcPr>
          <w:p w14:paraId="200A2776" w14:textId="77777777" w:rsidR="00864C1A" w:rsidRDefault="00864C1A">
            <w:pPr>
              <w:rPr>
                <w:sz w:val="4"/>
                <w:szCs w:val="4"/>
              </w:rPr>
            </w:pPr>
          </w:p>
        </w:tc>
        <w:tc>
          <w:tcPr>
            <w:tcW w:w="1360" w:type="dxa"/>
            <w:vMerge w:val="restart"/>
            <w:tcBorders>
              <w:right w:val="single" w:sz="8" w:space="0" w:color="006666"/>
            </w:tcBorders>
            <w:vAlign w:val="bottom"/>
          </w:tcPr>
          <w:p w14:paraId="40989835" w14:textId="5352296B" w:rsidR="00864C1A" w:rsidRDefault="0094320B">
            <w:pPr>
              <w:jc w:val="center"/>
              <w:rPr>
                <w:sz w:val="20"/>
                <w:szCs w:val="20"/>
              </w:rPr>
            </w:pPr>
            <w:r>
              <w:rPr>
                <w:rFonts w:eastAsia="Times New Roman"/>
                <w:w w:val="99"/>
                <w:sz w:val="16"/>
                <w:szCs w:val="16"/>
              </w:rPr>
              <w:t>дослідження</w:t>
            </w:r>
          </w:p>
        </w:tc>
        <w:tc>
          <w:tcPr>
            <w:tcW w:w="840" w:type="dxa"/>
            <w:vMerge/>
            <w:tcBorders>
              <w:top w:val="single" w:sz="8" w:space="0" w:color="215967"/>
              <w:right w:val="single" w:sz="8" w:space="0" w:color="006666"/>
            </w:tcBorders>
            <w:vAlign w:val="bottom"/>
          </w:tcPr>
          <w:p w14:paraId="391407E4" w14:textId="77777777" w:rsidR="00864C1A" w:rsidRDefault="00864C1A">
            <w:pPr>
              <w:rPr>
                <w:sz w:val="4"/>
                <w:szCs w:val="4"/>
              </w:rPr>
            </w:pPr>
          </w:p>
        </w:tc>
        <w:tc>
          <w:tcPr>
            <w:tcW w:w="1420" w:type="dxa"/>
            <w:vMerge/>
            <w:tcBorders>
              <w:top w:val="single" w:sz="8" w:space="0" w:color="215967"/>
              <w:right w:val="single" w:sz="8" w:space="0" w:color="006666"/>
            </w:tcBorders>
            <w:vAlign w:val="bottom"/>
          </w:tcPr>
          <w:p w14:paraId="507F791D" w14:textId="77777777" w:rsidR="00864C1A" w:rsidRDefault="00864C1A">
            <w:pPr>
              <w:rPr>
                <w:sz w:val="4"/>
                <w:szCs w:val="4"/>
              </w:rPr>
            </w:pPr>
          </w:p>
        </w:tc>
        <w:tc>
          <w:tcPr>
            <w:tcW w:w="1240" w:type="dxa"/>
            <w:vMerge/>
            <w:tcBorders>
              <w:top w:val="single" w:sz="8" w:space="0" w:color="215967"/>
              <w:right w:val="single" w:sz="8" w:space="0" w:color="006666"/>
            </w:tcBorders>
            <w:vAlign w:val="bottom"/>
          </w:tcPr>
          <w:p w14:paraId="45562BB8" w14:textId="77777777" w:rsidR="00864C1A" w:rsidRDefault="00864C1A">
            <w:pPr>
              <w:rPr>
                <w:sz w:val="4"/>
                <w:szCs w:val="4"/>
              </w:rPr>
            </w:pPr>
          </w:p>
        </w:tc>
        <w:tc>
          <w:tcPr>
            <w:tcW w:w="1240" w:type="dxa"/>
            <w:vMerge/>
            <w:tcBorders>
              <w:top w:val="single" w:sz="8" w:space="0" w:color="215967"/>
              <w:right w:val="single" w:sz="8" w:space="0" w:color="215967"/>
            </w:tcBorders>
            <w:vAlign w:val="bottom"/>
          </w:tcPr>
          <w:p w14:paraId="15D8180D" w14:textId="77777777" w:rsidR="00864C1A" w:rsidRDefault="00864C1A">
            <w:pPr>
              <w:rPr>
                <w:sz w:val="4"/>
                <w:szCs w:val="4"/>
              </w:rPr>
            </w:pPr>
          </w:p>
        </w:tc>
        <w:tc>
          <w:tcPr>
            <w:tcW w:w="1120" w:type="dxa"/>
            <w:vMerge w:val="restart"/>
            <w:tcBorders>
              <w:right w:val="single" w:sz="8" w:space="0" w:color="006666"/>
            </w:tcBorders>
            <w:vAlign w:val="bottom"/>
          </w:tcPr>
          <w:p w14:paraId="1E1F54E9" w14:textId="77777777" w:rsidR="00864C1A" w:rsidRDefault="00E97BB5">
            <w:pPr>
              <w:ind w:right="260"/>
              <w:jc w:val="right"/>
              <w:rPr>
                <w:sz w:val="20"/>
                <w:szCs w:val="20"/>
              </w:rPr>
            </w:pPr>
            <w:r>
              <w:rPr>
                <w:rFonts w:eastAsia="Times New Roman"/>
                <w:sz w:val="16"/>
                <w:szCs w:val="16"/>
              </w:rPr>
              <w:t>(53.8%)</w:t>
            </w:r>
          </w:p>
        </w:tc>
        <w:tc>
          <w:tcPr>
            <w:tcW w:w="1000" w:type="dxa"/>
            <w:vMerge w:val="restart"/>
            <w:tcBorders>
              <w:right w:val="single" w:sz="8" w:space="0" w:color="006666"/>
            </w:tcBorders>
            <w:vAlign w:val="bottom"/>
          </w:tcPr>
          <w:p w14:paraId="33092C3D" w14:textId="77777777" w:rsidR="00864C1A" w:rsidRDefault="00E97BB5">
            <w:pPr>
              <w:ind w:right="180"/>
              <w:jc w:val="right"/>
              <w:rPr>
                <w:sz w:val="20"/>
                <w:szCs w:val="20"/>
              </w:rPr>
            </w:pPr>
            <w:r>
              <w:rPr>
                <w:rFonts w:eastAsia="Times New Roman"/>
                <w:sz w:val="16"/>
                <w:szCs w:val="16"/>
              </w:rPr>
              <w:t>(33.6%)</w:t>
            </w:r>
          </w:p>
        </w:tc>
        <w:tc>
          <w:tcPr>
            <w:tcW w:w="1140" w:type="dxa"/>
            <w:vMerge w:val="restart"/>
            <w:tcBorders>
              <w:top w:val="single" w:sz="8" w:space="0" w:color="006666"/>
              <w:right w:val="single" w:sz="8" w:space="0" w:color="006666"/>
            </w:tcBorders>
            <w:vAlign w:val="bottom"/>
          </w:tcPr>
          <w:p w14:paraId="01F2DF7B" w14:textId="20FFAD38" w:rsidR="00864C1A" w:rsidRDefault="00E97BB5" w:rsidP="00EE6D14">
            <w:pPr>
              <w:jc w:val="center"/>
              <w:rPr>
                <w:sz w:val="20"/>
                <w:szCs w:val="20"/>
              </w:rPr>
            </w:pPr>
            <w:r>
              <w:rPr>
                <w:rFonts w:eastAsia="Times New Roman"/>
                <w:w w:val="98"/>
                <w:sz w:val="16"/>
                <w:szCs w:val="16"/>
              </w:rPr>
              <w:t xml:space="preserve">(1.18 </w:t>
            </w:r>
            <w:r w:rsidR="00EE6D14">
              <w:rPr>
                <w:rFonts w:eastAsia="Times New Roman"/>
                <w:w w:val="98"/>
                <w:sz w:val="16"/>
                <w:szCs w:val="16"/>
              </w:rPr>
              <w:t>до</w:t>
            </w:r>
            <w:r>
              <w:rPr>
                <w:rFonts w:eastAsia="Times New Roman"/>
                <w:w w:val="98"/>
                <w:sz w:val="16"/>
                <w:szCs w:val="16"/>
              </w:rPr>
              <w:t xml:space="preserve"> 2.18)</w:t>
            </w:r>
          </w:p>
        </w:tc>
        <w:tc>
          <w:tcPr>
            <w:tcW w:w="2040" w:type="dxa"/>
            <w:vMerge w:val="restart"/>
            <w:tcBorders>
              <w:top w:val="single" w:sz="8" w:space="0" w:color="006666"/>
              <w:right w:val="single" w:sz="8" w:space="0" w:color="006666"/>
            </w:tcBorders>
            <w:vAlign w:val="bottom"/>
          </w:tcPr>
          <w:p w14:paraId="5D741174" w14:textId="0452607E" w:rsidR="00864C1A" w:rsidRDefault="00E97BB5" w:rsidP="00D928C3">
            <w:pPr>
              <w:jc w:val="center"/>
              <w:rPr>
                <w:sz w:val="20"/>
                <w:szCs w:val="20"/>
              </w:rPr>
            </w:pPr>
            <w:r>
              <w:rPr>
                <w:rFonts w:eastAsia="Times New Roman"/>
                <w:w w:val="99"/>
                <w:sz w:val="16"/>
                <w:szCs w:val="16"/>
              </w:rPr>
              <w:t>(</w:t>
            </w:r>
            <w:r w:rsidR="00D928C3">
              <w:rPr>
                <w:rFonts w:eastAsia="Times New Roman"/>
                <w:w w:val="99"/>
                <w:sz w:val="16"/>
                <w:szCs w:val="16"/>
              </w:rPr>
              <w:t>на 61 до 397 більше</w:t>
            </w:r>
            <w:r>
              <w:rPr>
                <w:rFonts w:eastAsia="Times New Roman"/>
                <w:w w:val="99"/>
                <w:sz w:val="16"/>
                <w:szCs w:val="16"/>
              </w:rPr>
              <w:t>)</w:t>
            </w:r>
          </w:p>
        </w:tc>
        <w:tc>
          <w:tcPr>
            <w:tcW w:w="80" w:type="dxa"/>
            <w:tcBorders>
              <w:top w:val="single" w:sz="8" w:space="0" w:color="006666"/>
            </w:tcBorders>
            <w:shd w:val="clear" w:color="auto" w:fill="B6DDE8"/>
            <w:vAlign w:val="bottom"/>
          </w:tcPr>
          <w:p w14:paraId="48CE6995" w14:textId="77777777" w:rsidR="00864C1A" w:rsidRDefault="00864C1A">
            <w:pPr>
              <w:rPr>
                <w:sz w:val="4"/>
                <w:szCs w:val="4"/>
              </w:rPr>
            </w:pPr>
          </w:p>
        </w:tc>
        <w:tc>
          <w:tcPr>
            <w:tcW w:w="740" w:type="dxa"/>
            <w:vMerge w:val="restart"/>
            <w:tcBorders>
              <w:top w:val="single" w:sz="8" w:space="0" w:color="006666"/>
            </w:tcBorders>
            <w:shd w:val="clear" w:color="auto" w:fill="B6DDE8"/>
            <w:vAlign w:val="bottom"/>
          </w:tcPr>
          <w:p w14:paraId="31B54CD3" w14:textId="06FE743D" w:rsidR="00864C1A" w:rsidRDefault="00EE6D14">
            <w:pPr>
              <w:rPr>
                <w:sz w:val="20"/>
                <w:szCs w:val="20"/>
              </w:rPr>
            </w:pPr>
            <w:r>
              <w:rPr>
                <w:rFonts w:eastAsia="Times New Roman"/>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13511060" w14:textId="77777777" w:rsidR="00864C1A" w:rsidRDefault="00864C1A">
            <w:pPr>
              <w:rPr>
                <w:sz w:val="4"/>
                <w:szCs w:val="4"/>
              </w:rPr>
            </w:pPr>
          </w:p>
        </w:tc>
        <w:tc>
          <w:tcPr>
            <w:tcW w:w="1100" w:type="dxa"/>
            <w:vMerge/>
            <w:tcBorders>
              <w:top w:val="single" w:sz="8" w:space="0" w:color="215967"/>
            </w:tcBorders>
            <w:vAlign w:val="bottom"/>
          </w:tcPr>
          <w:p w14:paraId="27EDDE8F" w14:textId="77777777" w:rsidR="00864C1A" w:rsidRDefault="00864C1A">
            <w:pPr>
              <w:rPr>
                <w:sz w:val="4"/>
                <w:szCs w:val="4"/>
              </w:rPr>
            </w:pPr>
          </w:p>
        </w:tc>
        <w:tc>
          <w:tcPr>
            <w:tcW w:w="0" w:type="dxa"/>
            <w:vAlign w:val="bottom"/>
          </w:tcPr>
          <w:p w14:paraId="6B7FE9D1" w14:textId="77777777" w:rsidR="00864C1A" w:rsidRDefault="00864C1A">
            <w:pPr>
              <w:rPr>
                <w:sz w:val="1"/>
                <w:szCs w:val="1"/>
              </w:rPr>
            </w:pPr>
          </w:p>
        </w:tc>
      </w:tr>
      <w:tr w:rsidR="00864C1A" w14:paraId="52F904CB" w14:textId="77777777">
        <w:trPr>
          <w:trHeight w:val="137"/>
        </w:trPr>
        <w:tc>
          <w:tcPr>
            <w:tcW w:w="880" w:type="dxa"/>
            <w:tcBorders>
              <w:right w:val="single" w:sz="8" w:space="0" w:color="006666"/>
            </w:tcBorders>
            <w:vAlign w:val="bottom"/>
          </w:tcPr>
          <w:p w14:paraId="36F67659" w14:textId="77777777" w:rsidR="00864C1A" w:rsidRDefault="00864C1A">
            <w:pPr>
              <w:rPr>
                <w:sz w:val="11"/>
                <w:szCs w:val="11"/>
              </w:rPr>
            </w:pPr>
          </w:p>
        </w:tc>
        <w:tc>
          <w:tcPr>
            <w:tcW w:w="1360" w:type="dxa"/>
            <w:vMerge/>
            <w:tcBorders>
              <w:right w:val="single" w:sz="8" w:space="0" w:color="006666"/>
            </w:tcBorders>
            <w:vAlign w:val="bottom"/>
          </w:tcPr>
          <w:p w14:paraId="2826F5AC" w14:textId="77777777" w:rsidR="00864C1A" w:rsidRDefault="00864C1A">
            <w:pPr>
              <w:rPr>
                <w:sz w:val="11"/>
                <w:szCs w:val="11"/>
              </w:rPr>
            </w:pPr>
          </w:p>
        </w:tc>
        <w:tc>
          <w:tcPr>
            <w:tcW w:w="840" w:type="dxa"/>
            <w:tcBorders>
              <w:right w:val="single" w:sz="8" w:space="0" w:color="006666"/>
            </w:tcBorders>
            <w:vAlign w:val="bottom"/>
          </w:tcPr>
          <w:p w14:paraId="79AB89F1" w14:textId="77777777" w:rsidR="00864C1A" w:rsidRDefault="00864C1A">
            <w:pPr>
              <w:rPr>
                <w:sz w:val="11"/>
                <w:szCs w:val="11"/>
              </w:rPr>
            </w:pPr>
          </w:p>
        </w:tc>
        <w:tc>
          <w:tcPr>
            <w:tcW w:w="1420" w:type="dxa"/>
            <w:tcBorders>
              <w:right w:val="single" w:sz="8" w:space="0" w:color="006666"/>
            </w:tcBorders>
            <w:vAlign w:val="bottom"/>
          </w:tcPr>
          <w:p w14:paraId="44D7E72D" w14:textId="77777777" w:rsidR="00864C1A" w:rsidRDefault="00864C1A">
            <w:pPr>
              <w:rPr>
                <w:sz w:val="11"/>
                <w:szCs w:val="11"/>
              </w:rPr>
            </w:pPr>
          </w:p>
        </w:tc>
        <w:tc>
          <w:tcPr>
            <w:tcW w:w="1240" w:type="dxa"/>
            <w:tcBorders>
              <w:right w:val="single" w:sz="8" w:space="0" w:color="006666"/>
            </w:tcBorders>
            <w:vAlign w:val="bottom"/>
          </w:tcPr>
          <w:p w14:paraId="29CC704E" w14:textId="77777777" w:rsidR="00864C1A" w:rsidRDefault="00864C1A">
            <w:pPr>
              <w:rPr>
                <w:sz w:val="11"/>
                <w:szCs w:val="11"/>
              </w:rPr>
            </w:pPr>
          </w:p>
        </w:tc>
        <w:tc>
          <w:tcPr>
            <w:tcW w:w="1240" w:type="dxa"/>
            <w:tcBorders>
              <w:right w:val="single" w:sz="8" w:space="0" w:color="215967"/>
            </w:tcBorders>
            <w:vAlign w:val="bottom"/>
          </w:tcPr>
          <w:p w14:paraId="22FD3AB4" w14:textId="77777777" w:rsidR="00864C1A" w:rsidRDefault="00864C1A">
            <w:pPr>
              <w:rPr>
                <w:sz w:val="11"/>
                <w:szCs w:val="11"/>
              </w:rPr>
            </w:pPr>
          </w:p>
        </w:tc>
        <w:tc>
          <w:tcPr>
            <w:tcW w:w="1120" w:type="dxa"/>
            <w:vMerge/>
            <w:tcBorders>
              <w:right w:val="single" w:sz="8" w:space="0" w:color="006666"/>
            </w:tcBorders>
            <w:vAlign w:val="bottom"/>
          </w:tcPr>
          <w:p w14:paraId="67C1C11D" w14:textId="77777777" w:rsidR="00864C1A" w:rsidRDefault="00864C1A">
            <w:pPr>
              <w:rPr>
                <w:sz w:val="11"/>
                <w:szCs w:val="11"/>
              </w:rPr>
            </w:pPr>
          </w:p>
        </w:tc>
        <w:tc>
          <w:tcPr>
            <w:tcW w:w="1000" w:type="dxa"/>
            <w:vMerge/>
            <w:tcBorders>
              <w:right w:val="single" w:sz="8" w:space="0" w:color="006666"/>
            </w:tcBorders>
            <w:vAlign w:val="bottom"/>
          </w:tcPr>
          <w:p w14:paraId="0F1A5872" w14:textId="77777777" w:rsidR="00864C1A" w:rsidRDefault="00864C1A">
            <w:pPr>
              <w:rPr>
                <w:sz w:val="11"/>
                <w:szCs w:val="11"/>
              </w:rPr>
            </w:pPr>
          </w:p>
        </w:tc>
        <w:tc>
          <w:tcPr>
            <w:tcW w:w="1140" w:type="dxa"/>
            <w:vMerge/>
            <w:tcBorders>
              <w:right w:val="single" w:sz="8" w:space="0" w:color="006666"/>
            </w:tcBorders>
            <w:vAlign w:val="bottom"/>
          </w:tcPr>
          <w:p w14:paraId="00BFB7E7" w14:textId="77777777" w:rsidR="00864C1A" w:rsidRDefault="00864C1A">
            <w:pPr>
              <w:rPr>
                <w:sz w:val="11"/>
                <w:szCs w:val="11"/>
              </w:rPr>
            </w:pPr>
          </w:p>
        </w:tc>
        <w:tc>
          <w:tcPr>
            <w:tcW w:w="2040" w:type="dxa"/>
            <w:vMerge/>
            <w:tcBorders>
              <w:right w:val="single" w:sz="8" w:space="0" w:color="006666"/>
            </w:tcBorders>
            <w:vAlign w:val="bottom"/>
          </w:tcPr>
          <w:p w14:paraId="55FECC05" w14:textId="77777777" w:rsidR="00864C1A" w:rsidRDefault="00864C1A">
            <w:pPr>
              <w:rPr>
                <w:sz w:val="11"/>
                <w:szCs w:val="11"/>
              </w:rPr>
            </w:pPr>
          </w:p>
        </w:tc>
        <w:tc>
          <w:tcPr>
            <w:tcW w:w="80" w:type="dxa"/>
            <w:shd w:val="clear" w:color="auto" w:fill="B6DDE8"/>
            <w:vAlign w:val="bottom"/>
          </w:tcPr>
          <w:p w14:paraId="2AE5B103" w14:textId="77777777" w:rsidR="00864C1A" w:rsidRDefault="00864C1A">
            <w:pPr>
              <w:rPr>
                <w:sz w:val="11"/>
                <w:szCs w:val="11"/>
              </w:rPr>
            </w:pPr>
          </w:p>
        </w:tc>
        <w:tc>
          <w:tcPr>
            <w:tcW w:w="740" w:type="dxa"/>
            <w:vMerge/>
            <w:shd w:val="clear" w:color="auto" w:fill="B6DDE8"/>
            <w:vAlign w:val="bottom"/>
          </w:tcPr>
          <w:p w14:paraId="48C4932F" w14:textId="77777777" w:rsidR="00864C1A" w:rsidRDefault="00864C1A">
            <w:pPr>
              <w:rPr>
                <w:sz w:val="11"/>
                <w:szCs w:val="11"/>
              </w:rPr>
            </w:pPr>
          </w:p>
        </w:tc>
        <w:tc>
          <w:tcPr>
            <w:tcW w:w="120" w:type="dxa"/>
            <w:tcBorders>
              <w:right w:val="single" w:sz="8" w:space="0" w:color="006666"/>
            </w:tcBorders>
            <w:shd w:val="clear" w:color="auto" w:fill="B6DDE8"/>
            <w:vAlign w:val="bottom"/>
          </w:tcPr>
          <w:p w14:paraId="384F5CC6" w14:textId="77777777" w:rsidR="00864C1A" w:rsidRDefault="00864C1A">
            <w:pPr>
              <w:rPr>
                <w:sz w:val="11"/>
                <w:szCs w:val="11"/>
              </w:rPr>
            </w:pPr>
          </w:p>
        </w:tc>
        <w:tc>
          <w:tcPr>
            <w:tcW w:w="1100" w:type="dxa"/>
            <w:vAlign w:val="bottom"/>
          </w:tcPr>
          <w:p w14:paraId="57A6E495" w14:textId="77777777" w:rsidR="00864C1A" w:rsidRDefault="00864C1A">
            <w:pPr>
              <w:rPr>
                <w:sz w:val="11"/>
                <w:szCs w:val="11"/>
              </w:rPr>
            </w:pPr>
          </w:p>
        </w:tc>
        <w:tc>
          <w:tcPr>
            <w:tcW w:w="0" w:type="dxa"/>
            <w:vAlign w:val="bottom"/>
          </w:tcPr>
          <w:p w14:paraId="389BFB00" w14:textId="77777777" w:rsidR="00864C1A" w:rsidRDefault="00864C1A">
            <w:pPr>
              <w:rPr>
                <w:sz w:val="1"/>
                <w:szCs w:val="1"/>
              </w:rPr>
            </w:pPr>
          </w:p>
        </w:tc>
      </w:tr>
      <w:tr w:rsidR="00864C1A" w14:paraId="6298E709" w14:textId="77777777">
        <w:trPr>
          <w:trHeight w:val="78"/>
        </w:trPr>
        <w:tc>
          <w:tcPr>
            <w:tcW w:w="880" w:type="dxa"/>
            <w:tcBorders>
              <w:right w:val="single" w:sz="8" w:space="0" w:color="006666"/>
            </w:tcBorders>
            <w:vAlign w:val="bottom"/>
          </w:tcPr>
          <w:p w14:paraId="3639B8C3" w14:textId="77777777" w:rsidR="00864C1A" w:rsidRDefault="00864C1A">
            <w:pPr>
              <w:rPr>
                <w:sz w:val="6"/>
                <w:szCs w:val="6"/>
              </w:rPr>
            </w:pPr>
          </w:p>
        </w:tc>
        <w:tc>
          <w:tcPr>
            <w:tcW w:w="1360" w:type="dxa"/>
            <w:tcBorders>
              <w:right w:val="single" w:sz="8" w:space="0" w:color="006666"/>
            </w:tcBorders>
            <w:vAlign w:val="bottom"/>
          </w:tcPr>
          <w:p w14:paraId="5F71E296" w14:textId="77777777" w:rsidR="00864C1A" w:rsidRDefault="00864C1A">
            <w:pPr>
              <w:rPr>
                <w:sz w:val="6"/>
                <w:szCs w:val="6"/>
              </w:rPr>
            </w:pPr>
          </w:p>
        </w:tc>
        <w:tc>
          <w:tcPr>
            <w:tcW w:w="840" w:type="dxa"/>
            <w:tcBorders>
              <w:right w:val="single" w:sz="8" w:space="0" w:color="006666"/>
            </w:tcBorders>
            <w:vAlign w:val="bottom"/>
          </w:tcPr>
          <w:p w14:paraId="2F0E74DA" w14:textId="77777777" w:rsidR="00864C1A" w:rsidRDefault="00864C1A">
            <w:pPr>
              <w:rPr>
                <w:sz w:val="6"/>
                <w:szCs w:val="6"/>
              </w:rPr>
            </w:pPr>
          </w:p>
        </w:tc>
        <w:tc>
          <w:tcPr>
            <w:tcW w:w="1420" w:type="dxa"/>
            <w:tcBorders>
              <w:right w:val="single" w:sz="8" w:space="0" w:color="006666"/>
            </w:tcBorders>
            <w:vAlign w:val="bottom"/>
          </w:tcPr>
          <w:p w14:paraId="58A5994C" w14:textId="77777777" w:rsidR="00864C1A" w:rsidRDefault="00864C1A">
            <w:pPr>
              <w:rPr>
                <w:sz w:val="6"/>
                <w:szCs w:val="6"/>
              </w:rPr>
            </w:pPr>
          </w:p>
        </w:tc>
        <w:tc>
          <w:tcPr>
            <w:tcW w:w="1240" w:type="dxa"/>
            <w:tcBorders>
              <w:right w:val="single" w:sz="8" w:space="0" w:color="006666"/>
            </w:tcBorders>
            <w:vAlign w:val="bottom"/>
          </w:tcPr>
          <w:p w14:paraId="63F6EB19" w14:textId="77777777" w:rsidR="00864C1A" w:rsidRDefault="00864C1A">
            <w:pPr>
              <w:rPr>
                <w:sz w:val="6"/>
                <w:szCs w:val="6"/>
              </w:rPr>
            </w:pPr>
          </w:p>
        </w:tc>
        <w:tc>
          <w:tcPr>
            <w:tcW w:w="1240" w:type="dxa"/>
            <w:tcBorders>
              <w:right w:val="single" w:sz="8" w:space="0" w:color="215967"/>
            </w:tcBorders>
            <w:vAlign w:val="bottom"/>
          </w:tcPr>
          <w:p w14:paraId="12A60CE7" w14:textId="77777777" w:rsidR="00864C1A" w:rsidRDefault="00864C1A">
            <w:pPr>
              <w:rPr>
                <w:sz w:val="6"/>
                <w:szCs w:val="6"/>
              </w:rPr>
            </w:pPr>
          </w:p>
        </w:tc>
        <w:tc>
          <w:tcPr>
            <w:tcW w:w="1120" w:type="dxa"/>
            <w:tcBorders>
              <w:right w:val="single" w:sz="8" w:space="0" w:color="006666"/>
            </w:tcBorders>
            <w:vAlign w:val="bottom"/>
          </w:tcPr>
          <w:p w14:paraId="0749C633" w14:textId="77777777" w:rsidR="00864C1A" w:rsidRDefault="00864C1A">
            <w:pPr>
              <w:rPr>
                <w:sz w:val="6"/>
                <w:szCs w:val="6"/>
              </w:rPr>
            </w:pPr>
          </w:p>
        </w:tc>
        <w:tc>
          <w:tcPr>
            <w:tcW w:w="1000" w:type="dxa"/>
            <w:tcBorders>
              <w:right w:val="single" w:sz="8" w:space="0" w:color="006666"/>
            </w:tcBorders>
            <w:vAlign w:val="bottom"/>
          </w:tcPr>
          <w:p w14:paraId="3445428F" w14:textId="77777777" w:rsidR="00864C1A" w:rsidRDefault="00864C1A">
            <w:pPr>
              <w:rPr>
                <w:sz w:val="6"/>
                <w:szCs w:val="6"/>
              </w:rPr>
            </w:pPr>
          </w:p>
        </w:tc>
        <w:tc>
          <w:tcPr>
            <w:tcW w:w="1140" w:type="dxa"/>
            <w:vMerge/>
            <w:tcBorders>
              <w:right w:val="single" w:sz="8" w:space="0" w:color="006666"/>
            </w:tcBorders>
            <w:vAlign w:val="bottom"/>
          </w:tcPr>
          <w:p w14:paraId="60172BFC" w14:textId="77777777" w:rsidR="00864C1A" w:rsidRDefault="00864C1A">
            <w:pPr>
              <w:rPr>
                <w:sz w:val="6"/>
                <w:szCs w:val="6"/>
              </w:rPr>
            </w:pPr>
          </w:p>
        </w:tc>
        <w:tc>
          <w:tcPr>
            <w:tcW w:w="2040" w:type="dxa"/>
            <w:vMerge/>
            <w:tcBorders>
              <w:right w:val="single" w:sz="8" w:space="0" w:color="006666"/>
            </w:tcBorders>
            <w:vAlign w:val="bottom"/>
          </w:tcPr>
          <w:p w14:paraId="73FF39B0" w14:textId="77777777" w:rsidR="00864C1A" w:rsidRDefault="00864C1A">
            <w:pPr>
              <w:rPr>
                <w:sz w:val="6"/>
                <w:szCs w:val="6"/>
              </w:rPr>
            </w:pPr>
          </w:p>
        </w:tc>
        <w:tc>
          <w:tcPr>
            <w:tcW w:w="80" w:type="dxa"/>
            <w:tcBorders>
              <w:bottom w:val="single" w:sz="8" w:space="0" w:color="B6DDE8"/>
            </w:tcBorders>
            <w:shd w:val="clear" w:color="auto" w:fill="B6DDE8"/>
            <w:vAlign w:val="bottom"/>
          </w:tcPr>
          <w:p w14:paraId="2154F84B" w14:textId="77777777" w:rsidR="00864C1A" w:rsidRDefault="00864C1A">
            <w:pPr>
              <w:rPr>
                <w:sz w:val="6"/>
                <w:szCs w:val="6"/>
              </w:rPr>
            </w:pPr>
          </w:p>
        </w:tc>
        <w:tc>
          <w:tcPr>
            <w:tcW w:w="740" w:type="dxa"/>
            <w:vMerge/>
            <w:tcBorders>
              <w:bottom w:val="single" w:sz="8" w:space="0" w:color="B6DDE8"/>
            </w:tcBorders>
            <w:shd w:val="clear" w:color="auto" w:fill="B6DDE8"/>
            <w:vAlign w:val="bottom"/>
          </w:tcPr>
          <w:p w14:paraId="53C629B0" w14:textId="77777777" w:rsidR="00864C1A" w:rsidRDefault="00864C1A">
            <w:pPr>
              <w:rPr>
                <w:sz w:val="6"/>
                <w:szCs w:val="6"/>
              </w:rPr>
            </w:pPr>
          </w:p>
        </w:tc>
        <w:tc>
          <w:tcPr>
            <w:tcW w:w="120" w:type="dxa"/>
            <w:tcBorders>
              <w:bottom w:val="single" w:sz="8" w:space="0" w:color="B6DDE8"/>
              <w:right w:val="single" w:sz="8" w:space="0" w:color="006666"/>
            </w:tcBorders>
            <w:shd w:val="clear" w:color="auto" w:fill="B6DDE8"/>
            <w:vAlign w:val="bottom"/>
          </w:tcPr>
          <w:p w14:paraId="743A39F9" w14:textId="77777777" w:rsidR="00864C1A" w:rsidRDefault="00864C1A">
            <w:pPr>
              <w:rPr>
                <w:sz w:val="6"/>
                <w:szCs w:val="6"/>
              </w:rPr>
            </w:pPr>
          </w:p>
        </w:tc>
        <w:tc>
          <w:tcPr>
            <w:tcW w:w="1100" w:type="dxa"/>
            <w:vAlign w:val="bottom"/>
          </w:tcPr>
          <w:p w14:paraId="78CEFB04" w14:textId="77777777" w:rsidR="00864C1A" w:rsidRDefault="00864C1A">
            <w:pPr>
              <w:rPr>
                <w:sz w:val="6"/>
                <w:szCs w:val="6"/>
              </w:rPr>
            </w:pPr>
          </w:p>
        </w:tc>
        <w:tc>
          <w:tcPr>
            <w:tcW w:w="0" w:type="dxa"/>
            <w:vAlign w:val="bottom"/>
          </w:tcPr>
          <w:p w14:paraId="3780C882" w14:textId="77777777" w:rsidR="00864C1A" w:rsidRDefault="00864C1A">
            <w:pPr>
              <w:rPr>
                <w:sz w:val="1"/>
                <w:szCs w:val="1"/>
              </w:rPr>
            </w:pPr>
          </w:p>
        </w:tc>
      </w:tr>
      <w:tr w:rsidR="00864C1A" w14:paraId="3780FBA3" w14:textId="77777777">
        <w:trPr>
          <w:trHeight w:val="20"/>
        </w:trPr>
        <w:tc>
          <w:tcPr>
            <w:tcW w:w="880" w:type="dxa"/>
            <w:tcBorders>
              <w:right w:val="single" w:sz="8" w:space="0" w:color="006666"/>
            </w:tcBorders>
            <w:shd w:val="clear" w:color="auto" w:fill="006666"/>
            <w:vAlign w:val="bottom"/>
          </w:tcPr>
          <w:p w14:paraId="1EE42CDF" w14:textId="77777777" w:rsidR="00864C1A" w:rsidRDefault="00864C1A">
            <w:pPr>
              <w:spacing w:line="20" w:lineRule="exact"/>
              <w:rPr>
                <w:sz w:val="1"/>
                <w:szCs w:val="1"/>
              </w:rPr>
            </w:pPr>
          </w:p>
        </w:tc>
        <w:tc>
          <w:tcPr>
            <w:tcW w:w="1360" w:type="dxa"/>
            <w:tcBorders>
              <w:right w:val="single" w:sz="8" w:space="0" w:color="006666"/>
            </w:tcBorders>
            <w:shd w:val="clear" w:color="auto" w:fill="006666"/>
            <w:vAlign w:val="bottom"/>
          </w:tcPr>
          <w:p w14:paraId="329A305E" w14:textId="77777777" w:rsidR="00864C1A" w:rsidRDefault="00864C1A">
            <w:pPr>
              <w:spacing w:line="20" w:lineRule="exact"/>
              <w:rPr>
                <w:sz w:val="1"/>
                <w:szCs w:val="1"/>
              </w:rPr>
            </w:pPr>
          </w:p>
        </w:tc>
        <w:tc>
          <w:tcPr>
            <w:tcW w:w="840" w:type="dxa"/>
            <w:tcBorders>
              <w:right w:val="single" w:sz="8" w:space="0" w:color="006666"/>
            </w:tcBorders>
            <w:shd w:val="clear" w:color="auto" w:fill="006666"/>
            <w:vAlign w:val="bottom"/>
          </w:tcPr>
          <w:p w14:paraId="603E5951" w14:textId="77777777" w:rsidR="00864C1A" w:rsidRDefault="00864C1A">
            <w:pPr>
              <w:spacing w:line="20" w:lineRule="exact"/>
              <w:rPr>
                <w:sz w:val="1"/>
                <w:szCs w:val="1"/>
              </w:rPr>
            </w:pPr>
          </w:p>
        </w:tc>
        <w:tc>
          <w:tcPr>
            <w:tcW w:w="1420" w:type="dxa"/>
            <w:tcBorders>
              <w:right w:val="single" w:sz="8" w:space="0" w:color="006666"/>
            </w:tcBorders>
            <w:shd w:val="clear" w:color="auto" w:fill="006666"/>
            <w:vAlign w:val="bottom"/>
          </w:tcPr>
          <w:p w14:paraId="52F56A17" w14:textId="77777777" w:rsidR="00864C1A" w:rsidRDefault="00864C1A">
            <w:pPr>
              <w:spacing w:line="20" w:lineRule="exact"/>
              <w:rPr>
                <w:sz w:val="1"/>
                <w:szCs w:val="1"/>
              </w:rPr>
            </w:pPr>
          </w:p>
        </w:tc>
        <w:tc>
          <w:tcPr>
            <w:tcW w:w="1240" w:type="dxa"/>
            <w:tcBorders>
              <w:right w:val="single" w:sz="8" w:space="0" w:color="006666"/>
            </w:tcBorders>
            <w:shd w:val="clear" w:color="auto" w:fill="006666"/>
            <w:vAlign w:val="bottom"/>
          </w:tcPr>
          <w:p w14:paraId="2BF3E340" w14:textId="77777777" w:rsidR="00864C1A" w:rsidRDefault="00864C1A">
            <w:pPr>
              <w:spacing w:line="20" w:lineRule="exact"/>
              <w:rPr>
                <w:sz w:val="1"/>
                <w:szCs w:val="1"/>
              </w:rPr>
            </w:pPr>
          </w:p>
        </w:tc>
        <w:tc>
          <w:tcPr>
            <w:tcW w:w="1240" w:type="dxa"/>
            <w:tcBorders>
              <w:right w:val="single" w:sz="8" w:space="0" w:color="006666"/>
            </w:tcBorders>
            <w:shd w:val="clear" w:color="auto" w:fill="006666"/>
            <w:vAlign w:val="bottom"/>
          </w:tcPr>
          <w:p w14:paraId="4661E17F" w14:textId="77777777" w:rsidR="00864C1A" w:rsidRDefault="00864C1A">
            <w:pPr>
              <w:spacing w:line="20" w:lineRule="exact"/>
              <w:rPr>
                <w:sz w:val="1"/>
                <w:szCs w:val="1"/>
              </w:rPr>
            </w:pPr>
          </w:p>
        </w:tc>
        <w:tc>
          <w:tcPr>
            <w:tcW w:w="1120" w:type="dxa"/>
            <w:tcBorders>
              <w:right w:val="single" w:sz="8" w:space="0" w:color="006666"/>
            </w:tcBorders>
            <w:shd w:val="clear" w:color="auto" w:fill="006666"/>
            <w:vAlign w:val="bottom"/>
          </w:tcPr>
          <w:p w14:paraId="34149769" w14:textId="77777777" w:rsidR="00864C1A" w:rsidRDefault="00864C1A">
            <w:pPr>
              <w:spacing w:line="20" w:lineRule="exact"/>
              <w:rPr>
                <w:sz w:val="1"/>
                <w:szCs w:val="1"/>
              </w:rPr>
            </w:pPr>
          </w:p>
        </w:tc>
        <w:tc>
          <w:tcPr>
            <w:tcW w:w="1000" w:type="dxa"/>
            <w:tcBorders>
              <w:right w:val="single" w:sz="8" w:space="0" w:color="006666"/>
            </w:tcBorders>
            <w:shd w:val="clear" w:color="auto" w:fill="006666"/>
            <w:vAlign w:val="bottom"/>
          </w:tcPr>
          <w:p w14:paraId="15015B8F" w14:textId="77777777" w:rsidR="00864C1A" w:rsidRDefault="00864C1A">
            <w:pPr>
              <w:spacing w:line="20" w:lineRule="exact"/>
              <w:rPr>
                <w:sz w:val="1"/>
                <w:szCs w:val="1"/>
              </w:rPr>
            </w:pPr>
          </w:p>
        </w:tc>
        <w:tc>
          <w:tcPr>
            <w:tcW w:w="1140" w:type="dxa"/>
            <w:tcBorders>
              <w:right w:val="single" w:sz="8" w:space="0" w:color="006666"/>
            </w:tcBorders>
            <w:shd w:val="clear" w:color="auto" w:fill="006666"/>
            <w:vAlign w:val="bottom"/>
          </w:tcPr>
          <w:p w14:paraId="70222A34" w14:textId="77777777" w:rsidR="00864C1A" w:rsidRDefault="00864C1A">
            <w:pPr>
              <w:spacing w:line="20" w:lineRule="exact"/>
              <w:rPr>
                <w:sz w:val="1"/>
                <w:szCs w:val="1"/>
              </w:rPr>
            </w:pPr>
          </w:p>
        </w:tc>
        <w:tc>
          <w:tcPr>
            <w:tcW w:w="2040" w:type="dxa"/>
            <w:tcBorders>
              <w:right w:val="single" w:sz="8" w:space="0" w:color="006666"/>
            </w:tcBorders>
            <w:shd w:val="clear" w:color="auto" w:fill="006666"/>
            <w:vAlign w:val="bottom"/>
          </w:tcPr>
          <w:p w14:paraId="69BA0200" w14:textId="77777777" w:rsidR="00864C1A" w:rsidRDefault="00864C1A">
            <w:pPr>
              <w:spacing w:line="20" w:lineRule="exact"/>
              <w:rPr>
                <w:sz w:val="1"/>
                <w:szCs w:val="1"/>
              </w:rPr>
            </w:pPr>
          </w:p>
        </w:tc>
        <w:tc>
          <w:tcPr>
            <w:tcW w:w="80" w:type="dxa"/>
            <w:shd w:val="clear" w:color="auto" w:fill="006666"/>
            <w:vAlign w:val="bottom"/>
          </w:tcPr>
          <w:p w14:paraId="1FEBB69C" w14:textId="77777777" w:rsidR="00864C1A" w:rsidRDefault="00864C1A">
            <w:pPr>
              <w:spacing w:line="20" w:lineRule="exact"/>
              <w:rPr>
                <w:sz w:val="1"/>
                <w:szCs w:val="1"/>
              </w:rPr>
            </w:pPr>
          </w:p>
        </w:tc>
        <w:tc>
          <w:tcPr>
            <w:tcW w:w="740" w:type="dxa"/>
            <w:shd w:val="clear" w:color="auto" w:fill="006666"/>
            <w:vAlign w:val="bottom"/>
          </w:tcPr>
          <w:p w14:paraId="30C934C5" w14:textId="77777777" w:rsidR="00864C1A" w:rsidRDefault="00864C1A">
            <w:pPr>
              <w:spacing w:line="20" w:lineRule="exact"/>
              <w:rPr>
                <w:sz w:val="1"/>
                <w:szCs w:val="1"/>
              </w:rPr>
            </w:pPr>
          </w:p>
        </w:tc>
        <w:tc>
          <w:tcPr>
            <w:tcW w:w="120" w:type="dxa"/>
            <w:tcBorders>
              <w:right w:val="single" w:sz="8" w:space="0" w:color="006666"/>
            </w:tcBorders>
            <w:shd w:val="clear" w:color="auto" w:fill="006666"/>
            <w:vAlign w:val="bottom"/>
          </w:tcPr>
          <w:p w14:paraId="31FA48F4" w14:textId="77777777" w:rsidR="00864C1A" w:rsidRDefault="00864C1A">
            <w:pPr>
              <w:spacing w:line="20" w:lineRule="exact"/>
              <w:rPr>
                <w:sz w:val="1"/>
                <w:szCs w:val="1"/>
              </w:rPr>
            </w:pPr>
          </w:p>
        </w:tc>
        <w:tc>
          <w:tcPr>
            <w:tcW w:w="1100" w:type="dxa"/>
            <w:shd w:val="clear" w:color="auto" w:fill="006666"/>
            <w:vAlign w:val="bottom"/>
          </w:tcPr>
          <w:p w14:paraId="69CD74E1" w14:textId="77777777" w:rsidR="00864C1A" w:rsidRDefault="00864C1A">
            <w:pPr>
              <w:spacing w:line="20" w:lineRule="exact"/>
              <w:rPr>
                <w:sz w:val="1"/>
                <w:szCs w:val="1"/>
              </w:rPr>
            </w:pPr>
          </w:p>
        </w:tc>
        <w:tc>
          <w:tcPr>
            <w:tcW w:w="0" w:type="dxa"/>
            <w:vAlign w:val="bottom"/>
          </w:tcPr>
          <w:p w14:paraId="0A09DD71" w14:textId="77777777" w:rsidR="00864C1A" w:rsidRDefault="00864C1A">
            <w:pPr>
              <w:spacing w:line="20" w:lineRule="exact"/>
              <w:rPr>
                <w:sz w:val="1"/>
                <w:szCs w:val="1"/>
              </w:rPr>
            </w:pPr>
          </w:p>
        </w:tc>
      </w:tr>
    </w:tbl>
    <w:p w14:paraId="6A426FE8"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14:anchorId="07FB26E5" wp14:editId="490FD045">
                <wp:simplePos x="0" y="0"/>
                <wp:positionH relativeFrom="column">
                  <wp:posOffset>3175</wp:posOffset>
                </wp:positionH>
                <wp:positionV relativeFrom="paragraph">
                  <wp:posOffset>0</wp:posOffset>
                </wp:positionV>
                <wp:extent cx="9086215" cy="18097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215" cy="180975"/>
                        </a:xfrm>
                        <a:prstGeom prst="rect">
                          <a:avLst/>
                        </a:prstGeom>
                        <a:solidFill>
                          <a:srgbClr val="B6DDE8"/>
                        </a:solidFill>
                      </wps:spPr>
                      <wps:bodyPr/>
                    </wps:wsp>
                  </a:graphicData>
                </a:graphic>
              </wp:anchor>
            </w:drawing>
          </mc:Choice>
          <mc:Fallback>
            <w:pict>
              <v:rect w14:anchorId="1005920F" id="Shape 42" o:spid="_x0000_s1026" style="position:absolute;margin-left:.25pt;margin-top:0;width:715.4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" o:allowincell="f" fillcolor="#b6dde8" stroked="f"/>
            </w:pict>
          </mc:Fallback>
        </mc:AlternateContent>
      </w:r>
      <w:r>
        <w:rPr>
          <w:noProof/>
          <w:sz w:val="20"/>
          <w:szCs w:val="20"/>
        </w:rPr>
        <mc:AlternateContent>
          <mc:Choice Requires="wps">
            <w:drawing>
              <wp:anchor distT="0" distB="0" distL="114300" distR="114300" simplePos="0" relativeHeight="251639808" behindDoc="1" locked="0" layoutInCell="0" allowOverlap="1" wp14:anchorId="7EB5BFEE" wp14:editId="1D90F7A3">
                <wp:simplePos x="0" y="0"/>
                <wp:positionH relativeFrom="column">
                  <wp:posOffset>0</wp:posOffset>
                </wp:positionH>
                <wp:positionV relativeFrom="paragraph">
                  <wp:posOffset>0</wp:posOffset>
                </wp:positionV>
                <wp:extent cx="0" cy="18097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5">
                          <a:solidFill>
                            <a:srgbClr val="215967"/>
                          </a:solidFill>
                          <a:miter lim="800000"/>
                          <a:headEnd/>
                          <a:tailEnd/>
                        </a:ln>
                      </wps:spPr>
                      <wps:bodyPr/>
                    </wps:wsp>
                  </a:graphicData>
                </a:graphic>
              </wp:anchor>
            </w:drawing>
          </mc:Choice>
          <mc:Fallback>
            <w:pict>
              <v:line w14:anchorId="0E5C3A74" id="Shape 4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 to="0,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" o:allowincell="f" filled="t" strokecolor="#215967"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5D78EA86" wp14:editId="02CA0D5F">
                <wp:simplePos x="0" y="0"/>
                <wp:positionH relativeFrom="column">
                  <wp:posOffset>9092565</wp:posOffset>
                </wp:positionH>
                <wp:positionV relativeFrom="paragraph">
                  <wp:posOffset>0</wp:posOffset>
                </wp:positionV>
                <wp:extent cx="0" cy="18097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6">
                          <a:solidFill>
                            <a:srgbClr val="215967"/>
                          </a:solidFill>
                          <a:miter lim="800000"/>
                          <a:headEnd/>
                          <a:tailEnd/>
                        </a:ln>
                      </wps:spPr>
                      <wps:bodyPr/>
                    </wps:wsp>
                  </a:graphicData>
                </a:graphic>
              </wp:anchor>
            </w:drawing>
          </mc:Choice>
          <mc:Fallback>
            <w:pict>
              <v:line w14:anchorId="1558F9DD" id="Shape 4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15.95pt,0" to="71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" o:allowincell="f" filled="t" strokecolor="#215967" strokeweight=".48pt">
                <v:stroke joinstyle="miter"/>
                <o:lock v:ext="edit" shapetype="f"/>
              </v:line>
            </w:pict>
          </mc:Fallback>
        </mc:AlternateContent>
      </w:r>
    </w:p>
    <w:p w14:paraId="11CC135E" w14:textId="77777777" w:rsidR="00864C1A" w:rsidRDefault="00864C1A">
      <w:pPr>
        <w:spacing w:line="12" w:lineRule="exact"/>
        <w:rPr>
          <w:sz w:val="20"/>
          <w:szCs w:val="20"/>
        </w:rPr>
      </w:pPr>
    </w:p>
    <w:p w14:paraId="5D0FA8D5" w14:textId="02C6FE6E" w:rsidR="00864C1A" w:rsidRDefault="0094320B" w:rsidP="00A810DA">
      <w:pPr>
        <w:ind w:left="100"/>
        <w:outlineLvl w:val="0"/>
        <w:rPr>
          <w:sz w:val="20"/>
          <w:szCs w:val="20"/>
        </w:rPr>
      </w:pPr>
      <w:r>
        <w:rPr>
          <w:rFonts w:eastAsia="Times New Roman"/>
          <w:b/>
          <w:bCs/>
          <w:sz w:val="16"/>
          <w:szCs w:val="16"/>
        </w:rPr>
        <w:t>Конверсія культури мокротиння через 2 місяці як сурогат для одуження (оцінено</w:t>
      </w:r>
      <w:r w:rsidR="00D80F21">
        <w:rPr>
          <w:rFonts w:eastAsia="Times New Roman"/>
          <w:b/>
          <w:bCs/>
          <w:sz w:val="16"/>
          <w:szCs w:val="16"/>
        </w:rPr>
        <w:t xml:space="preserve"> на</w:t>
      </w:r>
      <w:r>
        <w:rPr>
          <w:rFonts w:eastAsia="Times New Roman"/>
          <w:b/>
          <w:bCs/>
          <w:sz w:val="16"/>
          <w:szCs w:val="16"/>
        </w:rPr>
        <w:t xml:space="preserve"> </w:t>
      </w:r>
      <w:r w:rsidR="00D80F21">
        <w:rPr>
          <w:rFonts w:eastAsia="Times New Roman"/>
          <w:b/>
          <w:bCs/>
          <w:sz w:val="16"/>
          <w:szCs w:val="16"/>
        </w:rPr>
        <w:t>рідкому</w:t>
      </w:r>
      <w:r w:rsidR="00393060">
        <w:rPr>
          <w:rFonts w:eastAsia="Times New Roman"/>
          <w:b/>
          <w:bCs/>
          <w:sz w:val="16"/>
          <w:szCs w:val="16"/>
        </w:rPr>
        <w:t xml:space="preserve"> культура</w:t>
      </w:r>
      <w:r w:rsidR="0003253C">
        <w:rPr>
          <w:rFonts w:eastAsia="Times New Roman"/>
          <w:b/>
          <w:bCs/>
          <w:sz w:val="16"/>
          <w:szCs w:val="16"/>
        </w:rPr>
        <w:t>ному середовищі</w:t>
      </w:r>
      <w:r>
        <w:rPr>
          <w:rFonts w:eastAsia="Times New Roman"/>
          <w:b/>
          <w:bCs/>
          <w:sz w:val="16"/>
          <w:szCs w:val="16"/>
        </w:rPr>
        <w:t xml:space="preserve"> –</w:t>
      </w:r>
      <w:r w:rsidR="00457794">
        <w:rPr>
          <w:rFonts w:eastAsia="Times New Roman"/>
          <w:b/>
          <w:bCs/>
          <w:sz w:val="16"/>
          <w:szCs w:val="16"/>
        </w:rPr>
        <w:t xml:space="preserve"> </w:t>
      </w:r>
      <w:r>
        <w:rPr>
          <w:rFonts w:eastAsia="Times New Roman"/>
          <w:b/>
          <w:bCs/>
          <w:sz w:val="16"/>
          <w:szCs w:val="16"/>
        </w:rPr>
        <w:t>MITT-популяція)</w:t>
      </w:r>
    </w:p>
    <w:p w14:paraId="3CCCC93F"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14:anchorId="1C6F9E33" wp14:editId="0114D636">
                <wp:simplePos x="0" y="0"/>
                <wp:positionH relativeFrom="column">
                  <wp:posOffset>68580</wp:posOffset>
                </wp:positionH>
                <wp:positionV relativeFrom="paragraph">
                  <wp:posOffset>-104775</wp:posOffset>
                </wp:positionV>
                <wp:extent cx="8955405" cy="11684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5405" cy="116840"/>
                        </a:xfrm>
                        <a:prstGeom prst="rect">
                          <a:avLst/>
                        </a:prstGeom>
                        <a:solidFill>
                          <a:srgbClr val="B6DDE8"/>
                        </a:solidFill>
                      </wps:spPr>
                      <wps:bodyPr/>
                    </wps:wsp>
                  </a:graphicData>
                </a:graphic>
              </wp:anchor>
            </w:drawing>
          </mc:Choice>
          <mc:Fallback>
            <w:pict>
              <v:rect w14:anchorId="4B0382F6" id="Shape 45" o:spid="_x0000_s1026" style="position:absolute;margin-left:5.4pt;margin-top:-8.25pt;width:705.15pt;height:9.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" o:allowincell="f" fillcolor="#b6dde8" stroked="f"/>
            </w:pict>
          </mc:Fallback>
        </mc:AlternateContent>
      </w:r>
    </w:p>
    <w:p w14:paraId="175155DF" w14:textId="77777777" w:rsidR="00864C1A" w:rsidRDefault="00864C1A">
      <w:pPr>
        <w:spacing w:line="30" w:lineRule="exact"/>
        <w:rPr>
          <w:sz w:val="20"/>
          <w:szCs w:val="20"/>
        </w:rPr>
      </w:pPr>
    </w:p>
    <w:tbl>
      <w:tblPr>
        <w:tblW w:w="14370" w:type="dxa"/>
        <w:tblInd w:w="10" w:type="dxa"/>
        <w:tblLayout w:type="fixed"/>
        <w:tblCellMar>
          <w:left w:w="0" w:type="dxa"/>
          <w:right w:w="0" w:type="dxa"/>
        </w:tblCellMar>
        <w:tblLook w:val="04A0" w:firstRow="1" w:lastRow="0" w:firstColumn="1" w:lastColumn="0" w:noHBand="0" w:noVBand="1"/>
      </w:tblPr>
      <w:tblGrid>
        <w:gridCol w:w="880"/>
        <w:gridCol w:w="1360"/>
        <w:gridCol w:w="840"/>
        <w:gridCol w:w="1420"/>
        <w:gridCol w:w="1240"/>
        <w:gridCol w:w="1240"/>
        <w:gridCol w:w="1120"/>
        <w:gridCol w:w="1000"/>
        <w:gridCol w:w="1140"/>
        <w:gridCol w:w="2040"/>
        <w:gridCol w:w="80"/>
        <w:gridCol w:w="740"/>
        <w:gridCol w:w="120"/>
        <w:gridCol w:w="1120"/>
        <w:gridCol w:w="30"/>
      </w:tblGrid>
      <w:tr w:rsidR="0094320B" w14:paraId="6B470E65" w14:textId="77777777" w:rsidTr="0094320B">
        <w:trPr>
          <w:trHeight w:val="285"/>
        </w:trPr>
        <w:tc>
          <w:tcPr>
            <w:tcW w:w="880" w:type="dxa"/>
            <w:vMerge w:val="restart"/>
            <w:tcBorders>
              <w:top w:val="single" w:sz="8" w:space="0" w:color="006666"/>
              <w:left w:val="single" w:sz="8" w:space="0" w:color="215967"/>
              <w:bottom w:val="single" w:sz="8" w:space="0" w:color="006666"/>
              <w:right w:val="single" w:sz="8" w:space="0" w:color="006666"/>
            </w:tcBorders>
            <w:vAlign w:val="bottom"/>
          </w:tcPr>
          <w:p w14:paraId="265819A4" w14:textId="77777777" w:rsidR="0094320B" w:rsidRDefault="0094320B">
            <w:pPr>
              <w:ind w:right="320"/>
              <w:jc w:val="right"/>
              <w:rPr>
                <w:sz w:val="20"/>
                <w:szCs w:val="20"/>
              </w:rPr>
            </w:pPr>
            <w:r>
              <w:rPr>
                <w:rFonts w:eastAsia="Times New Roman"/>
                <w:sz w:val="16"/>
                <w:szCs w:val="16"/>
              </w:rPr>
              <w:t>1</w:t>
            </w:r>
          </w:p>
        </w:tc>
        <w:tc>
          <w:tcPr>
            <w:tcW w:w="1360" w:type="dxa"/>
            <w:tcBorders>
              <w:top w:val="single" w:sz="8" w:space="0" w:color="006666"/>
              <w:bottom w:val="single" w:sz="8" w:space="0" w:color="006666"/>
              <w:right w:val="single" w:sz="8" w:space="0" w:color="006666"/>
            </w:tcBorders>
            <w:vAlign w:val="bottom"/>
          </w:tcPr>
          <w:p w14:paraId="1CDC62F3" w14:textId="3F4CADE0" w:rsidR="0094320B" w:rsidRDefault="0094320B">
            <w:pPr>
              <w:jc w:val="center"/>
              <w:rPr>
                <w:sz w:val="20"/>
                <w:szCs w:val="20"/>
              </w:rPr>
            </w:pPr>
            <w:r>
              <w:rPr>
                <w:rFonts w:eastAsia="Times New Roman"/>
                <w:w w:val="99"/>
                <w:sz w:val="16"/>
                <w:szCs w:val="16"/>
              </w:rPr>
              <w:t>Рандомізовані</w:t>
            </w:r>
          </w:p>
        </w:tc>
        <w:tc>
          <w:tcPr>
            <w:tcW w:w="840" w:type="dxa"/>
            <w:vMerge w:val="restart"/>
            <w:tcBorders>
              <w:top w:val="single" w:sz="8" w:space="0" w:color="006666"/>
              <w:bottom w:val="single" w:sz="8" w:space="0" w:color="006666"/>
              <w:right w:val="single" w:sz="8" w:space="0" w:color="006666"/>
            </w:tcBorders>
            <w:vAlign w:val="bottom"/>
          </w:tcPr>
          <w:p w14:paraId="4DCCCADC" w14:textId="663C55B6" w:rsidR="0094320B" w:rsidRPr="0094320B" w:rsidRDefault="0094320B">
            <w:pPr>
              <w:ind w:left="160"/>
              <w:rPr>
                <w:sz w:val="13"/>
                <w:szCs w:val="13"/>
              </w:rPr>
            </w:pPr>
            <w:r w:rsidRPr="0094320B">
              <w:rPr>
                <w:rFonts w:eastAsia="Times New Roman"/>
                <w:sz w:val="13"/>
                <w:szCs w:val="13"/>
              </w:rPr>
              <w:t>Серйозний</w:t>
            </w:r>
          </w:p>
        </w:tc>
        <w:tc>
          <w:tcPr>
            <w:tcW w:w="1420" w:type="dxa"/>
            <w:vMerge w:val="restart"/>
            <w:tcBorders>
              <w:top w:val="single" w:sz="8" w:space="0" w:color="006666"/>
              <w:bottom w:val="single" w:sz="8" w:space="0" w:color="006666"/>
              <w:right w:val="single" w:sz="8" w:space="0" w:color="006666"/>
            </w:tcBorders>
            <w:vAlign w:val="bottom"/>
          </w:tcPr>
          <w:p w14:paraId="448F37CF" w14:textId="0DEC10CD" w:rsidR="0094320B" w:rsidRDefault="0094320B">
            <w:pPr>
              <w:ind w:left="320"/>
              <w:rPr>
                <w:sz w:val="20"/>
                <w:szCs w:val="20"/>
              </w:rPr>
            </w:pPr>
            <w:r>
              <w:rPr>
                <w:rFonts w:eastAsia="Times New Roman"/>
                <w:sz w:val="16"/>
                <w:szCs w:val="16"/>
              </w:rPr>
              <w:t>Несерйозний</w:t>
            </w:r>
          </w:p>
        </w:tc>
        <w:tc>
          <w:tcPr>
            <w:tcW w:w="1240" w:type="dxa"/>
            <w:vMerge w:val="restart"/>
            <w:tcBorders>
              <w:top w:val="single" w:sz="8" w:space="0" w:color="006666"/>
              <w:bottom w:val="single" w:sz="8" w:space="0" w:color="006666"/>
              <w:right w:val="single" w:sz="8" w:space="0" w:color="006666"/>
            </w:tcBorders>
            <w:vAlign w:val="bottom"/>
          </w:tcPr>
          <w:p w14:paraId="455CCA87" w14:textId="30140632" w:rsidR="0094320B" w:rsidRDefault="0094320B">
            <w:pPr>
              <w:ind w:left="360"/>
              <w:rPr>
                <w:sz w:val="20"/>
                <w:szCs w:val="20"/>
              </w:rPr>
            </w:pPr>
            <w:r>
              <w:rPr>
                <w:rFonts w:eastAsia="Times New Roman"/>
                <w:sz w:val="16"/>
                <w:szCs w:val="16"/>
              </w:rPr>
              <w:t>Серйозний</w:t>
            </w:r>
          </w:p>
        </w:tc>
        <w:tc>
          <w:tcPr>
            <w:tcW w:w="1240" w:type="dxa"/>
            <w:vMerge w:val="restart"/>
            <w:tcBorders>
              <w:top w:val="single" w:sz="8" w:space="0" w:color="006666"/>
              <w:bottom w:val="single" w:sz="8" w:space="0" w:color="006666"/>
              <w:right w:val="single" w:sz="8" w:space="0" w:color="006666"/>
            </w:tcBorders>
            <w:vAlign w:val="bottom"/>
          </w:tcPr>
          <w:p w14:paraId="13D27E14" w14:textId="268A8927" w:rsidR="0094320B" w:rsidRDefault="0094320B">
            <w:pPr>
              <w:ind w:left="360"/>
              <w:rPr>
                <w:sz w:val="20"/>
                <w:szCs w:val="20"/>
              </w:rPr>
            </w:pPr>
            <w:r>
              <w:rPr>
                <w:rFonts w:eastAsia="Times New Roman"/>
                <w:sz w:val="16"/>
                <w:szCs w:val="16"/>
              </w:rPr>
              <w:t>Серйозний</w:t>
            </w:r>
          </w:p>
        </w:tc>
        <w:tc>
          <w:tcPr>
            <w:tcW w:w="1120" w:type="dxa"/>
            <w:tcBorders>
              <w:top w:val="single" w:sz="8" w:space="0" w:color="006666"/>
              <w:bottom w:val="single" w:sz="8" w:space="0" w:color="006666"/>
              <w:right w:val="single" w:sz="8" w:space="0" w:color="006666"/>
            </w:tcBorders>
            <w:vAlign w:val="bottom"/>
          </w:tcPr>
          <w:p w14:paraId="0D3B815D" w14:textId="77777777" w:rsidR="0094320B" w:rsidRDefault="0094320B">
            <w:pPr>
              <w:jc w:val="center"/>
              <w:rPr>
                <w:sz w:val="20"/>
                <w:szCs w:val="20"/>
              </w:rPr>
            </w:pPr>
            <w:r>
              <w:rPr>
                <w:rFonts w:eastAsia="Times New Roman"/>
                <w:w w:val="98"/>
                <w:sz w:val="16"/>
                <w:szCs w:val="16"/>
              </w:rPr>
              <w:t>64/141</w:t>
            </w:r>
          </w:p>
        </w:tc>
        <w:tc>
          <w:tcPr>
            <w:tcW w:w="1000" w:type="dxa"/>
            <w:tcBorders>
              <w:top w:val="single" w:sz="8" w:space="0" w:color="006666"/>
              <w:bottom w:val="single" w:sz="8" w:space="0" w:color="006666"/>
              <w:right w:val="single" w:sz="8" w:space="0" w:color="006666"/>
            </w:tcBorders>
            <w:vAlign w:val="bottom"/>
          </w:tcPr>
          <w:p w14:paraId="3EDE73D3" w14:textId="77777777" w:rsidR="0094320B" w:rsidRDefault="0094320B">
            <w:pPr>
              <w:jc w:val="center"/>
              <w:rPr>
                <w:sz w:val="20"/>
                <w:szCs w:val="20"/>
              </w:rPr>
            </w:pPr>
            <w:r>
              <w:rPr>
                <w:rFonts w:eastAsia="Times New Roman"/>
                <w:w w:val="98"/>
                <w:sz w:val="16"/>
                <w:szCs w:val="16"/>
              </w:rPr>
              <w:t>37/125</w:t>
            </w:r>
          </w:p>
        </w:tc>
        <w:tc>
          <w:tcPr>
            <w:tcW w:w="1140" w:type="dxa"/>
            <w:tcBorders>
              <w:top w:val="single" w:sz="8" w:space="0" w:color="006666"/>
              <w:right w:val="single" w:sz="8" w:space="0" w:color="006666"/>
            </w:tcBorders>
            <w:vAlign w:val="bottom"/>
          </w:tcPr>
          <w:p w14:paraId="770E317A" w14:textId="77777777" w:rsidR="0094320B" w:rsidRDefault="0094320B">
            <w:pPr>
              <w:jc w:val="center"/>
              <w:rPr>
                <w:sz w:val="20"/>
                <w:szCs w:val="20"/>
              </w:rPr>
            </w:pPr>
            <w:r>
              <w:rPr>
                <w:rFonts w:eastAsia="Times New Roman"/>
                <w:b/>
                <w:bCs/>
                <w:w w:val="97"/>
                <w:sz w:val="16"/>
                <w:szCs w:val="16"/>
              </w:rPr>
              <w:t>RR 1.53</w:t>
            </w:r>
          </w:p>
        </w:tc>
        <w:tc>
          <w:tcPr>
            <w:tcW w:w="2040" w:type="dxa"/>
            <w:tcBorders>
              <w:top w:val="single" w:sz="8" w:space="0" w:color="006666"/>
              <w:right w:val="single" w:sz="8" w:space="0" w:color="006666"/>
            </w:tcBorders>
            <w:vAlign w:val="bottom"/>
          </w:tcPr>
          <w:p w14:paraId="768D0EA0" w14:textId="7E070DC1" w:rsidR="0094320B" w:rsidRDefault="000368A8" w:rsidP="000368A8">
            <w:pPr>
              <w:jc w:val="center"/>
              <w:rPr>
                <w:sz w:val="20"/>
                <w:szCs w:val="20"/>
              </w:rPr>
            </w:pPr>
            <w:r>
              <w:rPr>
                <w:rFonts w:eastAsia="Times New Roman"/>
                <w:b/>
                <w:bCs/>
                <w:sz w:val="16"/>
                <w:szCs w:val="16"/>
                <w:lang w:val="uk-UA"/>
              </w:rPr>
              <w:t xml:space="preserve">Більше </w:t>
            </w:r>
            <w:r w:rsidR="0094320B">
              <w:rPr>
                <w:rFonts w:eastAsia="Times New Roman"/>
                <w:b/>
                <w:bCs/>
                <w:sz w:val="16"/>
                <w:szCs w:val="16"/>
              </w:rPr>
              <w:t xml:space="preserve">157 </w:t>
            </w:r>
            <w:r>
              <w:rPr>
                <w:rFonts w:eastAsia="Times New Roman"/>
                <w:b/>
                <w:bCs/>
                <w:sz w:val="16"/>
                <w:szCs w:val="16"/>
              </w:rPr>
              <w:t>на</w:t>
            </w:r>
            <w:r w:rsidR="0094320B">
              <w:rPr>
                <w:rFonts w:eastAsia="Times New Roman"/>
                <w:b/>
                <w:bCs/>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1C771354" w14:textId="77777777" w:rsidR="0094320B" w:rsidRDefault="0094320B">
            <w:pPr>
              <w:rPr>
                <w:sz w:val="24"/>
                <w:szCs w:val="24"/>
              </w:rPr>
            </w:pPr>
          </w:p>
        </w:tc>
        <w:tc>
          <w:tcPr>
            <w:tcW w:w="740" w:type="dxa"/>
            <w:tcBorders>
              <w:top w:val="single" w:sz="8" w:space="0" w:color="006666"/>
              <w:bottom w:val="single" w:sz="8" w:space="0" w:color="B6DDE8"/>
            </w:tcBorders>
            <w:shd w:val="clear" w:color="auto" w:fill="B6DDE8"/>
            <w:vAlign w:val="bottom"/>
          </w:tcPr>
          <w:p w14:paraId="1F2D3317" w14:textId="47E5E2BA" w:rsidR="0094320B" w:rsidRDefault="0094320B">
            <w:pPr>
              <w:spacing w:line="247" w:lineRule="exac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240DCE54" w14:textId="77777777" w:rsidR="0094320B" w:rsidRDefault="0094320B">
            <w:pPr>
              <w:rPr>
                <w:sz w:val="24"/>
                <w:szCs w:val="24"/>
              </w:rPr>
            </w:pPr>
          </w:p>
        </w:tc>
        <w:tc>
          <w:tcPr>
            <w:tcW w:w="1120" w:type="dxa"/>
            <w:vMerge w:val="restart"/>
            <w:tcBorders>
              <w:top w:val="single" w:sz="8" w:space="0" w:color="006666"/>
              <w:bottom w:val="single" w:sz="8" w:space="0" w:color="006666"/>
              <w:right w:val="single" w:sz="8" w:space="0" w:color="215967"/>
            </w:tcBorders>
            <w:vAlign w:val="bottom"/>
          </w:tcPr>
          <w:p w14:paraId="40B11F3E" w14:textId="79F5E083" w:rsidR="0094320B" w:rsidRDefault="00EE6D14">
            <w:pPr>
              <w:ind w:left="300"/>
              <w:rPr>
                <w:sz w:val="20"/>
                <w:szCs w:val="20"/>
              </w:rPr>
            </w:pPr>
            <w:r>
              <w:rPr>
                <w:rFonts w:eastAsia="Times New Roman"/>
                <w:sz w:val="16"/>
                <w:szCs w:val="16"/>
              </w:rPr>
              <w:t>Критичний</w:t>
            </w:r>
          </w:p>
        </w:tc>
        <w:tc>
          <w:tcPr>
            <w:tcW w:w="30" w:type="dxa"/>
            <w:vAlign w:val="bottom"/>
          </w:tcPr>
          <w:p w14:paraId="6608663D" w14:textId="77777777" w:rsidR="0094320B" w:rsidRDefault="0094320B">
            <w:pPr>
              <w:rPr>
                <w:sz w:val="1"/>
                <w:szCs w:val="1"/>
              </w:rPr>
            </w:pPr>
          </w:p>
        </w:tc>
      </w:tr>
      <w:tr w:rsidR="0094320B" w14:paraId="3EFC2E1C" w14:textId="77777777" w:rsidTr="0094320B">
        <w:trPr>
          <w:trHeight w:val="50"/>
        </w:trPr>
        <w:tc>
          <w:tcPr>
            <w:tcW w:w="880" w:type="dxa"/>
            <w:vMerge/>
            <w:tcBorders>
              <w:top w:val="single" w:sz="8" w:space="0" w:color="006666"/>
              <w:left w:val="single" w:sz="8" w:space="0" w:color="215967"/>
              <w:right w:val="single" w:sz="8" w:space="0" w:color="006666"/>
            </w:tcBorders>
            <w:vAlign w:val="bottom"/>
          </w:tcPr>
          <w:p w14:paraId="20002989" w14:textId="77777777" w:rsidR="0094320B" w:rsidRDefault="0094320B">
            <w:pPr>
              <w:rPr>
                <w:sz w:val="4"/>
                <w:szCs w:val="4"/>
              </w:rPr>
            </w:pPr>
          </w:p>
        </w:tc>
        <w:tc>
          <w:tcPr>
            <w:tcW w:w="1360" w:type="dxa"/>
            <w:vMerge w:val="restart"/>
            <w:tcBorders>
              <w:right w:val="single" w:sz="8" w:space="0" w:color="006666"/>
            </w:tcBorders>
            <w:vAlign w:val="bottom"/>
          </w:tcPr>
          <w:p w14:paraId="41463586" w14:textId="423C3295" w:rsidR="0094320B" w:rsidRDefault="0094320B">
            <w:pPr>
              <w:jc w:val="center"/>
              <w:rPr>
                <w:sz w:val="20"/>
                <w:szCs w:val="20"/>
              </w:rPr>
            </w:pPr>
            <w:r>
              <w:rPr>
                <w:rFonts w:eastAsia="Times New Roman"/>
                <w:w w:val="99"/>
                <w:sz w:val="16"/>
                <w:szCs w:val="16"/>
              </w:rPr>
              <w:t>дослідження</w:t>
            </w:r>
          </w:p>
        </w:tc>
        <w:tc>
          <w:tcPr>
            <w:tcW w:w="840" w:type="dxa"/>
            <w:vMerge/>
            <w:tcBorders>
              <w:top w:val="single" w:sz="8" w:space="0" w:color="006666"/>
              <w:right w:val="single" w:sz="8" w:space="0" w:color="006666"/>
            </w:tcBorders>
            <w:vAlign w:val="bottom"/>
          </w:tcPr>
          <w:p w14:paraId="3D803DD5" w14:textId="77777777" w:rsidR="0094320B" w:rsidRDefault="0094320B">
            <w:pPr>
              <w:rPr>
                <w:sz w:val="4"/>
                <w:szCs w:val="4"/>
              </w:rPr>
            </w:pPr>
          </w:p>
        </w:tc>
        <w:tc>
          <w:tcPr>
            <w:tcW w:w="1420" w:type="dxa"/>
            <w:vMerge/>
            <w:tcBorders>
              <w:top w:val="single" w:sz="8" w:space="0" w:color="006666"/>
              <w:right w:val="single" w:sz="8" w:space="0" w:color="006666"/>
            </w:tcBorders>
            <w:vAlign w:val="bottom"/>
          </w:tcPr>
          <w:p w14:paraId="7BD0DA49"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16530E6B"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0B5CE7EE" w14:textId="77777777" w:rsidR="0094320B" w:rsidRDefault="0094320B">
            <w:pPr>
              <w:rPr>
                <w:sz w:val="4"/>
                <w:szCs w:val="4"/>
              </w:rPr>
            </w:pPr>
          </w:p>
        </w:tc>
        <w:tc>
          <w:tcPr>
            <w:tcW w:w="1120" w:type="dxa"/>
            <w:vMerge w:val="restart"/>
            <w:tcBorders>
              <w:right w:val="single" w:sz="8" w:space="0" w:color="006666"/>
            </w:tcBorders>
            <w:vAlign w:val="bottom"/>
          </w:tcPr>
          <w:p w14:paraId="063A4CC3" w14:textId="77777777" w:rsidR="0094320B" w:rsidRDefault="0094320B">
            <w:pPr>
              <w:ind w:right="260"/>
              <w:jc w:val="right"/>
              <w:rPr>
                <w:sz w:val="20"/>
                <w:szCs w:val="20"/>
              </w:rPr>
            </w:pPr>
            <w:r>
              <w:rPr>
                <w:rFonts w:eastAsia="Times New Roman"/>
                <w:sz w:val="16"/>
                <w:szCs w:val="16"/>
              </w:rPr>
              <w:t>(45.4%)</w:t>
            </w:r>
          </w:p>
        </w:tc>
        <w:tc>
          <w:tcPr>
            <w:tcW w:w="1000" w:type="dxa"/>
            <w:vMerge w:val="restart"/>
            <w:tcBorders>
              <w:right w:val="single" w:sz="8" w:space="0" w:color="006666"/>
            </w:tcBorders>
            <w:vAlign w:val="bottom"/>
          </w:tcPr>
          <w:p w14:paraId="059F8A45" w14:textId="77777777" w:rsidR="0094320B" w:rsidRDefault="0094320B">
            <w:pPr>
              <w:jc w:val="center"/>
              <w:rPr>
                <w:sz w:val="20"/>
                <w:szCs w:val="20"/>
              </w:rPr>
            </w:pPr>
            <w:r>
              <w:rPr>
                <w:rFonts w:eastAsia="Times New Roman"/>
                <w:w w:val="99"/>
                <w:sz w:val="16"/>
                <w:szCs w:val="16"/>
              </w:rPr>
              <w:t>(29.6%)</w:t>
            </w:r>
          </w:p>
        </w:tc>
        <w:tc>
          <w:tcPr>
            <w:tcW w:w="1140" w:type="dxa"/>
            <w:vMerge w:val="restart"/>
            <w:tcBorders>
              <w:top w:val="single" w:sz="8" w:space="0" w:color="006666"/>
              <w:right w:val="single" w:sz="8" w:space="0" w:color="006666"/>
            </w:tcBorders>
            <w:vAlign w:val="bottom"/>
          </w:tcPr>
          <w:p w14:paraId="548819BC" w14:textId="5688A27B" w:rsidR="0094320B" w:rsidRDefault="0094320B" w:rsidP="00EE6D14">
            <w:pPr>
              <w:jc w:val="center"/>
              <w:rPr>
                <w:sz w:val="20"/>
                <w:szCs w:val="20"/>
              </w:rPr>
            </w:pPr>
            <w:r>
              <w:rPr>
                <w:rFonts w:eastAsia="Times New Roman"/>
                <w:w w:val="98"/>
                <w:sz w:val="16"/>
                <w:szCs w:val="16"/>
              </w:rPr>
              <w:t xml:space="preserve">(1.10 </w:t>
            </w:r>
            <w:r w:rsidR="00EE6D14">
              <w:rPr>
                <w:rFonts w:eastAsia="Times New Roman"/>
                <w:w w:val="98"/>
                <w:sz w:val="16"/>
                <w:szCs w:val="16"/>
              </w:rPr>
              <w:t>до</w:t>
            </w:r>
            <w:r>
              <w:rPr>
                <w:rFonts w:eastAsia="Times New Roman"/>
                <w:w w:val="98"/>
                <w:sz w:val="16"/>
                <w:szCs w:val="16"/>
              </w:rPr>
              <w:t xml:space="preserve"> 2.12)</w:t>
            </w:r>
          </w:p>
        </w:tc>
        <w:tc>
          <w:tcPr>
            <w:tcW w:w="2040" w:type="dxa"/>
            <w:vMerge w:val="restart"/>
            <w:tcBorders>
              <w:top w:val="single" w:sz="8" w:space="0" w:color="006666"/>
              <w:right w:val="single" w:sz="8" w:space="0" w:color="006666"/>
            </w:tcBorders>
            <w:vAlign w:val="bottom"/>
          </w:tcPr>
          <w:p w14:paraId="045022A2" w14:textId="5B648DE8" w:rsidR="0094320B" w:rsidRDefault="0094320B" w:rsidP="00D928C3">
            <w:pPr>
              <w:jc w:val="center"/>
              <w:rPr>
                <w:sz w:val="20"/>
                <w:szCs w:val="20"/>
              </w:rPr>
            </w:pPr>
            <w:r>
              <w:rPr>
                <w:rFonts w:eastAsia="Times New Roman"/>
                <w:w w:val="99"/>
                <w:sz w:val="16"/>
                <w:szCs w:val="16"/>
              </w:rPr>
              <w:t>(</w:t>
            </w:r>
            <w:r w:rsidR="00D928C3">
              <w:rPr>
                <w:rFonts w:eastAsia="Times New Roman"/>
                <w:w w:val="99"/>
                <w:sz w:val="16"/>
                <w:szCs w:val="16"/>
              </w:rPr>
              <w:t>на 30 до</w:t>
            </w:r>
            <w:r>
              <w:rPr>
                <w:rFonts w:eastAsia="Times New Roman"/>
                <w:w w:val="99"/>
                <w:sz w:val="16"/>
                <w:szCs w:val="16"/>
              </w:rPr>
              <w:t xml:space="preserve"> 332 </w:t>
            </w:r>
            <w:r w:rsidR="00D928C3">
              <w:rPr>
                <w:rFonts w:eastAsia="Times New Roman"/>
                <w:w w:val="99"/>
                <w:sz w:val="16"/>
                <w:szCs w:val="16"/>
              </w:rPr>
              <w:t>більше</w:t>
            </w:r>
            <w:r>
              <w:rPr>
                <w:rFonts w:eastAsia="Times New Roman"/>
                <w:w w:val="99"/>
                <w:sz w:val="16"/>
                <w:szCs w:val="16"/>
              </w:rPr>
              <w:t>)</w:t>
            </w:r>
          </w:p>
        </w:tc>
        <w:tc>
          <w:tcPr>
            <w:tcW w:w="80" w:type="dxa"/>
            <w:tcBorders>
              <w:top w:val="single" w:sz="8" w:space="0" w:color="006666"/>
            </w:tcBorders>
            <w:shd w:val="clear" w:color="auto" w:fill="B6DDE8"/>
            <w:vAlign w:val="bottom"/>
          </w:tcPr>
          <w:p w14:paraId="114D5275" w14:textId="77777777" w:rsidR="0094320B" w:rsidRDefault="0094320B">
            <w:pPr>
              <w:rPr>
                <w:sz w:val="4"/>
                <w:szCs w:val="4"/>
              </w:rPr>
            </w:pPr>
          </w:p>
        </w:tc>
        <w:tc>
          <w:tcPr>
            <w:tcW w:w="740" w:type="dxa"/>
            <w:vMerge w:val="restart"/>
            <w:tcBorders>
              <w:top w:val="single" w:sz="8" w:space="0" w:color="006666"/>
            </w:tcBorders>
            <w:shd w:val="clear" w:color="auto" w:fill="B6DDE8"/>
            <w:vAlign w:val="bottom"/>
          </w:tcPr>
          <w:p w14:paraId="5E610F6B" w14:textId="496F2369" w:rsidR="0094320B" w:rsidRDefault="00EE6D14">
            <w:pPr>
              <w:rPr>
                <w:sz w:val="20"/>
                <w:szCs w:val="20"/>
              </w:rPr>
            </w:pPr>
            <w:r>
              <w:rPr>
                <w:rFonts w:eastAsia="Times New Roman"/>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4C996F8F" w14:textId="77777777" w:rsidR="0094320B" w:rsidRDefault="0094320B">
            <w:pPr>
              <w:rPr>
                <w:sz w:val="4"/>
                <w:szCs w:val="4"/>
              </w:rPr>
            </w:pPr>
          </w:p>
        </w:tc>
        <w:tc>
          <w:tcPr>
            <w:tcW w:w="1120" w:type="dxa"/>
            <w:vMerge/>
            <w:tcBorders>
              <w:top w:val="single" w:sz="8" w:space="0" w:color="006666"/>
              <w:right w:val="single" w:sz="8" w:space="0" w:color="215967"/>
            </w:tcBorders>
            <w:vAlign w:val="bottom"/>
          </w:tcPr>
          <w:p w14:paraId="3559AC2C" w14:textId="77777777" w:rsidR="0094320B" w:rsidRDefault="0094320B">
            <w:pPr>
              <w:rPr>
                <w:sz w:val="4"/>
                <w:szCs w:val="4"/>
              </w:rPr>
            </w:pPr>
          </w:p>
        </w:tc>
        <w:tc>
          <w:tcPr>
            <w:tcW w:w="30" w:type="dxa"/>
            <w:vAlign w:val="bottom"/>
          </w:tcPr>
          <w:p w14:paraId="4C2EEB0D" w14:textId="77777777" w:rsidR="0094320B" w:rsidRDefault="0094320B">
            <w:pPr>
              <w:rPr>
                <w:sz w:val="1"/>
                <w:szCs w:val="1"/>
              </w:rPr>
            </w:pPr>
          </w:p>
        </w:tc>
      </w:tr>
      <w:tr w:rsidR="00864C1A" w14:paraId="7C8BD30C" w14:textId="77777777" w:rsidTr="0094320B">
        <w:trPr>
          <w:trHeight w:val="137"/>
        </w:trPr>
        <w:tc>
          <w:tcPr>
            <w:tcW w:w="880" w:type="dxa"/>
            <w:tcBorders>
              <w:left w:val="single" w:sz="8" w:space="0" w:color="215967"/>
              <w:right w:val="single" w:sz="8" w:space="0" w:color="006666"/>
            </w:tcBorders>
            <w:vAlign w:val="bottom"/>
          </w:tcPr>
          <w:p w14:paraId="6B81C096" w14:textId="77777777" w:rsidR="00864C1A" w:rsidRDefault="00864C1A">
            <w:pPr>
              <w:rPr>
                <w:sz w:val="11"/>
                <w:szCs w:val="11"/>
              </w:rPr>
            </w:pPr>
          </w:p>
        </w:tc>
        <w:tc>
          <w:tcPr>
            <w:tcW w:w="1360" w:type="dxa"/>
            <w:vMerge/>
            <w:tcBorders>
              <w:right w:val="single" w:sz="8" w:space="0" w:color="006666"/>
            </w:tcBorders>
            <w:vAlign w:val="bottom"/>
          </w:tcPr>
          <w:p w14:paraId="6BC62137" w14:textId="77777777" w:rsidR="00864C1A" w:rsidRDefault="00864C1A">
            <w:pPr>
              <w:rPr>
                <w:sz w:val="11"/>
                <w:szCs w:val="11"/>
              </w:rPr>
            </w:pPr>
          </w:p>
        </w:tc>
        <w:tc>
          <w:tcPr>
            <w:tcW w:w="840" w:type="dxa"/>
            <w:tcBorders>
              <w:right w:val="single" w:sz="8" w:space="0" w:color="006666"/>
            </w:tcBorders>
            <w:vAlign w:val="bottom"/>
          </w:tcPr>
          <w:p w14:paraId="2AF53C62" w14:textId="77777777" w:rsidR="00864C1A" w:rsidRDefault="00864C1A">
            <w:pPr>
              <w:rPr>
                <w:sz w:val="11"/>
                <w:szCs w:val="11"/>
              </w:rPr>
            </w:pPr>
          </w:p>
        </w:tc>
        <w:tc>
          <w:tcPr>
            <w:tcW w:w="1420" w:type="dxa"/>
            <w:tcBorders>
              <w:right w:val="single" w:sz="8" w:space="0" w:color="006666"/>
            </w:tcBorders>
            <w:vAlign w:val="bottom"/>
          </w:tcPr>
          <w:p w14:paraId="1D1A49C1" w14:textId="77777777" w:rsidR="00864C1A" w:rsidRDefault="00864C1A">
            <w:pPr>
              <w:rPr>
                <w:sz w:val="11"/>
                <w:szCs w:val="11"/>
              </w:rPr>
            </w:pPr>
          </w:p>
        </w:tc>
        <w:tc>
          <w:tcPr>
            <w:tcW w:w="1240" w:type="dxa"/>
            <w:tcBorders>
              <w:right w:val="single" w:sz="8" w:space="0" w:color="006666"/>
            </w:tcBorders>
            <w:vAlign w:val="bottom"/>
          </w:tcPr>
          <w:p w14:paraId="148C35E7" w14:textId="77777777" w:rsidR="00864C1A" w:rsidRDefault="00864C1A">
            <w:pPr>
              <w:rPr>
                <w:sz w:val="11"/>
                <w:szCs w:val="11"/>
              </w:rPr>
            </w:pPr>
          </w:p>
        </w:tc>
        <w:tc>
          <w:tcPr>
            <w:tcW w:w="1240" w:type="dxa"/>
            <w:tcBorders>
              <w:right w:val="single" w:sz="8" w:space="0" w:color="006666"/>
            </w:tcBorders>
            <w:vAlign w:val="bottom"/>
          </w:tcPr>
          <w:p w14:paraId="61FC88A7" w14:textId="77777777" w:rsidR="00864C1A" w:rsidRDefault="00864C1A">
            <w:pPr>
              <w:rPr>
                <w:sz w:val="11"/>
                <w:szCs w:val="11"/>
              </w:rPr>
            </w:pPr>
          </w:p>
        </w:tc>
        <w:tc>
          <w:tcPr>
            <w:tcW w:w="1120" w:type="dxa"/>
            <w:vMerge/>
            <w:tcBorders>
              <w:right w:val="single" w:sz="8" w:space="0" w:color="006666"/>
            </w:tcBorders>
            <w:vAlign w:val="bottom"/>
          </w:tcPr>
          <w:p w14:paraId="30134F2D" w14:textId="77777777" w:rsidR="00864C1A" w:rsidRDefault="00864C1A">
            <w:pPr>
              <w:rPr>
                <w:sz w:val="11"/>
                <w:szCs w:val="11"/>
              </w:rPr>
            </w:pPr>
          </w:p>
        </w:tc>
        <w:tc>
          <w:tcPr>
            <w:tcW w:w="1000" w:type="dxa"/>
            <w:vMerge/>
            <w:tcBorders>
              <w:right w:val="single" w:sz="8" w:space="0" w:color="006666"/>
            </w:tcBorders>
            <w:vAlign w:val="bottom"/>
          </w:tcPr>
          <w:p w14:paraId="6FD14963" w14:textId="77777777" w:rsidR="00864C1A" w:rsidRDefault="00864C1A">
            <w:pPr>
              <w:rPr>
                <w:sz w:val="11"/>
                <w:szCs w:val="11"/>
              </w:rPr>
            </w:pPr>
          </w:p>
        </w:tc>
        <w:tc>
          <w:tcPr>
            <w:tcW w:w="1140" w:type="dxa"/>
            <w:vMerge/>
            <w:tcBorders>
              <w:right w:val="single" w:sz="8" w:space="0" w:color="006666"/>
            </w:tcBorders>
            <w:vAlign w:val="bottom"/>
          </w:tcPr>
          <w:p w14:paraId="4AF94536" w14:textId="77777777" w:rsidR="00864C1A" w:rsidRDefault="00864C1A">
            <w:pPr>
              <w:rPr>
                <w:sz w:val="11"/>
                <w:szCs w:val="11"/>
              </w:rPr>
            </w:pPr>
          </w:p>
        </w:tc>
        <w:tc>
          <w:tcPr>
            <w:tcW w:w="2040" w:type="dxa"/>
            <w:vMerge/>
            <w:tcBorders>
              <w:right w:val="single" w:sz="8" w:space="0" w:color="006666"/>
            </w:tcBorders>
            <w:vAlign w:val="bottom"/>
          </w:tcPr>
          <w:p w14:paraId="57E11856" w14:textId="77777777" w:rsidR="00864C1A" w:rsidRDefault="00864C1A">
            <w:pPr>
              <w:rPr>
                <w:sz w:val="11"/>
                <w:szCs w:val="11"/>
              </w:rPr>
            </w:pPr>
          </w:p>
        </w:tc>
        <w:tc>
          <w:tcPr>
            <w:tcW w:w="80" w:type="dxa"/>
            <w:shd w:val="clear" w:color="auto" w:fill="B6DDE8"/>
            <w:vAlign w:val="bottom"/>
          </w:tcPr>
          <w:p w14:paraId="716F6E69" w14:textId="77777777" w:rsidR="00864C1A" w:rsidRDefault="00864C1A">
            <w:pPr>
              <w:rPr>
                <w:sz w:val="11"/>
                <w:szCs w:val="11"/>
              </w:rPr>
            </w:pPr>
          </w:p>
        </w:tc>
        <w:tc>
          <w:tcPr>
            <w:tcW w:w="740" w:type="dxa"/>
            <w:vMerge/>
            <w:shd w:val="clear" w:color="auto" w:fill="B6DDE8"/>
            <w:vAlign w:val="bottom"/>
          </w:tcPr>
          <w:p w14:paraId="5AEBA3CF" w14:textId="77777777" w:rsidR="00864C1A" w:rsidRDefault="00864C1A">
            <w:pPr>
              <w:rPr>
                <w:sz w:val="11"/>
                <w:szCs w:val="11"/>
              </w:rPr>
            </w:pPr>
          </w:p>
        </w:tc>
        <w:tc>
          <w:tcPr>
            <w:tcW w:w="120" w:type="dxa"/>
            <w:tcBorders>
              <w:right w:val="single" w:sz="8" w:space="0" w:color="006666"/>
            </w:tcBorders>
            <w:shd w:val="clear" w:color="auto" w:fill="B6DDE8"/>
            <w:vAlign w:val="bottom"/>
          </w:tcPr>
          <w:p w14:paraId="1CF82B2C" w14:textId="77777777" w:rsidR="00864C1A" w:rsidRDefault="00864C1A">
            <w:pPr>
              <w:rPr>
                <w:sz w:val="11"/>
                <w:szCs w:val="11"/>
              </w:rPr>
            </w:pPr>
          </w:p>
        </w:tc>
        <w:tc>
          <w:tcPr>
            <w:tcW w:w="1120" w:type="dxa"/>
            <w:tcBorders>
              <w:right w:val="single" w:sz="8" w:space="0" w:color="215967"/>
            </w:tcBorders>
            <w:vAlign w:val="bottom"/>
          </w:tcPr>
          <w:p w14:paraId="779CEAD5" w14:textId="77777777" w:rsidR="00864C1A" w:rsidRDefault="00864C1A">
            <w:pPr>
              <w:rPr>
                <w:sz w:val="11"/>
                <w:szCs w:val="11"/>
              </w:rPr>
            </w:pPr>
          </w:p>
        </w:tc>
        <w:tc>
          <w:tcPr>
            <w:tcW w:w="30" w:type="dxa"/>
            <w:vAlign w:val="bottom"/>
          </w:tcPr>
          <w:p w14:paraId="59E9E1E4" w14:textId="77777777" w:rsidR="00864C1A" w:rsidRDefault="00864C1A">
            <w:pPr>
              <w:rPr>
                <w:sz w:val="1"/>
                <w:szCs w:val="1"/>
              </w:rPr>
            </w:pPr>
          </w:p>
        </w:tc>
      </w:tr>
      <w:tr w:rsidR="00864C1A" w14:paraId="6159BA61" w14:textId="77777777" w:rsidTr="0094320B">
        <w:trPr>
          <w:trHeight w:val="98"/>
        </w:trPr>
        <w:tc>
          <w:tcPr>
            <w:tcW w:w="880" w:type="dxa"/>
            <w:tcBorders>
              <w:left w:val="single" w:sz="8" w:space="0" w:color="215967"/>
              <w:right w:val="single" w:sz="8" w:space="0" w:color="006666"/>
            </w:tcBorders>
            <w:vAlign w:val="bottom"/>
          </w:tcPr>
          <w:p w14:paraId="1B2C70CB" w14:textId="77777777" w:rsidR="00864C1A" w:rsidRDefault="00864C1A">
            <w:pPr>
              <w:rPr>
                <w:sz w:val="8"/>
                <w:szCs w:val="8"/>
              </w:rPr>
            </w:pPr>
          </w:p>
        </w:tc>
        <w:tc>
          <w:tcPr>
            <w:tcW w:w="1360" w:type="dxa"/>
            <w:tcBorders>
              <w:right w:val="single" w:sz="8" w:space="0" w:color="006666"/>
            </w:tcBorders>
            <w:vAlign w:val="bottom"/>
          </w:tcPr>
          <w:p w14:paraId="12EFD1EC" w14:textId="77777777" w:rsidR="00864C1A" w:rsidRDefault="00864C1A">
            <w:pPr>
              <w:rPr>
                <w:sz w:val="8"/>
                <w:szCs w:val="8"/>
              </w:rPr>
            </w:pPr>
          </w:p>
        </w:tc>
        <w:tc>
          <w:tcPr>
            <w:tcW w:w="840" w:type="dxa"/>
            <w:tcBorders>
              <w:right w:val="single" w:sz="8" w:space="0" w:color="006666"/>
            </w:tcBorders>
            <w:vAlign w:val="bottom"/>
          </w:tcPr>
          <w:p w14:paraId="15550ABA" w14:textId="77777777" w:rsidR="00864C1A" w:rsidRDefault="00864C1A">
            <w:pPr>
              <w:rPr>
                <w:sz w:val="8"/>
                <w:szCs w:val="8"/>
              </w:rPr>
            </w:pPr>
          </w:p>
        </w:tc>
        <w:tc>
          <w:tcPr>
            <w:tcW w:w="1420" w:type="dxa"/>
            <w:tcBorders>
              <w:right w:val="single" w:sz="8" w:space="0" w:color="006666"/>
            </w:tcBorders>
            <w:vAlign w:val="bottom"/>
          </w:tcPr>
          <w:p w14:paraId="7A8939B0" w14:textId="77777777" w:rsidR="00864C1A" w:rsidRDefault="00864C1A">
            <w:pPr>
              <w:rPr>
                <w:sz w:val="8"/>
                <w:szCs w:val="8"/>
              </w:rPr>
            </w:pPr>
          </w:p>
        </w:tc>
        <w:tc>
          <w:tcPr>
            <w:tcW w:w="1240" w:type="dxa"/>
            <w:tcBorders>
              <w:right w:val="single" w:sz="8" w:space="0" w:color="006666"/>
            </w:tcBorders>
            <w:vAlign w:val="bottom"/>
          </w:tcPr>
          <w:p w14:paraId="7D771702" w14:textId="77777777" w:rsidR="00864C1A" w:rsidRDefault="00864C1A">
            <w:pPr>
              <w:rPr>
                <w:sz w:val="8"/>
                <w:szCs w:val="8"/>
              </w:rPr>
            </w:pPr>
          </w:p>
        </w:tc>
        <w:tc>
          <w:tcPr>
            <w:tcW w:w="1240" w:type="dxa"/>
            <w:tcBorders>
              <w:right w:val="single" w:sz="8" w:space="0" w:color="006666"/>
            </w:tcBorders>
            <w:vAlign w:val="bottom"/>
          </w:tcPr>
          <w:p w14:paraId="5CBAB484" w14:textId="77777777" w:rsidR="00864C1A" w:rsidRDefault="00864C1A">
            <w:pPr>
              <w:rPr>
                <w:sz w:val="8"/>
                <w:szCs w:val="8"/>
              </w:rPr>
            </w:pPr>
          </w:p>
        </w:tc>
        <w:tc>
          <w:tcPr>
            <w:tcW w:w="1120" w:type="dxa"/>
            <w:tcBorders>
              <w:right w:val="single" w:sz="8" w:space="0" w:color="006666"/>
            </w:tcBorders>
            <w:vAlign w:val="bottom"/>
          </w:tcPr>
          <w:p w14:paraId="01AC117C" w14:textId="77777777" w:rsidR="00864C1A" w:rsidRDefault="00864C1A">
            <w:pPr>
              <w:rPr>
                <w:sz w:val="8"/>
                <w:szCs w:val="8"/>
              </w:rPr>
            </w:pPr>
          </w:p>
        </w:tc>
        <w:tc>
          <w:tcPr>
            <w:tcW w:w="1000" w:type="dxa"/>
            <w:tcBorders>
              <w:right w:val="single" w:sz="8" w:space="0" w:color="006666"/>
            </w:tcBorders>
            <w:vAlign w:val="bottom"/>
          </w:tcPr>
          <w:p w14:paraId="41277A3E" w14:textId="77777777" w:rsidR="00864C1A" w:rsidRDefault="00864C1A">
            <w:pPr>
              <w:rPr>
                <w:sz w:val="8"/>
                <w:szCs w:val="8"/>
              </w:rPr>
            </w:pPr>
          </w:p>
        </w:tc>
        <w:tc>
          <w:tcPr>
            <w:tcW w:w="1140" w:type="dxa"/>
            <w:vMerge/>
            <w:tcBorders>
              <w:right w:val="single" w:sz="8" w:space="0" w:color="006666"/>
            </w:tcBorders>
            <w:vAlign w:val="bottom"/>
          </w:tcPr>
          <w:p w14:paraId="22897F35" w14:textId="77777777" w:rsidR="00864C1A" w:rsidRDefault="00864C1A">
            <w:pPr>
              <w:rPr>
                <w:sz w:val="8"/>
                <w:szCs w:val="8"/>
              </w:rPr>
            </w:pPr>
          </w:p>
        </w:tc>
        <w:tc>
          <w:tcPr>
            <w:tcW w:w="2040" w:type="dxa"/>
            <w:vMerge/>
            <w:tcBorders>
              <w:right w:val="single" w:sz="8" w:space="0" w:color="006666"/>
            </w:tcBorders>
            <w:vAlign w:val="bottom"/>
          </w:tcPr>
          <w:p w14:paraId="0FE1E734" w14:textId="77777777" w:rsidR="00864C1A" w:rsidRDefault="00864C1A">
            <w:pPr>
              <w:rPr>
                <w:sz w:val="8"/>
                <w:szCs w:val="8"/>
              </w:rPr>
            </w:pPr>
          </w:p>
        </w:tc>
        <w:tc>
          <w:tcPr>
            <w:tcW w:w="80" w:type="dxa"/>
            <w:tcBorders>
              <w:bottom w:val="single" w:sz="8" w:space="0" w:color="B6DDE8"/>
            </w:tcBorders>
            <w:shd w:val="clear" w:color="auto" w:fill="B6DDE8"/>
            <w:vAlign w:val="bottom"/>
          </w:tcPr>
          <w:p w14:paraId="686F6C49" w14:textId="77777777" w:rsidR="00864C1A" w:rsidRDefault="00864C1A">
            <w:pPr>
              <w:rPr>
                <w:sz w:val="8"/>
                <w:szCs w:val="8"/>
              </w:rPr>
            </w:pPr>
          </w:p>
        </w:tc>
        <w:tc>
          <w:tcPr>
            <w:tcW w:w="740" w:type="dxa"/>
            <w:vMerge/>
            <w:tcBorders>
              <w:bottom w:val="single" w:sz="8" w:space="0" w:color="B6DDE8"/>
            </w:tcBorders>
            <w:shd w:val="clear" w:color="auto" w:fill="B6DDE8"/>
            <w:vAlign w:val="bottom"/>
          </w:tcPr>
          <w:p w14:paraId="159A27C8" w14:textId="77777777" w:rsidR="00864C1A" w:rsidRDefault="00864C1A">
            <w:pPr>
              <w:rPr>
                <w:sz w:val="8"/>
                <w:szCs w:val="8"/>
              </w:rPr>
            </w:pPr>
          </w:p>
        </w:tc>
        <w:tc>
          <w:tcPr>
            <w:tcW w:w="120" w:type="dxa"/>
            <w:tcBorders>
              <w:bottom w:val="single" w:sz="8" w:space="0" w:color="B6DDE8"/>
              <w:right w:val="single" w:sz="8" w:space="0" w:color="006666"/>
            </w:tcBorders>
            <w:shd w:val="clear" w:color="auto" w:fill="B6DDE8"/>
            <w:vAlign w:val="bottom"/>
          </w:tcPr>
          <w:p w14:paraId="55F4CF6A" w14:textId="77777777" w:rsidR="00864C1A" w:rsidRDefault="00864C1A">
            <w:pPr>
              <w:rPr>
                <w:sz w:val="8"/>
                <w:szCs w:val="8"/>
              </w:rPr>
            </w:pPr>
          </w:p>
        </w:tc>
        <w:tc>
          <w:tcPr>
            <w:tcW w:w="1120" w:type="dxa"/>
            <w:tcBorders>
              <w:right w:val="single" w:sz="8" w:space="0" w:color="215967"/>
            </w:tcBorders>
            <w:vAlign w:val="bottom"/>
          </w:tcPr>
          <w:p w14:paraId="2BC5F258" w14:textId="77777777" w:rsidR="00864C1A" w:rsidRDefault="00864C1A">
            <w:pPr>
              <w:rPr>
                <w:sz w:val="8"/>
                <w:szCs w:val="8"/>
              </w:rPr>
            </w:pPr>
          </w:p>
        </w:tc>
        <w:tc>
          <w:tcPr>
            <w:tcW w:w="30" w:type="dxa"/>
            <w:vAlign w:val="bottom"/>
          </w:tcPr>
          <w:p w14:paraId="63EEF5D4" w14:textId="77777777" w:rsidR="00864C1A" w:rsidRDefault="00864C1A">
            <w:pPr>
              <w:rPr>
                <w:sz w:val="1"/>
                <w:szCs w:val="1"/>
              </w:rPr>
            </w:pPr>
          </w:p>
        </w:tc>
      </w:tr>
      <w:tr w:rsidR="00864C1A" w14:paraId="1A31B0B8" w14:textId="77777777" w:rsidTr="0094320B">
        <w:trPr>
          <w:trHeight w:val="280"/>
        </w:trPr>
        <w:tc>
          <w:tcPr>
            <w:tcW w:w="9100" w:type="dxa"/>
            <w:gridSpan w:val="8"/>
            <w:tcBorders>
              <w:top w:val="single" w:sz="8" w:space="0" w:color="006666"/>
              <w:left w:val="single" w:sz="8" w:space="0" w:color="215967"/>
              <w:bottom w:val="single" w:sz="8" w:space="0" w:color="B6DDE8"/>
              <w:right w:val="single" w:sz="8" w:space="0" w:color="B6DDE8"/>
            </w:tcBorders>
            <w:shd w:val="clear" w:color="auto" w:fill="B6DDE8"/>
            <w:vAlign w:val="bottom"/>
          </w:tcPr>
          <w:p w14:paraId="4A4FF873" w14:textId="3F9A0E53" w:rsidR="00864C1A" w:rsidRDefault="00457794" w:rsidP="00457794">
            <w:pPr>
              <w:ind w:left="100"/>
              <w:rPr>
                <w:sz w:val="20"/>
                <w:szCs w:val="20"/>
              </w:rPr>
            </w:pPr>
            <w:r>
              <w:rPr>
                <w:rFonts w:eastAsia="Times New Roman"/>
                <w:b/>
                <w:bCs/>
                <w:sz w:val="16"/>
                <w:szCs w:val="16"/>
              </w:rPr>
              <w:t>Час конверсії культури через</w:t>
            </w:r>
            <w:r w:rsidR="00E97BB5">
              <w:rPr>
                <w:rFonts w:eastAsia="Times New Roman"/>
                <w:b/>
                <w:bCs/>
                <w:sz w:val="16"/>
                <w:szCs w:val="16"/>
              </w:rPr>
              <w:t xml:space="preserve"> 2</w:t>
            </w:r>
            <w:r>
              <w:rPr>
                <w:rFonts w:eastAsia="Times New Roman"/>
                <w:b/>
                <w:bCs/>
                <w:sz w:val="16"/>
                <w:szCs w:val="16"/>
              </w:rPr>
              <w:t xml:space="preserve"> місяці</w:t>
            </w:r>
            <w:r w:rsidR="00E97BB5">
              <w:rPr>
                <w:rFonts w:eastAsia="Times New Roman"/>
                <w:b/>
                <w:bCs/>
                <w:sz w:val="16"/>
                <w:szCs w:val="16"/>
              </w:rPr>
              <w:t xml:space="preserve"> </w:t>
            </w:r>
            <w:r>
              <w:rPr>
                <w:rFonts w:eastAsia="Times New Roman"/>
                <w:b/>
                <w:bCs/>
                <w:sz w:val="16"/>
                <w:szCs w:val="16"/>
              </w:rPr>
              <w:t xml:space="preserve">як сурогат для одуження </w:t>
            </w:r>
            <w:r w:rsidR="00E97BB5">
              <w:rPr>
                <w:rFonts w:eastAsia="Times New Roman"/>
                <w:b/>
                <w:bCs/>
                <w:sz w:val="16"/>
                <w:szCs w:val="16"/>
              </w:rPr>
              <w:t>(</w:t>
            </w:r>
            <w:r w:rsidR="0094320B">
              <w:rPr>
                <w:rFonts w:eastAsia="Times New Roman"/>
                <w:b/>
                <w:bCs/>
                <w:sz w:val="16"/>
                <w:szCs w:val="16"/>
              </w:rPr>
              <w:t xml:space="preserve">оцінено </w:t>
            </w:r>
            <w:r w:rsidR="00A67F6F">
              <w:rPr>
                <w:rFonts w:eastAsia="Times New Roman"/>
                <w:b/>
                <w:bCs/>
                <w:sz w:val="16"/>
                <w:szCs w:val="16"/>
              </w:rPr>
              <w:t xml:space="preserve">на рідкому культуральному середовищі </w:t>
            </w:r>
            <w:r w:rsidR="0094320B">
              <w:rPr>
                <w:rFonts w:eastAsia="Times New Roman"/>
                <w:b/>
                <w:bCs/>
                <w:sz w:val="16"/>
                <w:szCs w:val="16"/>
              </w:rPr>
              <w:t>–</w:t>
            </w:r>
            <w:r>
              <w:rPr>
                <w:rFonts w:eastAsia="Times New Roman"/>
                <w:b/>
                <w:bCs/>
                <w:sz w:val="16"/>
                <w:szCs w:val="16"/>
              </w:rPr>
              <w:t xml:space="preserve"> </w:t>
            </w:r>
            <w:r w:rsidR="0094320B">
              <w:rPr>
                <w:rFonts w:eastAsia="Times New Roman"/>
                <w:b/>
                <w:bCs/>
                <w:sz w:val="16"/>
                <w:szCs w:val="16"/>
              </w:rPr>
              <w:t>MITT-популяція</w:t>
            </w:r>
            <w:r w:rsidR="00E97BB5">
              <w:rPr>
                <w:rFonts w:eastAsia="Times New Roman"/>
                <w:b/>
                <w:bCs/>
                <w:sz w:val="16"/>
                <w:szCs w:val="16"/>
              </w:rPr>
              <w:t>)</w:t>
            </w:r>
          </w:p>
        </w:tc>
        <w:tc>
          <w:tcPr>
            <w:tcW w:w="1140" w:type="dxa"/>
            <w:tcBorders>
              <w:top w:val="single" w:sz="8" w:space="0" w:color="006666"/>
              <w:bottom w:val="single" w:sz="8" w:space="0" w:color="B6DDE8"/>
              <w:right w:val="single" w:sz="8" w:space="0" w:color="B6DDE8"/>
            </w:tcBorders>
            <w:shd w:val="clear" w:color="auto" w:fill="B6DDE8"/>
            <w:vAlign w:val="bottom"/>
          </w:tcPr>
          <w:p w14:paraId="78FB2C1D" w14:textId="77777777" w:rsidR="00864C1A" w:rsidRDefault="00864C1A">
            <w:pPr>
              <w:rPr>
                <w:sz w:val="23"/>
                <w:szCs w:val="23"/>
              </w:rPr>
            </w:pPr>
          </w:p>
        </w:tc>
        <w:tc>
          <w:tcPr>
            <w:tcW w:w="2040" w:type="dxa"/>
            <w:tcBorders>
              <w:top w:val="single" w:sz="8" w:space="0" w:color="006666"/>
              <w:bottom w:val="single" w:sz="8" w:space="0" w:color="B6DDE8"/>
              <w:right w:val="single" w:sz="8" w:space="0" w:color="B6DDE8"/>
            </w:tcBorders>
            <w:shd w:val="clear" w:color="auto" w:fill="B6DDE8"/>
            <w:vAlign w:val="bottom"/>
          </w:tcPr>
          <w:p w14:paraId="56D85AA8" w14:textId="77777777" w:rsidR="00864C1A" w:rsidRDefault="00864C1A">
            <w:pPr>
              <w:rPr>
                <w:sz w:val="23"/>
                <w:szCs w:val="23"/>
              </w:rPr>
            </w:pPr>
          </w:p>
        </w:tc>
        <w:tc>
          <w:tcPr>
            <w:tcW w:w="80" w:type="dxa"/>
            <w:tcBorders>
              <w:top w:val="single" w:sz="8" w:space="0" w:color="006666"/>
              <w:bottom w:val="single" w:sz="8" w:space="0" w:color="B6DDE8"/>
            </w:tcBorders>
            <w:shd w:val="clear" w:color="auto" w:fill="B6DDE8"/>
            <w:vAlign w:val="bottom"/>
          </w:tcPr>
          <w:p w14:paraId="451ABE44" w14:textId="77777777" w:rsidR="00864C1A" w:rsidRDefault="00864C1A">
            <w:pPr>
              <w:rPr>
                <w:sz w:val="23"/>
                <w:szCs w:val="23"/>
              </w:rPr>
            </w:pPr>
          </w:p>
        </w:tc>
        <w:tc>
          <w:tcPr>
            <w:tcW w:w="740" w:type="dxa"/>
            <w:tcBorders>
              <w:top w:val="single" w:sz="8" w:space="0" w:color="006666"/>
              <w:bottom w:val="single" w:sz="8" w:space="0" w:color="B6DDE8"/>
            </w:tcBorders>
            <w:shd w:val="clear" w:color="auto" w:fill="B6DDE8"/>
            <w:vAlign w:val="bottom"/>
          </w:tcPr>
          <w:p w14:paraId="2E020B60" w14:textId="77777777" w:rsidR="00864C1A" w:rsidRDefault="00864C1A">
            <w:pPr>
              <w:rPr>
                <w:sz w:val="23"/>
                <w:szCs w:val="23"/>
              </w:rPr>
            </w:pPr>
          </w:p>
        </w:tc>
        <w:tc>
          <w:tcPr>
            <w:tcW w:w="120" w:type="dxa"/>
            <w:tcBorders>
              <w:top w:val="single" w:sz="8" w:space="0" w:color="006666"/>
              <w:bottom w:val="single" w:sz="8" w:space="0" w:color="B6DDE8"/>
              <w:right w:val="single" w:sz="8" w:space="0" w:color="B6DDE8"/>
            </w:tcBorders>
            <w:shd w:val="clear" w:color="auto" w:fill="B6DDE8"/>
            <w:vAlign w:val="bottom"/>
          </w:tcPr>
          <w:p w14:paraId="1F7B1F18" w14:textId="77777777" w:rsidR="00864C1A" w:rsidRDefault="00864C1A">
            <w:pPr>
              <w:rPr>
                <w:sz w:val="23"/>
                <w:szCs w:val="23"/>
              </w:rPr>
            </w:pPr>
          </w:p>
        </w:tc>
        <w:tc>
          <w:tcPr>
            <w:tcW w:w="1120" w:type="dxa"/>
            <w:tcBorders>
              <w:top w:val="single" w:sz="8" w:space="0" w:color="006666"/>
              <w:bottom w:val="single" w:sz="8" w:space="0" w:color="B6DDE8"/>
              <w:right w:val="single" w:sz="8" w:space="0" w:color="215967"/>
            </w:tcBorders>
            <w:shd w:val="clear" w:color="auto" w:fill="B6DDE8"/>
            <w:vAlign w:val="bottom"/>
          </w:tcPr>
          <w:p w14:paraId="51649E8E" w14:textId="77777777" w:rsidR="00864C1A" w:rsidRDefault="00864C1A">
            <w:pPr>
              <w:rPr>
                <w:sz w:val="23"/>
                <w:szCs w:val="23"/>
              </w:rPr>
            </w:pPr>
          </w:p>
        </w:tc>
        <w:tc>
          <w:tcPr>
            <w:tcW w:w="30" w:type="dxa"/>
            <w:vAlign w:val="bottom"/>
          </w:tcPr>
          <w:p w14:paraId="1C238854" w14:textId="77777777" w:rsidR="00864C1A" w:rsidRDefault="00864C1A">
            <w:pPr>
              <w:rPr>
                <w:sz w:val="1"/>
                <w:szCs w:val="1"/>
              </w:rPr>
            </w:pPr>
          </w:p>
        </w:tc>
      </w:tr>
      <w:tr w:rsidR="0094320B" w14:paraId="413D52F6" w14:textId="77777777" w:rsidTr="0094320B">
        <w:trPr>
          <w:trHeight w:val="275"/>
        </w:trPr>
        <w:tc>
          <w:tcPr>
            <w:tcW w:w="880" w:type="dxa"/>
            <w:vMerge w:val="restart"/>
            <w:tcBorders>
              <w:top w:val="single" w:sz="8" w:space="0" w:color="006666"/>
              <w:left w:val="single" w:sz="8" w:space="0" w:color="215967"/>
              <w:bottom w:val="single" w:sz="8" w:space="0" w:color="006666"/>
              <w:right w:val="single" w:sz="8" w:space="0" w:color="006666"/>
            </w:tcBorders>
            <w:vAlign w:val="bottom"/>
          </w:tcPr>
          <w:p w14:paraId="7F555124" w14:textId="77777777" w:rsidR="0094320B" w:rsidRDefault="0094320B">
            <w:pPr>
              <w:ind w:right="320"/>
              <w:jc w:val="right"/>
              <w:rPr>
                <w:sz w:val="20"/>
                <w:szCs w:val="20"/>
              </w:rPr>
            </w:pPr>
            <w:r>
              <w:rPr>
                <w:rFonts w:eastAsia="Times New Roman"/>
                <w:sz w:val="16"/>
                <w:szCs w:val="16"/>
              </w:rPr>
              <w:t>1</w:t>
            </w:r>
          </w:p>
        </w:tc>
        <w:tc>
          <w:tcPr>
            <w:tcW w:w="1360" w:type="dxa"/>
            <w:tcBorders>
              <w:top w:val="single" w:sz="8" w:space="0" w:color="006666"/>
              <w:bottom w:val="single" w:sz="8" w:space="0" w:color="006666"/>
              <w:right w:val="single" w:sz="8" w:space="0" w:color="006666"/>
            </w:tcBorders>
            <w:vAlign w:val="bottom"/>
          </w:tcPr>
          <w:p w14:paraId="0716CB2B" w14:textId="2BB0B858" w:rsidR="0094320B" w:rsidRDefault="0094320B">
            <w:pPr>
              <w:jc w:val="center"/>
              <w:rPr>
                <w:sz w:val="20"/>
                <w:szCs w:val="20"/>
              </w:rPr>
            </w:pPr>
            <w:r>
              <w:rPr>
                <w:rFonts w:eastAsia="Times New Roman"/>
                <w:w w:val="99"/>
                <w:sz w:val="16"/>
                <w:szCs w:val="16"/>
              </w:rPr>
              <w:t>Рандомізовані</w:t>
            </w:r>
          </w:p>
        </w:tc>
        <w:tc>
          <w:tcPr>
            <w:tcW w:w="840" w:type="dxa"/>
            <w:vMerge w:val="restart"/>
            <w:tcBorders>
              <w:top w:val="single" w:sz="8" w:space="0" w:color="006666"/>
              <w:bottom w:val="single" w:sz="8" w:space="0" w:color="006666"/>
              <w:right w:val="single" w:sz="8" w:space="0" w:color="006666"/>
            </w:tcBorders>
            <w:vAlign w:val="bottom"/>
          </w:tcPr>
          <w:p w14:paraId="107CD21E" w14:textId="2D750F84" w:rsidR="0094320B" w:rsidRPr="0094320B" w:rsidRDefault="0094320B">
            <w:pPr>
              <w:ind w:left="160"/>
              <w:rPr>
                <w:sz w:val="13"/>
                <w:szCs w:val="13"/>
              </w:rPr>
            </w:pPr>
            <w:r w:rsidRPr="0094320B">
              <w:rPr>
                <w:rFonts w:eastAsia="Times New Roman"/>
                <w:sz w:val="13"/>
                <w:szCs w:val="13"/>
              </w:rPr>
              <w:t>Серйозний</w:t>
            </w:r>
          </w:p>
        </w:tc>
        <w:tc>
          <w:tcPr>
            <w:tcW w:w="1420" w:type="dxa"/>
            <w:vMerge w:val="restart"/>
            <w:tcBorders>
              <w:top w:val="single" w:sz="8" w:space="0" w:color="006666"/>
              <w:bottom w:val="single" w:sz="8" w:space="0" w:color="006666"/>
              <w:right w:val="single" w:sz="8" w:space="0" w:color="006666"/>
            </w:tcBorders>
            <w:vAlign w:val="bottom"/>
          </w:tcPr>
          <w:p w14:paraId="1F9583CB" w14:textId="1523A6DF" w:rsidR="0094320B" w:rsidRDefault="0094320B">
            <w:pPr>
              <w:ind w:left="320"/>
              <w:rPr>
                <w:sz w:val="20"/>
                <w:szCs w:val="20"/>
              </w:rPr>
            </w:pPr>
            <w:r>
              <w:rPr>
                <w:rFonts w:eastAsia="Times New Roman"/>
                <w:sz w:val="16"/>
                <w:szCs w:val="16"/>
              </w:rPr>
              <w:t>Несерйозний</w:t>
            </w:r>
          </w:p>
        </w:tc>
        <w:tc>
          <w:tcPr>
            <w:tcW w:w="1240" w:type="dxa"/>
            <w:vMerge w:val="restart"/>
            <w:tcBorders>
              <w:top w:val="single" w:sz="8" w:space="0" w:color="006666"/>
              <w:bottom w:val="single" w:sz="8" w:space="0" w:color="006666"/>
              <w:right w:val="single" w:sz="8" w:space="0" w:color="006666"/>
            </w:tcBorders>
            <w:vAlign w:val="bottom"/>
          </w:tcPr>
          <w:p w14:paraId="45EDD3BE" w14:textId="7463572D" w:rsidR="0094320B" w:rsidRDefault="0094320B">
            <w:pPr>
              <w:ind w:left="360"/>
              <w:rPr>
                <w:sz w:val="20"/>
                <w:szCs w:val="20"/>
              </w:rPr>
            </w:pPr>
            <w:r>
              <w:rPr>
                <w:rFonts w:eastAsia="Times New Roman"/>
                <w:sz w:val="16"/>
                <w:szCs w:val="16"/>
              </w:rPr>
              <w:t>Серйозний</w:t>
            </w:r>
          </w:p>
        </w:tc>
        <w:tc>
          <w:tcPr>
            <w:tcW w:w="1240" w:type="dxa"/>
            <w:vMerge w:val="restart"/>
            <w:tcBorders>
              <w:top w:val="single" w:sz="8" w:space="0" w:color="006666"/>
              <w:bottom w:val="single" w:sz="8" w:space="0" w:color="006666"/>
              <w:right w:val="single" w:sz="8" w:space="0" w:color="006666"/>
            </w:tcBorders>
            <w:vAlign w:val="bottom"/>
          </w:tcPr>
          <w:p w14:paraId="4FE1076D" w14:textId="76DB28A8" w:rsidR="0094320B" w:rsidRDefault="0094320B">
            <w:pPr>
              <w:ind w:left="360"/>
              <w:rPr>
                <w:sz w:val="20"/>
                <w:szCs w:val="20"/>
              </w:rPr>
            </w:pPr>
            <w:r>
              <w:rPr>
                <w:rFonts w:eastAsia="Times New Roman"/>
                <w:sz w:val="16"/>
                <w:szCs w:val="16"/>
              </w:rPr>
              <w:t>Серйозний</w:t>
            </w:r>
          </w:p>
        </w:tc>
        <w:tc>
          <w:tcPr>
            <w:tcW w:w="1120" w:type="dxa"/>
            <w:tcBorders>
              <w:top w:val="single" w:sz="8" w:space="0" w:color="006666"/>
              <w:bottom w:val="single" w:sz="8" w:space="0" w:color="006666"/>
              <w:right w:val="single" w:sz="8" w:space="0" w:color="006666"/>
            </w:tcBorders>
            <w:vAlign w:val="bottom"/>
          </w:tcPr>
          <w:p w14:paraId="06E6AD8E" w14:textId="77777777" w:rsidR="0094320B" w:rsidRDefault="0094320B">
            <w:pPr>
              <w:jc w:val="center"/>
              <w:rPr>
                <w:sz w:val="20"/>
                <w:szCs w:val="20"/>
              </w:rPr>
            </w:pPr>
            <w:r>
              <w:rPr>
                <w:rFonts w:eastAsia="Times New Roman"/>
                <w:w w:val="98"/>
                <w:sz w:val="16"/>
                <w:szCs w:val="16"/>
              </w:rPr>
              <w:t>49/119</w:t>
            </w:r>
          </w:p>
        </w:tc>
        <w:tc>
          <w:tcPr>
            <w:tcW w:w="1000" w:type="dxa"/>
            <w:tcBorders>
              <w:top w:val="single" w:sz="8" w:space="0" w:color="006666"/>
              <w:bottom w:val="single" w:sz="8" w:space="0" w:color="006666"/>
              <w:right w:val="single" w:sz="8" w:space="0" w:color="006666"/>
            </w:tcBorders>
            <w:vAlign w:val="bottom"/>
          </w:tcPr>
          <w:p w14:paraId="5A9CC29A" w14:textId="77777777" w:rsidR="0094320B" w:rsidRDefault="0094320B">
            <w:pPr>
              <w:jc w:val="center"/>
              <w:rPr>
                <w:sz w:val="20"/>
                <w:szCs w:val="20"/>
              </w:rPr>
            </w:pPr>
            <w:r>
              <w:rPr>
                <w:rFonts w:eastAsia="Times New Roman"/>
                <w:w w:val="98"/>
                <w:sz w:val="16"/>
                <w:szCs w:val="16"/>
              </w:rPr>
              <w:t>27/113</w:t>
            </w:r>
          </w:p>
        </w:tc>
        <w:tc>
          <w:tcPr>
            <w:tcW w:w="1140" w:type="dxa"/>
            <w:tcBorders>
              <w:top w:val="single" w:sz="8" w:space="0" w:color="006666"/>
              <w:right w:val="single" w:sz="8" w:space="0" w:color="006666"/>
            </w:tcBorders>
            <w:vAlign w:val="bottom"/>
          </w:tcPr>
          <w:p w14:paraId="4AE2799E" w14:textId="77777777" w:rsidR="0094320B" w:rsidRDefault="0094320B">
            <w:pPr>
              <w:jc w:val="center"/>
              <w:rPr>
                <w:sz w:val="20"/>
                <w:szCs w:val="20"/>
              </w:rPr>
            </w:pPr>
            <w:r>
              <w:rPr>
                <w:rFonts w:eastAsia="Times New Roman"/>
                <w:b/>
                <w:bCs/>
                <w:w w:val="99"/>
                <w:sz w:val="16"/>
                <w:szCs w:val="16"/>
              </w:rPr>
              <w:t>HR 0.58</w:t>
            </w:r>
          </w:p>
        </w:tc>
        <w:tc>
          <w:tcPr>
            <w:tcW w:w="2040" w:type="dxa"/>
            <w:tcBorders>
              <w:top w:val="single" w:sz="8" w:space="0" w:color="006666"/>
              <w:right w:val="single" w:sz="8" w:space="0" w:color="006666"/>
            </w:tcBorders>
            <w:vAlign w:val="bottom"/>
          </w:tcPr>
          <w:p w14:paraId="6D607CE9" w14:textId="1D0BDA8F" w:rsidR="0094320B" w:rsidRDefault="00D928C3">
            <w:pPr>
              <w:jc w:val="center"/>
              <w:rPr>
                <w:sz w:val="20"/>
                <w:szCs w:val="20"/>
              </w:rPr>
            </w:pPr>
            <w:r>
              <w:rPr>
                <w:rFonts w:eastAsia="Times New Roman"/>
                <w:b/>
                <w:bCs/>
                <w:w w:val="98"/>
                <w:sz w:val="16"/>
                <w:szCs w:val="16"/>
              </w:rPr>
              <w:t>Менше 92 на</w:t>
            </w:r>
            <w:r w:rsidR="0094320B">
              <w:rPr>
                <w:rFonts w:eastAsia="Times New Roman"/>
                <w:b/>
                <w:bCs/>
                <w:w w:val="98"/>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29A4E0AB" w14:textId="77777777" w:rsidR="0094320B" w:rsidRDefault="0094320B">
            <w:pPr>
              <w:rPr>
                <w:sz w:val="23"/>
                <w:szCs w:val="23"/>
              </w:rPr>
            </w:pPr>
          </w:p>
        </w:tc>
        <w:tc>
          <w:tcPr>
            <w:tcW w:w="740" w:type="dxa"/>
            <w:tcBorders>
              <w:top w:val="single" w:sz="8" w:space="0" w:color="006666"/>
              <w:bottom w:val="single" w:sz="8" w:space="0" w:color="B6DDE8"/>
            </w:tcBorders>
            <w:shd w:val="clear" w:color="auto" w:fill="B6DDE8"/>
            <w:vAlign w:val="bottom"/>
          </w:tcPr>
          <w:p w14:paraId="354BDADC" w14:textId="5937D189" w:rsidR="0094320B" w:rsidRDefault="0094320B">
            <w:pPr>
              <w:spacing w:line="225" w:lineRule="exac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3A18027D" w14:textId="77777777" w:rsidR="0094320B" w:rsidRDefault="0094320B">
            <w:pPr>
              <w:rPr>
                <w:sz w:val="23"/>
                <w:szCs w:val="23"/>
              </w:rPr>
            </w:pPr>
          </w:p>
        </w:tc>
        <w:tc>
          <w:tcPr>
            <w:tcW w:w="1120" w:type="dxa"/>
            <w:vMerge w:val="restart"/>
            <w:tcBorders>
              <w:top w:val="single" w:sz="8" w:space="0" w:color="006666"/>
              <w:bottom w:val="single" w:sz="8" w:space="0" w:color="006666"/>
              <w:right w:val="single" w:sz="8" w:space="0" w:color="215967"/>
            </w:tcBorders>
            <w:vAlign w:val="bottom"/>
          </w:tcPr>
          <w:p w14:paraId="462443B6" w14:textId="3389FAD3" w:rsidR="0094320B" w:rsidRDefault="00EE6D14">
            <w:pPr>
              <w:ind w:left="300"/>
              <w:rPr>
                <w:sz w:val="20"/>
                <w:szCs w:val="20"/>
              </w:rPr>
            </w:pPr>
            <w:r>
              <w:rPr>
                <w:rFonts w:eastAsia="Times New Roman"/>
                <w:sz w:val="16"/>
                <w:szCs w:val="16"/>
              </w:rPr>
              <w:t>Критичний</w:t>
            </w:r>
          </w:p>
        </w:tc>
        <w:tc>
          <w:tcPr>
            <w:tcW w:w="30" w:type="dxa"/>
            <w:vAlign w:val="bottom"/>
          </w:tcPr>
          <w:p w14:paraId="78466FD6" w14:textId="77777777" w:rsidR="0094320B" w:rsidRDefault="0094320B">
            <w:pPr>
              <w:rPr>
                <w:sz w:val="1"/>
                <w:szCs w:val="1"/>
              </w:rPr>
            </w:pPr>
          </w:p>
        </w:tc>
      </w:tr>
      <w:tr w:rsidR="0094320B" w14:paraId="02278BE2" w14:textId="77777777" w:rsidTr="0094320B">
        <w:trPr>
          <w:trHeight w:val="81"/>
        </w:trPr>
        <w:tc>
          <w:tcPr>
            <w:tcW w:w="880" w:type="dxa"/>
            <w:vMerge/>
            <w:tcBorders>
              <w:top w:val="single" w:sz="8" w:space="0" w:color="006666"/>
              <w:left w:val="single" w:sz="8" w:space="0" w:color="215967"/>
              <w:right w:val="single" w:sz="8" w:space="0" w:color="006666"/>
            </w:tcBorders>
            <w:vAlign w:val="bottom"/>
          </w:tcPr>
          <w:p w14:paraId="68A488B2" w14:textId="77777777" w:rsidR="0094320B" w:rsidRDefault="0094320B">
            <w:pPr>
              <w:rPr>
                <w:sz w:val="7"/>
                <w:szCs w:val="7"/>
              </w:rPr>
            </w:pPr>
          </w:p>
        </w:tc>
        <w:tc>
          <w:tcPr>
            <w:tcW w:w="1360" w:type="dxa"/>
            <w:vMerge w:val="restart"/>
            <w:tcBorders>
              <w:right w:val="single" w:sz="8" w:space="0" w:color="006666"/>
            </w:tcBorders>
            <w:vAlign w:val="bottom"/>
          </w:tcPr>
          <w:p w14:paraId="0B1D12FF" w14:textId="5B1A3BB4" w:rsidR="0094320B" w:rsidRDefault="0094320B">
            <w:pPr>
              <w:spacing w:line="170" w:lineRule="exact"/>
              <w:jc w:val="center"/>
              <w:rPr>
                <w:sz w:val="20"/>
                <w:szCs w:val="20"/>
              </w:rPr>
            </w:pPr>
            <w:r>
              <w:rPr>
                <w:rFonts w:eastAsia="Times New Roman"/>
                <w:w w:val="99"/>
                <w:sz w:val="16"/>
                <w:szCs w:val="16"/>
              </w:rPr>
              <w:t>дослідження</w:t>
            </w:r>
          </w:p>
        </w:tc>
        <w:tc>
          <w:tcPr>
            <w:tcW w:w="840" w:type="dxa"/>
            <w:vMerge/>
            <w:tcBorders>
              <w:top w:val="single" w:sz="8" w:space="0" w:color="006666"/>
              <w:right w:val="single" w:sz="8" w:space="0" w:color="006666"/>
            </w:tcBorders>
            <w:vAlign w:val="bottom"/>
          </w:tcPr>
          <w:p w14:paraId="756E7D8D" w14:textId="77777777" w:rsidR="0094320B" w:rsidRDefault="0094320B">
            <w:pPr>
              <w:rPr>
                <w:sz w:val="7"/>
                <w:szCs w:val="7"/>
              </w:rPr>
            </w:pPr>
          </w:p>
        </w:tc>
        <w:tc>
          <w:tcPr>
            <w:tcW w:w="1420" w:type="dxa"/>
            <w:vMerge/>
            <w:tcBorders>
              <w:top w:val="single" w:sz="8" w:space="0" w:color="006666"/>
              <w:right w:val="single" w:sz="8" w:space="0" w:color="006666"/>
            </w:tcBorders>
            <w:vAlign w:val="bottom"/>
          </w:tcPr>
          <w:p w14:paraId="2AD37DEA" w14:textId="77777777" w:rsidR="0094320B" w:rsidRDefault="0094320B">
            <w:pPr>
              <w:rPr>
                <w:sz w:val="7"/>
                <w:szCs w:val="7"/>
              </w:rPr>
            </w:pPr>
          </w:p>
        </w:tc>
        <w:tc>
          <w:tcPr>
            <w:tcW w:w="1240" w:type="dxa"/>
            <w:vMerge/>
            <w:tcBorders>
              <w:top w:val="single" w:sz="8" w:space="0" w:color="006666"/>
              <w:right w:val="single" w:sz="8" w:space="0" w:color="006666"/>
            </w:tcBorders>
            <w:vAlign w:val="bottom"/>
          </w:tcPr>
          <w:p w14:paraId="0E923EDF" w14:textId="77777777" w:rsidR="0094320B" w:rsidRDefault="0094320B">
            <w:pPr>
              <w:rPr>
                <w:sz w:val="7"/>
                <w:szCs w:val="7"/>
              </w:rPr>
            </w:pPr>
          </w:p>
        </w:tc>
        <w:tc>
          <w:tcPr>
            <w:tcW w:w="1240" w:type="dxa"/>
            <w:vMerge/>
            <w:tcBorders>
              <w:top w:val="single" w:sz="8" w:space="0" w:color="006666"/>
              <w:right w:val="single" w:sz="8" w:space="0" w:color="006666"/>
            </w:tcBorders>
            <w:vAlign w:val="bottom"/>
          </w:tcPr>
          <w:p w14:paraId="1B82A1B8" w14:textId="77777777" w:rsidR="0094320B" w:rsidRDefault="0094320B">
            <w:pPr>
              <w:rPr>
                <w:sz w:val="7"/>
                <w:szCs w:val="7"/>
              </w:rPr>
            </w:pPr>
          </w:p>
        </w:tc>
        <w:tc>
          <w:tcPr>
            <w:tcW w:w="1120" w:type="dxa"/>
            <w:vMerge w:val="restart"/>
            <w:tcBorders>
              <w:right w:val="single" w:sz="8" w:space="0" w:color="006666"/>
            </w:tcBorders>
            <w:vAlign w:val="bottom"/>
          </w:tcPr>
          <w:p w14:paraId="7D82C5DD" w14:textId="77777777" w:rsidR="0094320B" w:rsidRDefault="0094320B">
            <w:pPr>
              <w:spacing w:line="170" w:lineRule="exact"/>
              <w:jc w:val="center"/>
              <w:rPr>
                <w:sz w:val="20"/>
                <w:szCs w:val="20"/>
              </w:rPr>
            </w:pPr>
            <w:r>
              <w:rPr>
                <w:rFonts w:eastAsia="Times New Roman"/>
                <w:w w:val="99"/>
                <w:sz w:val="16"/>
                <w:szCs w:val="16"/>
              </w:rPr>
              <w:t>(41.2%)</w:t>
            </w:r>
          </w:p>
        </w:tc>
        <w:tc>
          <w:tcPr>
            <w:tcW w:w="1000" w:type="dxa"/>
            <w:vMerge w:val="restart"/>
            <w:tcBorders>
              <w:right w:val="single" w:sz="8" w:space="0" w:color="006666"/>
            </w:tcBorders>
            <w:vAlign w:val="bottom"/>
          </w:tcPr>
          <w:p w14:paraId="1CEDAE11" w14:textId="77777777" w:rsidR="0094320B" w:rsidRDefault="0094320B">
            <w:pPr>
              <w:spacing w:line="170" w:lineRule="exact"/>
              <w:jc w:val="center"/>
              <w:rPr>
                <w:sz w:val="20"/>
                <w:szCs w:val="20"/>
              </w:rPr>
            </w:pPr>
            <w:r>
              <w:rPr>
                <w:rFonts w:eastAsia="Times New Roman"/>
                <w:w w:val="99"/>
                <w:sz w:val="16"/>
                <w:szCs w:val="16"/>
              </w:rPr>
              <w:t>(23.9%)</w:t>
            </w:r>
          </w:p>
        </w:tc>
        <w:tc>
          <w:tcPr>
            <w:tcW w:w="1140" w:type="dxa"/>
            <w:vMerge w:val="restart"/>
            <w:tcBorders>
              <w:top w:val="single" w:sz="8" w:space="0" w:color="006666"/>
              <w:right w:val="single" w:sz="8" w:space="0" w:color="006666"/>
            </w:tcBorders>
            <w:vAlign w:val="bottom"/>
          </w:tcPr>
          <w:p w14:paraId="653B828A" w14:textId="488266B0" w:rsidR="0094320B" w:rsidRDefault="0094320B" w:rsidP="00EE6D14">
            <w:pPr>
              <w:jc w:val="center"/>
              <w:rPr>
                <w:sz w:val="20"/>
                <w:szCs w:val="20"/>
              </w:rPr>
            </w:pPr>
            <w:r>
              <w:rPr>
                <w:rFonts w:eastAsia="Times New Roman"/>
                <w:w w:val="98"/>
                <w:sz w:val="16"/>
                <w:szCs w:val="16"/>
              </w:rPr>
              <w:t xml:space="preserve">(0.39 </w:t>
            </w:r>
            <w:r w:rsidR="00EE6D14">
              <w:rPr>
                <w:rFonts w:eastAsia="Times New Roman"/>
                <w:w w:val="98"/>
                <w:sz w:val="16"/>
                <w:szCs w:val="16"/>
              </w:rPr>
              <w:t>до</w:t>
            </w:r>
            <w:r>
              <w:rPr>
                <w:rFonts w:eastAsia="Times New Roman"/>
                <w:w w:val="98"/>
                <w:sz w:val="16"/>
                <w:szCs w:val="16"/>
              </w:rPr>
              <w:t xml:space="preserve"> 0.89)</w:t>
            </w:r>
          </w:p>
        </w:tc>
        <w:tc>
          <w:tcPr>
            <w:tcW w:w="2040" w:type="dxa"/>
            <w:vMerge w:val="restart"/>
            <w:tcBorders>
              <w:top w:val="single" w:sz="8" w:space="0" w:color="006666"/>
              <w:right w:val="single" w:sz="8" w:space="0" w:color="006666"/>
            </w:tcBorders>
            <w:vAlign w:val="bottom"/>
          </w:tcPr>
          <w:p w14:paraId="370BC319" w14:textId="2C9FF46F" w:rsidR="0094320B" w:rsidRDefault="0094320B" w:rsidP="00D928C3">
            <w:pPr>
              <w:spacing w:line="170" w:lineRule="exact"/>
              <w:jc w:val="center"/>
              <w:rPr>
                <w:sz w:val="20"/>
                <w:szCs w:val="20"/>
              </w:rPr>
            </w:pPr>
            <w:r>
              <w:rPr>
                <w:rFonts w:eastAsia="Times New Roman"/>
                <w:w w:val="99"/>
                <w:sz w:val="16"/>
                <w:szCs w:val="16"/>
              </w:rPr>
              <w:t>(</w:t>
            </w:r>
            <w:r w:rsidR="00D928C3">
              <w:rPr>
                <w:rFonts w:eastAsia="Times New Roman"/>
                <w:w w:val="99"/>
                <w:sz w:val="16"/>
                <w:szCs w:val="16"/>
              </w:rPr>
              <w:t>на</w:t>
            </w:r>
            <w:r>
              <w:rPr>
                <w:rFonts w:eastAsia="Times New Roman"/>
                <w:w w:val="99"/>
                <w:sz w:val="16"/>
                <w:szCs w:val="16"/>
              </w:rPr>
              <w:t xml:space="preserve"> 23</w:t>
            </w:r>
            <w:r w:rsidR="00D928C3">
              <w:rPr>
                <w:rFonts w:eastAsia="Times New Roman"/>
                <w:w w:val="99"/>
                <w:sz w:val="16"/>
                <w:szCs w:val="16"/>
              </w:rPr>
              <w:t xml:space="preserve"> до</w:t>
            </w:r>
            <w:r>
              <w:rPr>
                <w:rFonts w:eastAsia="Times New Roman"/>
                <w:w w:val="99"/>
                <w:sz w:val="16"/>
                <w:szCs w:val="16"/>
              </w:rPr>
              <w:t xml:space="preserve"> 138</w:t>
            </w:r>
          </w:p>
        </w:tc>
        <w:tc>
          <w:tcPr>
            <w:tcW w:w="80" w:type="dxa"/>
            <w:tcBorders>
              <w:top w:val="single" w:sz="8" w:space="0" w:color="006666"/>
            </w:tcBorders>
            <w:shd w:val="clear" w:color="auto" w:fill="B6DDE8"/>
            <w:vAlign w:val="bottom"/>
          </w:tcPr>
          <w:p w14:paraId="59485D30" w14:textId="77777777" w:rsidR="0094320B" w:rsidRDefault="0094320B">
            <w:pPr>
              <w:rPr>
                <w:sz w:val="7"/>
                <w:szCs w:val="7"/>
              </w:rPr>
            </w:pPr>
          </w:p>
        </w:tc>
        <w:tc>
          <w:tcPr>
            <w:tcW w:w="740" w:type="dxa"/>
            <w:vMerge w:val="restart"/>
            <w:tcBorders>
              <w:top w:val="single" w:sz="8" w:space="0" w:color="006666"/>
            </w:tcBorders>
            <w:shd w:val="clear" w:color="auto" w:fill="B6DDE8"/>
            <w:vAlign w:val="bottom"/>
          </w:tcPr>
          <w:p w14:paraId="482BE2BD" w14:textId="049E4A4B" w:rsidR="0094320B" w:rsidRDefault="00EE6D14">
            <w:pPr>
              <w:rPr>
                <w:sz w:val="20"/>
                <w:szCs w:val="20"/>
              </w:rPr>
            </w:pPr>
            <w:r>
              <w:rPr>
                <w:rFonts w:eastAsia="Times New Roman"/>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56A64081" w14:textId="77777777" w:rsidR="0094320B" w:rsidRDefault="0094320B">
            <w:pPr>
              <w:rPr>
                <w:sz w:val="7"/>
                <w:szCs w:val="7"/>
              </w:rPr>
            </w:pPr>
          </w:p>
        </w:tc>
        <w:tc>
          <w:tcPr>
            <w:tcW w:w="1120" w:type="dxa"/>
            <w:vMerge/>
            <w:tcBorders>
              <w:top w:val="single" w:sz="8" w:space="0" w:color="006666"/>
              <w:right w:val="single" w:sz="8" w:space="0" w:color="215967"/>
            </w:tcBorders>
            <w:vAlign w:val="bottom"/>
          </w:tcPr>
          <w:p w14:paraId="43057885" w14:textId="77777777" w:rsidR="0094320B" w:rsidRDefault="0094320B">
            <w:pPr>
              <w:rPr>
                <w:sz w:val="7"/>
                <w:szCs w:val="7"/>
              </w:rPr>
            </w:pPr>
          </w:p>
        </w:tc>
        <w:tc>
          <w:tcPr>
            <w:tcW w:w="30" w:type="dxa"/>
            <w:vAlign w:val="bottom"/>
          </w:tcPr>
          <w:p w14:paraId="43ED501F" w14:textId="77777777" w:rsidR="0094320B" w:rsidRDefault="0094320B">
            <w:pPr>
              <w:rPr>
                <w:sz w:val="1"/>
                <w:szCs w:val="1"/>
              </w:rPr>
            </w:pPr>
          </w:p>
        </w:tc>
      </w:tr>
      <w:tr w:rsidR="00864C1A" w14:paraId="5E7F41EF" w14:textId="77777777" w:rsidTr="0094320B">
        <w:trPr>
          <w:trHeight w:val="89"/>
        </w:trPr>
        <w:tc>
          <w:tcPr>
            <w:tcW w:w="880" w:type="dxa"/>
            <w:tcBorders>
              <w:left w:val="single" w:sz="8" w:space="0" w:color="215967"/>
              <w:right w:val="single" w:sz="8" w:space="0" w:color="006666"/>
            </w:tcBorders>
            <w:vAlign w:val="bottom"/>
          </w:tcPr>
          <w:p w14:paraId="422E0FAE" w14:textId="77777777" w:rsidR="00864C1A" w:rsidRDefault="00864C1A">
            <w:pPr>
              <w:rPr>
                <w:sz w:val="7"/>
                <w:szCs w:val="7"/>
              </w:rPr>
            </w:pPr>
          </w:p>
        </w:tc>
        <w:tc>
          <w:tcPr>
            <w:tcW w:w="1360" w:type="dxa"/>
            <w:vMerge/>
            <w:tcBorders>
              <w:right w:val="single" w:sz="8" w:space="0" w:color="006666"/>
            </w:tcBorders>
            <w:vAlign w:val="bottom"/>
          </w:tcPr>
          <w:p w14:paraId="7C1C50FD" w14:textId="77777777" w:rsidR="00864C1A" w:rsidRDefault="00864C1A">
            <w:pPr>
              <w:rPr>
                <w:sz w:val="7"/>
                <w:szCs w:val="7"/>
              </w:rPr>
            </w:pPr>
          </w:p>
        </w:tc>
        <w:tc>
          <w:tcPr>
            <w:tcW w:w="840" w:type="dxa"/>
            <w:tcBorders>
              <w:right w:val="single" w:sz="8" w:space="0" w:color="006666"/>
            </w:tcBorders>
            <w:vAlign w:val="bottom"/>
          </w:tcPr>
          <w:p w14:paraId="655BF564" w14:textId="77777777" w:rsidR="00864C1A" w:rsidRDefault="00864C1A">
            <w:pPr>
              <w:rPr>
                <w:sz w:val="7"/>
                <w:szCs w:val="7"/>
              </w:rPr>
            </w:pPr>
          </w:p>
        </w:tc>
        <w:tc>
          <w:tcPr>
            <w:tcW w:w="1420" w:type="dxa"/>
            <w:tcBorders>
              <w:right w:val="single" w:sz="8" w:space="0" w:color="006666"/>
            </w:tcBorders>
            <w:vAlign w:val="bottom"/>
          </w:tcPr>
          <w:p w14:paraId="13E1E45C" w14:textId="77777777" w:rsidR="00864C1A" w:rsidRDefault="00864C1A">
            <w:pPr>
              <w:rPr>
                <w:sz w:val="7"/>
                <w:szCs w:val="7"/>
              </w:rPr>
            </w:pPr>
          </w:p>
        </w:tc>
        <w:tc>
          <w:tcPr>
            <w:tcW w:w="1240" w:type="dxa"/>
            <w:tcBorders>
              <w:right w:val="single" w:sz="8" w:space="0" w:color="006666"/>
            </w:tcBorders>
            <w:vAlign w:val="bottom"/>
          </w:tcPr>
          <w:p w14:paraId="5C024788" w14:textId="77777777" w:rsidR="00864C1A" w:rsidRDefault="00864C1A">
            <w:pPr>
              <w:rPr>
                <w:sz w:val="7"/>
                <w:szCs w:val="7"/>
              </w:rPr>
            </w:pPr>
          </w:p>
        </w:tc>
        <w:tc>
          <w:tcPr>
            <w:tcW w:w="1240" w:type="dxa"/>
            <w:tcBorders>
              <w:right w:val="single" w:sz="8" w:space="0" w:color="006666"/>
            </w:tcBorders>
            <w:vAlign w:val="bottom"/>
          </w:tcPr>
          <w:p w14:paraId="5E7F0964" w14:textId="77777777" w:rsidR="00864C1A" w:rsidRDefault="00864C1A">
            <w:pPr>
              <w:rPr>
                <w:sz w:val="7"/>
                <w:szCs w:val="7"/>
              </w:rPr>
            </w:pPr>
          </w:p>
        </w:tc>
        <w:tc>
          <w:tcPr>
            <w:tcW w:w="1120" w:type="dxa"/>
            <w:vMerge/>
            <w:tcBorders>
              <w:right w:val="single" w:sz="8" w:space="0" w:color="006666"/>
            </w:tcBorders>
            <w:vAlign w:val="bottom"/>
          </w:tcPr>
          <w:p w14:paraId="4A982B20" w14:textId="77777777" w:rsidR="00864C1A" w:rsidRDefault="00864C1A">
            <w:pPr>
              <w:rPr>
                <w:sz w:val="7"/>
                <w:szCs w:val="7"/>
              </w:rPr>
            </w:pPr>
          </w:p>
        </w:tc>
        <w:tc>
          <w:tcPr>
            <w:tcW w:w="1000" w:type="dxa"/>
            <w:vMerge/>
            <w:tcBorders>
              <w:right w:val="single" w:sz="8" w:space="0" w:color="006666"/>
            </w:tcBorders>
            <w:vAlign w:val="bottom"/>
          </w:tcPr>
          <w:p w14:paraId="4ABB56BF" w14:textId="77777777" w:rsidR="00864C1A" w:rsidRDefault="00864C1A">
            <w:pPr>
              <w:rPr>
                <w:sz w:val="7"/>
                <w:szCs w:val="7"/>
              </w:rPr>
            </w:pPr>
          </w:p>
        </w:tc>
        <w:tc>
          <w:tcPr>
            <w:tcW w:w="1140" w:type="dxa"/>
            <w:vMerge/>
            <w:tcBorders>
              <w:right w:val="single" w:sz="8" w:space="0" w:color="006666"/>
            </w:tcBorders>
            <w:vAlign w:val="bottom"/>
          </w:tcPr>
          <w:p w14:paraId="0FFBBB5A" w14:textId="77777777" w:rsidR="00864C1A" w:rsidRDefault="00864C1A">
            <w:pPr>
              <w:rPr>
                <w:sz w:val="7"/>
                <w:szCs w:val="7"/>
              </w:rPr>
            </w:pPr>
          </w:p>
        </w:tc>
        <w:tc>
          <w:tcPr>
            <w:tcW w:w="2040" w:type="dxa"/>
            <w:vMerge/>
            <w:tcBorders>
              <w:right w:val="single" w:sz="8" w:space="0" w:color="006666"/>
            </w:tcBorders>
            <w:vAlign w:val="bottom"/>
          </w:tcPr>
          <w:p w14:paraId="474F16A1" w14:textId="77777777" w:rsidR="00864C1A" w:rsidRDefault="00864C1A">
            <w:pPr>
              <w:rPr>
                <w:sz w:val="7"/>
                <w:szCs w:val="7"/>
              </w:rPr>
            </w:pPr>
          </w:p>
        </w:tc>
        <w:tc>
          <w:tcPr>
            <w:tcW w:w="80" w:type="dxa"/>
            <w:shd w:val="clear" w:color="auto" w:fill="B6DDE8"/>
            <w:vAlign w:val="bottom"/>
          </w:tcPr>
          <w:p w14:paraId="4023FB66" w14:textId="77777777" w:rsidR="00864C1A" w:rsidRDefault="00864C1A">
            <w:pPr>
              <w:rPr>
                <w:sz w:val="7"/>
                <w:szCs w:val="7"/>
              </w:rPr>
            </w:pPr>
          </w:p>
        </w:tc>
        <w:tc>
          <w:tcPr>
            <w:tcW w:w="740" w:type="dxa"/>
            <w:vMerge/>
            <w:shd w:val="clear" w:color="auto" w:fill="B6DDE8"/>
            <w:vAlign w:val="bottom"/>
          </w:tcPr>
          <w:p w14:paraId="3F705AE3" w14:textId="77777777" w:rsidR="00864C1A" w:rsidRDefault="00864C1A">
            <w:pPr>
              <w:rPr>
                <w:sz w:val="7"/>
                <w:szCs w:val="7"/>
              </w:rPr>
            </w:pPr>
          </w:p>
        </w:tc>
        <w:tc>
          <w:tcPr>
            <w:tcW w:w="120" w:type="dxa"/>
            <w:tcBorders>
              <w:right w:val="single" w:sz="8" w:space="0" w:color="006666"/>
            </w:tcBorders>
            <w:shd w:val="clear" w:color="auto" w:fill="B6DDE8"/>
            <w:vAlign w:val="bottom"/>
          </w:tcPr>
          <w:p w14:paraId="545B8058" w14:textId="77777777" w:rsidR="00864C1A" w:rsidRDefault="00864C1A">
            <w:pPr>
              <w:rPr>
                <w:sz w:val="7"/>
                <w:szCs w:val="7"/>
              </w:rPr>
            </w:pPr>
          </w:p>
        </w:tc>
        <w:tc>
          <w:tcPr>
            <w:tcW w:w="1120" w:type="dxa"/>
            <w:tcBorders>
              <w:right w:val="single" w:sz="8" w:space="0" w:color="215967"/>
            </w:tcBorders>
            <w:vAlign w:val="bottom"/>
          </w:tcPr>
          <w:p w14:paraId="55578D8E" w14:textId="77777777" w:rsidR="00864C1A" w:rsidRDefault="00864C1A">
            <w:pPr>
              <w:rPr>
                <w:sz w:val="7"/>
                <w:szCs w:val="7"/>
              </w:rPr>
            </w:pPr>
          </w:p>
        </w:tc>
        <w:tc>
          <w:tcPr>
            <w:tcW w:w="30" w:type="dxa"/>
            <w:vAlign w:val="bottom"/>
          </w:tcPr>
          <w:p w14:paraId="1ADE5568" w14:textId="77777777" w:rsidR="00864C1A" w:rsidRDefault="00864C1A">
            <w:pPr>
              <w:rPr>
                <w:sz w:val="1"/>
                <w:szCs w:val="1"/>
              </w:rPr>
            </w:pPr>
          </w:p>
        </w:tc>
      </w:tr>
      <w:tr w:rsidR="00864C1A" w14:paraId="78A8D12B" w14:textId="77777777" w:rsidTr="0094320B">
        <w:trPr>
          <w:trHeight w:val="96"/>
        </w:trPr>
        <w:tc>
          <w:tcPr>
            <w:tcW w:w="880" w:type="dxa"/>
            <w:tcBorders>
              <w:left w:val="single" w:sz="8" w:space="0" w:color="215967"/>
              <w:right w:val="single" w:sz="8" w:space="0" w:color="006666"/>
            </w:tcBorders>
            <w:vAlign w:val="bottom"/>
          </w:tcPr>
          <w:p w14:paraId="53114EC8" w14:textId="77777777" w:rsidR="00864C1A" w:rsidRDefault="00864C1A">
            <w:pPr>
              <w:rPr>
                <w:sz w:val="8"/>
                <w:szCs w:val="8"/>
              </w:rPr>
            </w:pPr>
          </w:p>
        </w:tc>
        <w:tc>
          <w:tcPr>
            <w:tcW w:w="1360" w:type="dxa"/>
            <w:tcBorders>
              <w:right w:val="single" w:sz="8" w:space="0" w:color="006666"/>
            </w:tcBorders>
            <w:vAlign w:val="bottom"/>
          </w:tcPr>
          <w:p w14:paraId="5A082A24" w14:textId="77777777" w:rsidR="00864C1A" w:rsidRDefault="00864C1A">
            <w:pPr>
              <w:rPr>
                <w:sz w:val="8"/>
                <w:szCs w:val="8"/>
              </w:rPr>
            </w:pPr>
          </w:p>
        </w:tc>
        <w:tc>
          <w:tcPr>
            <w:tcW w:w="840" w:type="dxa"/>
            <w:tcBorders>
              <w:right w:val="single" w:sz="8" w:space="0" w:color="006666"/>
            </w:tcBorders>
            <w:vAlign w:val="bottom"/>
          </w:tcPr>
          <w:p w14:paraId="06459EF8" w14:textId="77777777" w:rsidR="00864C1A" w:rsidRDefault="00864C1A">
            <w:pPr>
              <w:rPr>
                <w:sz w:val="8"/>
                <w:szCs w:val="8"/>
              </w:rPr>
            </w:pPr>
          </w:p>
        </w:tc>
        <w:tc>
          <w:tcPr>
            <w:tcW w:w="1420" w:type="dxa"/>
            <w:tcBorders>
              <w:right w:val="single" w:sz="8" w:space="0" w:color="006666"/>
            </w:tcBorders>
            <w:vAlign w:val="bottom"/>
          </w:tcPr>
          <w:p w14:paraId="37F0352F" w14:textId="77777777" w:rsidR="00864C1A" w:rsidRDefault="00864C1A">
            <w:pPr>
              <w:rPr>
                <w:sz w:val="8"/>
                <w:szCs w:val="8"/>
              </w:rPr>
            </w:pPr>
          </w:p>
        </w:tc>
        <w:tc>
          <w:tcPr>
            <w:tcW w:w="1240" w:type="dxa"/>
            <w:tcBorders>
              <w:right w:val="single" w:sz="8" w:space="0" w:color="006666"/>
            </w:tcBorders>
            <w:vAlign w:val="bottom"/>
          </w:tcPr>
          <w:p w14:paraId="1535228B" w14:textId="77777777" w:rsidR="00864C1A" w:rsidRDefault="00864C1A">
            <w:pPr>
              <w:rPr>
                <w:sz w:val="8"/>
                <w:szCs w:val="8"/>
              </w:rPr>
            </w:pPr>
          </w:p>
        </w:tc>
        <w:tc>
          <w:tcPr>
            <w:tcW w:w="1240" w:type="dxa"/>
            <w:tcBorders>
              <w:right w:val="single" w:sz="8" w:space="0" w:color="006666"/>
            </w:tcBorders>
            <w:vAlign w:val="bottom"/>
          </w:tcPr>
          <w:p w14:paraId="327AF980" w14:textId="77777777" w:rsidR="00864C1A" w:rsidRDefault="00864C1A">
            <w:pPr>
              <w:rPr>
                <w:sz w:val="8"/>
                <w:szCs w:val="8"/>
              </w:rPr>
            </w:pPr>
          </w:p>
        </w:tc>
        <w:tc>
          <w:tcPr>
            <w:tcW w:w="1120" w:type="dxa"/>
            <w:tcBorders>
              <w:right w:val="single" w:sz="8" w:space="0" w:color="006666"/>
            </w:tcBorders>
            <w:vAlign w:val="bottom"/>
          </w:tcPr>
          <w:p w14:paraId="32C27686" w14:textId="77777777" w:rsidR="00864C1A" w:rsidRDefault="00864C1A">
            <w:pPr>
              <w:rPr>
                <w:sz w:val="8"/>
                <w:szCs w:val="8"/>
              </w:rPr>
            </w:pPr>
          </w:p>
        </w:tc>
        <w:tc>
          <w:tcPr>
            <w:tcW w:w="1000" w:type="dxa"/>
            <w:tcBorders>
              <w:right w:val="single" w:sz="8" w:space="0" w:color="006666"/>
            </w:tcBorders>
            <w:vAlign w:val="bottom"/>
          </w:tcPr>
          <w:p w14:paraId="6949B00B" w14:textId="77777777" w:rsidR="00864C1A" w:rsidRDefault="00864C1A">
            <w:pPr>
              <w:rPr>
                <w:sz w:val="8"/>
                <w:szCs w:val="8"/>
              </w:rPr>
            </w:pPr>
          </w:p>
        </w:tc>
        <w:tc>
          <w:tcPr>
            <w:tcW w:w="1140" w:type="dxa"/>
            <w:vMerge/>
            <w:tcBorders>
              <w:right w:val="single" w:sz="8" w:space="0" w:color="006666"/>
            </w:tcBorders>
            <w:vAlign w:val="bottom"/>
          </w:tcPr>
          <w:p w14:paraId="4AF38D22" w14:textId="77777777" w:rsidR="00864C1A" w:rsidRDefault="00864C1A">
            <w:pPr>
              <w:rPr>
                <w:sz w:val="8"/>
                <w:szCs w:val="8"/>
              </w:rPr>
            </w:pPr>
          </w:p>
        </w:tc>
        <w:tc>
          <w:tcPr>
            <w:tcW w:w="2040" w:type="dxa"/>
            <w:vMerge w:val="restart"/>
            <w:tcBorders>
              <w:right w:val="single" w:sz="8" w:space="0" w:color="006666"/>
            </w:tcBorders>
            <w:vAlign w:val="bottom"/>
          </w:tcPr>
          <w:p w14:paraId="7C7A23D8" w14:textId="01A99FE9" w:rsidR="00864C1A" w:rsidRDefault="00D928C3">
            <w:pPr>
              <w:jc w:val="center"/>
              <w:rPr>
                <w:sz w:val="20"/>
                <w:szCs w:val="20"/>
              </w:rPr>
            </w:pPr>
            <w:r>
              <w:rPr>
                <w:rFonts w:eastAsia="Times New Roman"/>
                <w:w w:val="95"/>
                <w:sz w:val="16"/>
                <w:szCs w:val="16"/>
              </w:rPr>
              <w:t>менше</w:t>
            </w:r>
            <w:r w:rsidR="00E97BB5">
              <w:rPr>
                <w:rFonts w:eastAsia="Times New Roman"/>
                <w:w w:val="95"/>
                <w:sz w:val="16"/>
                <w:szCs w:val="16"/>
              </w:rPr>
              <w:t>)</w:t>
            </w:r>
          </w:p>
        </w:tc>
        <w:tc>
          <w:tcPr>
            <w:tcW w:w="80" w:type="dxa"/>
            <w:shd w:val="clear" w:color="auto" w:fill="B6DDE8"/>
            <w:vAlign w:val="bottom"/>
          </w:tcPr>
          <w:p w14:paraId="74BE1525" w14:textId="77777777" w:rsidR="00864C1A" w:rsidRDefault="00864C1A">
            <w:pPr>
              <w:rPr>
                <w:sz w:val="8"/>
                <w:szCs w:val="8"/>
              </w:rPr>
            </w:pPr>
          </w:p>
        </w:tc>
        <w:tc>
          <w:tcPr>
            <w:tcW w:w="740" w:type="dxa"/>
            <w:vMerge/>
            <w:shd w:val="clear" w:color="auto" w:fill="B6DDE8"/>
            <w:vAlign w:val="bottom"/>
          </w:tcPr>
          <w:p w14:paraId="3B3E1A10" w14:textId="77777777" w:rsidR="00864C1A" w:rsidRDefault="00864C1A">
            <w:pPr>
              <w:rPr>
                <w:sz w:val="8"/>
                <w:szCs w:val="8"/>
              </w:rPr>
            </w:pPr>
          </w:p>
        </w:tc>
        <w:tc>
          <w:tcPr>
            <w:tcW w:w="120" w:type="dxa"/>
            <w:tcBorders>
              <w:right w:val="single" w:sz="8" w:space="0" w:color="006666"/>
            </w:tcBorders>
            <w:shd w:val="clear" w:color="auto" w:fill="B6DDE8"/>
            <w:vAlign w:val="bottom"/>
          </w:tcPr>
          <w:p w14:paraId="587AA7C3" w14:textId="77777777" w:rsidR="00864C1A" w:rsidRDefault="00864C1A">
            <w:pPr>
              <w:rPr>
                <w:sz w:val="8"/>
                <w:szCs w:val="8"/>
              </w:rPr>
            </w:pPr>
          </w:p>
        </w:tc>
        <w:tc>
          <w:tcPr>
            <w:tcW w:w="1120" w:type="dxa"/>
            <w:tcBorders>
              <w:right w:val="single" w:sz="8" w:space="0" w:color="215967"/>
            </w:tcBorders>
            <w:vAlign w:val="bottom"/>
          </w:tcPr>
          <w:p w14:paraId="7482B668" w14:textId="77777777" w:rsidR="00864C1A" w:rsidRDefault="00864C1A">
            <w:pPr>
              <w:rPr>
                <w:sz w:val="8"/>
                <w:szCs w:val="8"/>
              </w:rPr>
            </w:pPr>
          </w:p>
        </w:tc>
        <w:tc>
          <w:tcPr>
            <w:tcW w:w="30" w:type="dxa"/>
            <w:vAlign w:val="bottom"/>
          </w:tcPr>
          <w:p w14:paraId="559CBA6D" w14:textId="77777777" w:rsidR="00864C1A" w:rsidRDefault="00864C1A">
            <w:pPr>
              <w:rPr>
                <w:sz w:val="1"/>
                <w:szCs w:val="1"/>
              </w:rPr>
            </w:pPr>
          </w:p>
        </w:tc>
      </w:tr>
      <w:tr w:rsidR="00864C1A" w14:paraId="710DC9F8" w14:textId="77777777" w:rsidTr="0094320B">
        <w:trPr>
          <w:trHeight w:val="91"/>
        </w:trPr>
        <w:tc>
          <w:tcPr>
            <w:tcW w:w="880" w:type="dxa"/>
            <w:tcBorders>
              <w:left w:val="single" w:sz="8" w:space="0" w:color="215967"/>
              <w:bottom w:val="single" w:sz="8" w:space="0" w:color="006666"/>
              <w:right w:val="single" w:sz="8" w:space="0" w:color="006666"/>
            </w:tcBorders>
            <w:vAlign w:val="bottom"/>
          </w:tcPr>
          <w:p w14:paraId="7F6D5C33" w14:textId="77777777" w:rsidR="00864C1A" w:rsidRDefault="00864C1A">
            <w:pPr>
              <w:rPr>
                <w:sz w:val="7"/>
                <w:szCs w:val="7"/>
              </w:rPr>
            </w:pPr>
          </w:p>
        </w:tc>
        <w:tc>
          <w:tcPr>
            <w:tcW w:w="1360" w:type="dxa"/>
            <w:tcBorders>
              <w:bottom w:val="single" w:sz="8" w:space="0" w:color="006666"/>
              <w:right w:val="single" w:sz="8" w:space="0" w:color="006666"/>
            </w:tcBorders>
            <w:vAlign w:val="bottom"/>
          </w:tcPr>
          <w:p w14:paraId="2176FADA" w14:textId="77777777" w:rsidR="00864C1A" w:rsidRDefault="00864C1A">
            <w:pPr>
              <w:rPr>
                <w:sz w:val="7"/>
                <w:szCs w:val="7"/>
              </w:rPr>
            </w:pPr>
          </w:p>
        </w:tc>
        <w:tc>
          <w:tcPr>
            <w:tcW w:w="840" w:type="dxa"/>
            <w:tcBorders>
              <w:bottom w:val="single" w:sz="8" w:space="0" w:color="006666"/>
              <w:right w:val="single" w:sz="8" w:space="0" w:color="006666"/>
            </w:tcBorders>
            <w:vAlign w:val="bottom"/>
          </w:tcPr>
          <w:p w14:paraId="6C824D71" w14:textId="77777777" w:rsidR="00864C1A" w:rsidRDefault="00864C1A">
            <w:pPr>
              <w:rPr>
                <w:sz w:val="7"/>
                <w:szCs w:val="7"/>
              </w:rPr>
            </w:pPr>
          </w:p>
        </w:tc>
        <w:tc>
          <w:tcPr>
            <w:tcW w:w="1420" w:type="dxa"/>
            <w:tcBorders>
              <w:bottom w:val="single" w:sz="8" w:space="0" w:color="006666"/>
              <w:right w:val="single" w:sz="8" w:space="0" w:color="006666"/>
            </w:tcBorders>
            <w:vAlign w:val="bottom"/>
          </w:tcPr>
          <w:p w14:paraId="5DE1D67E" w14:textId="77777777" w:rsidR="00864C1A" w:rsidRDefault="00864C1A">
            <w:pPr>
              <w:rPr>
                <w:sz w:val="7"/>
                <w:szCs w:val="7"/>
              </w:rPr>
            </w:pPr>
          </w:p>
        </w:tc>
        <w:tc>
          <w:tcPr>
            <w:tcW w:w="1240" w:type="dxa"/>
            <w:tcBorders>
              <w:bottom w:val="single" w:sz="8" w:space="0" w:color="006666"/>
              <w:right w:val="single" w:sz="8" w:space="0" w:color="006666"/>
            </w:tcBorders>
            <w:vAlign w:val="bottom"/>
          </w:tcPr>
          <w:p w14:paraId="3BEE9616" w14:textId="77777777" w:rsidR="00864C1A" w:rsidRDefault="00864C1A">
            <w:pPr>
              <w:rPr>
                <w:sz w:val="7"/>
                <w:szCs w:val="7"/>
              </w:rPr>
            </w:pPr>
          </w:p>
        </w:tc>
        <w:tc>
          <w:tcPr>
            <w:tcW w:w="1240" w:type="dxa"/>
            <w:tcBorders>
              <w:bottom w:val="single" w:sz="8" w:space="0" w:color="006666"/>
              <w:right w:val="single" w:sz="8" w:space="0" w:color="006666"/>
            </w:tcBorders>
            <w:vAlign w:val="bottom"/>
          </w:tcPr>
          <w:p w14:paraId="4B009C90" w14:textId="77777777" w:rsidR="00864C1A" w:rsidRDefault="00864C1A">
            <w:pPr>
              <w:rPr>
                <w:sz w:val="7"/>
                <w:szCs w:val="7"/>
              </w:rPr>
            </w:pPr>
          </w:p>
        </w:tc>
        <w:tc>
          <w:tcPr>
            <w:tcW w:w="1120" w:type="dxa"/>
            <w:tcBorders>
              <w:bottom w:val="single" w:sz="8" w:space="0" w:color="006666"/>
              <w:right w:val="single" w:sz="8" w:space="0" w:color="006666"/>
            </w:tcBorders>
            <w:vAlign w:val="bottom"/>
          </w:tcPr>
          <w:p w14:paraId="71832098" w14:textId="77777777" w:rsidR="00864C1A" w:rsidRDefault="00864C1A">
            <w:pPr>
              <w:rPr>
                <w:sz w:val="7"/>
                <w:szCs w:val="7"/>
              </w:rPr>
            </w:pPr>
          </w:p>
        </w:tc>
        <w:tc>
          <w:tcPr>
            <w:tcW w:w="1000" w:type="dxa"/>
            <w:tcBorders>
              <w:bottom w:val="single" w:sz="8" w:space="0" w:color="006666"/>
              <w:right w:val="single" w:sz="8" w:space="0" w:color="006666"/>
            </w:tcBorders>
            <w:vAlign w:val="bottom"/>
          </w:tcPr>
          <w:p w14:paraId="4E8650B8" w14:textId="77777777" w:rsidR="00864C1A" w:rsidRDefault="00864C1A">
            <w:pPr>
              <w:rPr>
                <w:sz w:val="7"/>
                <w:szCs w:val="7"/>
              </w:rPr>
            </w:pPr>
          </w:p>
        </w:tc>
        <w:tc>
          <w:tcPr>
            <w:tcW w:w="1140" w:type="dxa"/>
            <w:tcBorders>
              <w:bottom w:val="single" w:sz="8" w:space="0" w:color="006666"/>
              <w:right w:val="single" w:sz="8" w:space="0" w:color="006666"/>
            </w:tcBorders>
            <w:vAlign w:val="bottom"/>
          </w:tcPr>
          <w:p w14:paraId="11D37318" w14:textId="77777777" w:rsidR="00864C1A" w:rsidRDefault="00864C1A">
            <w:pPr>
              <w:rPr>
                <w:sz w:val="7"/>
                <w:szCs w:val="7"/>
              </w:rPr>
            </w:pPr>
          </w:p>
        </w:tc>
        <w:tc>
          <w:tcPr>
            <w:tcW w:w="2040" w:type="dxa"/>
            <w:vMerge/>
            <w:tcBorders>
              <w:bottom w:val="single" w:sz="8" w:space="0" w:color="006666"/>
              <w:right w:val="single" w:sz="8" w:space="0" w:color="006666"/>
            </w:tcBorders>
            <w:vAlign w:val="bottom"/>
          </w:tcPr>
          <w:p w14:paraId="77F327CC" w14:textId="77777777" w:rsidR="00864C1A" w:rsidRDefault="00864C1A">
            <w:pPr>
              <w:rPr>
                <w:sz w:val="7"/>
                <w:szCs w:val="7"/>
              </w:rPr>
            </w:pPr>
          </w:p>
        </w:tc>
        <w:tc>
          <w:tcPr>
            <w:tcW w:w="80" w:type="dxa"/>
            <w:tcBorders>
              <w:bottom w:val="single" w:sz="8" w:space="0" w:color="006666"/>
            </w:tcBorders>
            <w:shd w:val="clear" w:color="auto" w:fill="B6DDE8"/>
            <w:vAlign w:val="bottom"/>
          </w:tcPr>
          <w:p w14:paraId="464AB345" w14:textId="77777777" w:rsidR="00864C1A" w:rsidRDefault="00864C1A">
            <w:pPr>
              <w:rPr>
                <w:sz w:val="7"/>
                <w:szCs w:val="7"/>
              </w:rPr>
            </w:pPr>
          </w:p>
        </w:tc>
        <w:tc>
          <w:tcPr>
            <w:tcW w:w="740" w:type="dxa"/>
            <w:tcBorders>
              <w:bottom w:val="single" w:sz="8" w:space="0" w:color="006666"/>
            </w:tcBorders>
            <w:shd w:val="clear" w:color="auto" w:fill="B6DDE8"/>
            <w:vAlign w:val="bottom"/>
          </w:tcPr>
          <w:p w14:paraId="3ACC4924" w14:textId="77777777" w:rsidR="00864C1A" w:rsidRDefault="00864C1A">
            <w:pPr>
              <w:rPr>
                <w:sz w:val="7"/>
                <w:szCs w:val="7"/>
              </w:rPr>
            </w:pPr>
          </w:p>
        </w:tc>
        <w:tc>
          <w:tcPr>
            <w:tcW w:w="120" w:type="dxa"/>
            <w:tcBorders>
              <w:bottom w:val="single" w:sz="8" w:space="0" w:color="006666"/>
              <w:right w:val="single" w:sz="8" w:space="0" w:color="006666"/>
            </w:tcBorders>
            <w:shd w:val="clear" w:color="auto" w:fill="B6DDE8"/>
            <w:vAlign w:val="bottom"/>
          </w:tcPr>
          <w:p w14:paraId="4A1EB335" w14:textId="77777777" w:rsidR="00864C1A" w:rsidRDefault="00864C1A">
            <w:pPr>
              <w:rPr>
                <w:sz w:val="7"/>
                <w:szCs w:val="7"/>
              </w:rPr>
            </w:pPr>
          </w:p>
        </w:tc>
        <w:tc>
          <w:tcPr>
            <w:tcW w:w="1120" w:type="dxa"/>
            <w:tcBorders>
              <w:bottom w:val="single" w:sz="8" w:space="0" w:color="006666"/>
              <w:right w:val="single" w:sz="8" w:space="0" w:color="215967"/>
            </w:tcBorders>
            <w:vAlign w:val="bottom"/>
          </w:tcPr>
          <w:p w14:paraId="16CDDCE3" w14:textId="77777777" w:rsidR="00864C1A" w:rsidRDefault="00864C1A">
            <w:pPr>
              <w:rPr>
                <w:sz w:val="7"/>
                <w:szCs w:val="7"/>
              </w:rPr>
            </w:pPr>
          </w:p>
        </w:tc>
        <w:tc>
          <w:tcPr>
            <w:tcW w:w="30" w:type="dxa"/>
            <w:vAlign w:val="bottom"/>
          </w:tcPr>
          <w:p w14:paraId="729FA1C4" w14:textId="77777777" w:rsidR="00864C1A" w:rsidRDefault="00864C1A">
            <w:pPr>
              <w:rPr>
                <w:sz w:val="1"/>
                <w:szCs w:val="1"/>
              </w:rPr>
            </w:pPr>
          </w:p>
        </w:tc>
      </w:tr>
    </w:tbl>
    <w:p w14:paraId="390A3358"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14:anchorId="176A8B45" wp14:editId="6D6D8BA4">
                <wp:simplePos x="0" y="0"/>
                <wp:positionH relativeFrom="column">
                  <wp:posOffset>3175</wp:posOffset>
                </wp:positionH>
                <wp:positionV relativeFrom="paragraph">
                  <wp:posOffset>0</wp:posOffset>
                </wp:positionV>
                <wp:extent cx="9086215" cy="18097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215" cy="180975"/>
                        </a:xfrm>
                        <a:prstGeom prst="rect">
                          <a:avLst/>
                        </a:prstGeom>
                        <a:solidFill>
                          <a:srgbClr val="B6DDE8"/>
                        </a:solidFill>
                      </wps:spPr>
                      <wps:bodyPr/>
                    </wps:wsp>
                  </a:graphicData>
                </a:graphic>
              </wp:anchor>
            </w:drawing>
          </mc:Choice>
          <mc:Fallback>
            <w:pict>
              <v:rect w14:anchorId="39C93497" id="Shape 46" o:spid="_x0000_s1026" style="position:absolute;margin-left:.25pt;margin-top:0;width:715.4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" o:allowincell="f" fillcolor="#b6dde8" stroked="f"/>
            </w:pict>
          </mc:Fallback>
        </mc:AlternateContent>
      </w:r>
      <w:r>
        <w:rPr>
          <w:noProof/>
          <w:sz w:val="20"/>
          <w:szCs w:val="20"/>
        </w:rPr>
        <mc:AlternateContent>
          <mc:Choice Requires="wps">
            <w:drawing>
              <wp:anchor distT="0" distB="0" distL="114300" distR="114300" simplePos="0" relativeHeight="251643904" behindDoc="1" locked="0" layoutInCell="0" allowOverlap="1" wp14:anchorId="1E92F30D" wp14:editId="0682FB24">
                <wp:simplePos x="0" y="0"/>
                <wp:positionH relativeFrom="column">
                  <wp:posOffset>0</wp:posOffset>
                </wp:positionH>
                <wp:positionV relativeFrom="paragraph">
                  <wp:posOffset>0</wp:posOffset>
                </wp:positionV>
                <wp:extent cx="0" cy="18097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5">
                          <a:solidFill>
                            <a:srgbClr val="215967"/>
                          </a:solidFill>
                          <a:miter lim="800000"/>
                          <a:headEnd/>
                          <a:tailEnd/>
                        </a:ln>
                      </wps:spPr>
                      <wps:bodyPr/>
                    </wps:wsp>
                  </a:graphicData>
                </a:graphic>
              </wp:anchor>
            </w:drawing>
          </mc:Choice>
          <mc:Fallback>
            <w:pict>
              <v:line w14:anchorId="53B6352E" id="Shape 4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 to="0,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" o:allowincell="f" filled="t" strokecolor="#215967"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69E93724" wp14:editId="32F56095">
                <wp:simplePos x="0" y="0"/>
                <wp:positionH relativeFrom="column">
                  <wp:posOffset>9092565</wp:posOffset>
                </wp:positionH>
                <wp:positionV relativeFrom="paragraph">
                  <wp:posOffset>0</wp:posOffset>
                </wp:positionV>
                <wp:extent cx="0" cy="18097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6">
                          <a:solidFill>
                            <a:srgbClr val="215967"/>
                          </a:solidFill>
                          <a:miter lim="800000"/>
                          <a:headEnd/>
                          <a:tailEnd/>
                        </a:ln>
                      </wps:spPr>
                      <wps:bodyPr/>
                    </wps:wsp>
                  </a:graphicData>
                </a:graphic>
              </wp:anchor>
            </w:drawing>
          </mc:Choice>
          <mc:Fallback>
            <w:pict>
              <v:line w14:anchorId="3064EBF5" id="Shape 4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15.95pt,0" to="71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" o:allowincell="f" filled="t" strokecolor="#215967" strokeweight=".48pt">
                <v:stroke joinstyle="miter"/>
                <o:lock v:ext="edit" shapetype="f"/>
              </v:line>
            </w:pict>
          </mc:Fallback>
        </mc:AlternateContent>
      </w:r>
    </w:p>
    <w:p w14:paraId="5760815F" w14:textId="77777777" w:rsidR="00864C1A" w:rsidRDefault="00864C1A">
      <w:pPr>
        <w:spacing w:line="12" w:lineRule="exact"/>
        <w:rPr>
          <w:sz w:val="20"/>
          <w:szCs w:val="20"/>
        </w:rPr>
      </w:pPr>
    </w:p>
    <w:p w14:paraId="2C500184" w14:textId="45EF82F6" w:rsidR="00864C1A" w:rsidRDefault="0003253C" w:rsidP="00A810DA">
      <w:pPr>
        <w:ind w:left="100"/>
        <w:outlineLvl w:val="0"/>
        <w:rPr>
          <w:sz w:val="20"/>
          <w:szCs w:val="20"/>
        </w:rPr>
      </w:pPr>
      <w:r>
        <w:rPr>
          <w:rFonts w:eastAsia="Times New Roman"/>
          <w:b/>
          <w:bCs/>
          <w:sz w:val="16"/>
          <w:szCs w:val="16"/>
        </w:rPr>
        <w:t>Стійка</w:t>
      </w:r>
      <w:r w:rsidR="00E97BB5">
        <w:rPr>
          <w:rFonts w:eastAsia="Times New Roman"/>
          <w:b/>
          <w:bCs/>
          <w:sz w:val="16"/>
          <w:szCs w:val="16"/>
        </w:rPr>
        <w:t xml:space="preserve"> </w:t>
      </w:r>
      <w:r>
        <w:rPr>
          <w:rFonts w:eastAsia="Times New Roman"/>
          <w:b/>
          <w:bCs/>
          <w:sz w:val="16"/>
          <w:szCs w:val="16"/>
        </w:rPr>
        <w:t>конверсія культури мокротиння через</w:t>
      </w:r>
      <w:r w:rsidR="00E97BB5">
        <w:rPr>
          <w:rFonts w:eastAsia="Times New Roman"/>
          <w:b/>
          <w:bCs/>
          <w:sz w:val="16"/>
          <w:szCs w:val="16"/>
        </w:rPr>
        <w:t xml:space="preserve"> 24</w:t>
      </w:r>
      <w:r>
        <w:rPr>
          <w:rFonts w:eastAsia="Times New Roman"/>
          <w:b/>
          <w:bCs/>
          <w:sz w:val="16"/>
          <w:szCs w:val="16"/>
        </w:rPr>
        <w:t xml:space="preserve"> місяці</w:t>
      </w:r>
      <w:r w:rsidR="00E97BB5">
        <w:rPr>
          <w:rFonts w:eastAsia="Times New Roman"/>
          <w:b/>
          <w:bCs/>
          <w:sz w:val="16"/>
          <w:szCs w:val="16"/>
        </w:rPr>
        <w:t xml:space="preserve"> (</w:t>
      </w:r>
      <w:r>
        <w:rPr>
          <w:rFonts w:eastAsia="Times New Roman"/>
          <w:b/>
          <w:bCs/>
          <w:sz w:val="16"/>
          <w:szCs w:val="16"/>
        </w:rPr>
        <w:t>після лікування впродовж повних</w:t>
      </w:r>
      <w:r w:rsidR="00E97BB5">
        <w:rPr>
          <w:rFonts w:eastAsia="Times New Roman"/>
          <w:b/>
          <w:bCs/>
          <w:sz w:val="16"/>
          <w:szCs w:val="16"/>
        </w:rPr>
        <w:t xml:space="preserve"> 8</w:t>
      </w:r>
      <w:r>
        <w:rPr>
          <w:rFonts w:eastAsia="Times New Roman"/>
          <w:b/>
          <w:bCs/>
          <w:sz w:val="16"/>
          <w:szCs w:val="16"/>
        </w:rPr>
        <w:t xml:space="preserve"> місяців</w:t>
      </w:r>
      <w:r w:rsidR="00E97BB5">
        <w:rPr>
          <w:rFonts w:eastAsia="Times New Roman"/>
          <w:b/>
          <w:bCs/>
          <w:sz w:val="16"/>
          <w:szCs w:val="16"/>
        </w:rPr>
        <w:t>) (</w:t>
      </w:r>
      <w:r w:rsidR="00393060">
        <w:rPr>
          <w:rFonts w:eastAsia="Times New Roman"/>
          <w:b/>
          <w:bCs/>
          <w:sz w:val="16"/>
          <w:szCs w:val="16"/>
        </w:rPr>
        <w:t>оцінено на щільному культуральному середовищі</w:t>
      </w:r>
      <w:r w:rsidR="00E97BB5">
        <w:rPr>
          <w:rFonts w:eastAsia="Times New Roman"/>
          <w:b/>
          <w:bCs/>
          <w:sz w:val="16"/>
          <w:szCs w:val="16"/>
        </w:rPr>
        <w:t>)</w:t>
      </w:r>
    </w:p>
    <w:p w14:paraId="1456DCED"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14:anchorId="0A86FB50" wp14:editId="7763F4F7">
                <wp:simplePos x="0" y="0"/>
                <wp:positionH relativeFrom="column">
                  <wp:posOffset>68580</wp:posOffset>
                </wp:positionH>
                <wp:positionV relativeFrom="paragraph">
                  <wp:posOffset>-104775</wp:posOffset>
                </wp:positionV>
                <wp:extent cx="8955405" cy="11684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5405" cy="116840"/>
                        </a:xfrm>
                        <a:prstGeom prst="rect">
                          <a:avLst/>
                        </a:prstGeom>
                        <a:solidFill>
                          <a:srgbClr val="B6DDE8"/>
                        </a:solidFill>
                      </wps:spPr>
                      <wps:bodyPr/>
                    </wps:wsp>
                  </a:graphicData>
                </a:graphic>
              </wp:anchor>
            </w:drawing>
          </mc:Choice>
          <mc:Fallback>
            <w:pict>
              <v:rect w14:anchorId="2F221E50" id="Shape 49" o:spid="_x0000_s1026" style="position:absolute;margin-left:5.4pt;margin-top:-8.25pt;width:705.1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" o:allowincell="f" fillcolor="#b6dde8" stroked="f"/>
            </w:pict>
          </mc:Fallback>
        </mc:AlternateContent>
      </w:r>
    </w:p>
    <w:p w14:paraId="63663DDF" w14:textId="77777777" w:rsidR="00864C1A" w:rsidRDefault="00864C1A">
      <w:pPr>
        <w:spacing w:line="30" w:lineRule="exact"/>
        <w:rPr>
          <w:sz w:val="20"/>
          <w:szCs w:val="20"/>
        </w:rPr>
      </w:pPr>
    </w:p>
    <w:tbl>
      <w:tblPr>
        <w:tblW w:w="14370" w:type="dxa"/>
        <w:tblInd w:w="10" w:type="dxa"/>
        <w:tblLayout w:type="fixed"/>
        <w:tblCellMar>
          <w:left w:w="0" w:type="dxa"/>
          <w:right w:w="0" w:type="dxa"/>
        </w:tblCellMar>
        <w:tblLook w:val="04A0" w:firstRow="1" w:lastRow="0" w:firstColumn="1" w:lastColumn="0" w:noHBand="0" w:noVBand="1"/>
      </w:tblPr>
      <w:tblGrid>
        <w:gridCol w:w="880"/>
        <w:gridCol w:w="1360"/>
        <w:gridCol w:w="840"/>
        <w:gridCol w:w="1420"/>
        <w:gridCol w:w="1240"/>
        <w:gridCol w:w="1240"/>
        <w:gridCol w:w="1120"/>
        <w:gridCol w:w="1000"/>
        <w:gridCol w:w="1140"/>
        <w:gridCol w:w="2040"/>
        <w:gridCol w:w="80"/>
        <w:gridCol w:w="740"/>
        <w:gridCol w:w="120"/>
        <w:gridCol w:w="1120"/>
        <w:gridCol w:w="30"/>
      </w:tblGrid>
      <w:tr w:rsidR="0094320B" w14:paraId="771FE356" w14:textId="77777777" w:rsidTr="0094320B">
        <w:trPr>
          <w:trHeight w:val="285"/>
        </w:trPr>
        <w:tc>
          <w:tcPr>
            <w:tcW w:w="880" w:type="dxa"/>
            <w:vMerge w:val="restart"/>
            <w:tcBorders>
              <w:top w:val="single" w:sz="8" w:space="0" w:color="006666"/>
              <w:left w:val="single" w:sz="8" w:space="0" w:color="215967"/>
              <w:bottom w:val="single" w:sz="8" w:space="0" w:color="006666"/>
              <w:right w:val="single" w:sz="8" w:space="0" w:color="006666"/>
            </w:tcBorders>
            <w:vAlign w:val="bottom"/>
          </w:tcPr>
          <w:p w14:paraId="646082AE" w14:textId="77777777" w:rsidR="0094320B" w:rsidRDefault="0094320B">
            <w:pPr>
              <w:ind w:right="320"/>
              <w:jc w:val="right"/>
              <w:rPr>
                <w:sz w:val="20"/>
                <w:szCs w:val="20"/>
              </w:rPr>
            </w:pPr>
            <w:r>
              <w:rPr>
                <w:rFonts w:eastAsia="Times New Roman"/>
                <w:sz w:val="16"/>
                <w:szCs w:val="16"/>
              </w:rPr>
              <w:t>1</w:t>
            </w:r>
          </w:p>
        </w:tc>
        <w:tc>
          <w:tcPr>
            <w:tcW w:w="1360" w:type="dxa"/>
            <w:tcBorders>
              <w:top w:val="single" w:sz="8" w:space="0" w:color="006666"/>
              <w:bottom w:val="single" w:sz="8" w:space="0" w:color="006666"/>
              <w:right w:val="single" w:sz="8" w:space="0" w:color="006666"/>
            </w:tcBorders>
            <w:vAlign w:val="bottom"/>
          </w:tcPr>
          <w:p w14:paraId="658231EA" w14:textId="57280D8D" w:rsidR="0094320B" w:rsidRDefault="0094320B">
            <w:pPr>
              <w:jc w:val="center"/>
              <w:rPr>
                <w:sz w:val="20"/>
                <w:szCs w:val="20"/>
              </w:rPr>
            </w:pPr>
            <w:r>
              <w:rPr>
                <w:rFonts w:eastAsia="Times New Roman"/>
                <w:w w:val="99"/>
                <w:sz w:val="16"/>
                <w:szCs w:val="16"/>
              </w:rPr>
              <w:t>Спостережні</w:t>
            </w:r>
          </w:p>
        </w:tc>
        <w:tc>
          <w:tcPr>
            <w:tcW w:w="840" w:type="dxa"/>
            <w:vMerge w:val="restart"/>
            <w:tcBorders>
              <w:top w:val="single" w:sz="8" w:space="0" w:color="006666"/>
              <w:bottom w:val="single" w:sz="8" w:space="0" w:color="006666"/>
              <w:right w:val="single" w:sz="8" w:space="0" w:color="006666"/>
            </w:tcBorders>
            <w:vAlign w:val="bottom"/>
          </w:tcPr>
          <w:p w14:paraId="4EC1BCA4" w14:textId="19132203" w:rsidR="0094320B" w:rsidRPr="0094320B" w:rsidRDefault="0094320B">
            <w:pPr>
              <w:ind w:left="160"/>
              <w:rPr>
                <w:sz w:val="13"/>
                <w:szCs w:val="13"/>
              </w:rPr>
            </w:pPr>
            <w:r w:rsidRPr="0094320B">
              <w:rPr>
                <w:rFonts w:eastAsia="Times New Roman"/>
                <w:sz w:val="13"/>
                <w:szCs w:val="13"/>
              </w:rPr>
              <w:t>Серйозний</w:t>
            </w:r>
          </w:p>
        </w:tc>
        <w:tc>
          <w:tcPr>
            <w:tcW w:w="1420" w:type="dxa"/>
            <w:vMerge w:val="restart"/>
            <w:tcBorders>
              <w:top w:val="single" w:sz="8" w:space="0" w:color="006666"/>
              <w:bottom w:val="single" w:sz="8" w:space="0" w:color="006666"/>
              <w:right w:val="single" w:sz="8" w:space="0" w:color="006666"/>
            </w:tcBorders>
            <w:vAlign w:val="bottom"/>
          </w:tcPr>
          <w:p w14:paraId="796EC939" w14:textId="17F9A7EC" w:rsidR="0094320B" w:rsidRDefault="0094320B">
            <w:pPr>
              <w:ind w:left="320"/>
              <w:rPr>
                <w:sz w:val="20"/>
                <w:szCs w:val="20"/>
              </w:rPr>
            </w:pPr>
            <w:r>
              <w:rPr>
                <w:rFonts w:eastAsia="Times New Roman"/>
                <w:sz w:val="16"/>
                <w:szCs w:val="16"/>
              </w:rPr>
              <w:t>Несерйозний</w:t>
            </w:r>
          </w:p>
        </w:tc>
        <w:tc>
          <w:tcPr>
            <w:tcW w:w="1240" w:type="dxa"/>
            <w:vMerge w:val="restart"/>
            <w:tcBorders>
              <w:top w:val="single" w:sz="8" w:space="0" w:color="006666"/>
              <w:bottom w:val="single" w:sz="8" w:space="0" w:color="006666"/>
              <w:right w:val="single" w:sz="8" w:space="0" w:color="006666"/>
            </w:tcBorders>
            <w:vAlign w:val="bottom"/>
          </w:tcPr>
          <w:p w14:paraId="2A2A9442" w14:textId="00A294A6" w:rsidR="0094320B" w:rsidRDefault="0094320B">
            <w:pPr>
              <w:ind w:left="360"/>
              <w:rPr>
                <w:sz w:val="20"/>
                <w:szCs w:val="20"/>
              </w:rPr>
            </w:pPr>
            <w:r>
              <w:rPr>
                <w:rFonts w:eastAsia="Times New Roman"/>
                <w:sz w:val="16"/>
                <w:szCs w:val="16"/>
              </w:rPr>
              <w:t>Серйозний</w:t>
            </w:r>
          </w:p>
        </w:tc>
        <w:tc>
          <w:tcPr>
            <w:tcW w:w="1240" w:type="dxa"/>
            <w:vMerge w:val="restart"/>
            <w:tcBorders>
              <w:top w:val="single" w:sz="8" w:space="0" w:color="006666"/>
              <w:bottom w:val="single" w:sz="8" w:space="0" w:color="006666"/>
              <w:right w:val="single" w:sz="8" w:space="0" w:color="006666"/>
            </w:tcBorders>
            <w:vAlign w:val="bottom"/>
          </w:tcPr>
          <w:p w14:paraId="3E8667E4" w14:textId="174E26CA" w:rsidR="0094320B" w:rsidRDefault="0094320B">
            <w:pPr>
              <w:ind w:left="360"/>
              <w:rPr>
                <w:sz w:val="20"/>
                <w:szCs w:val="20"/>
              </w:rPr>
            </w:pPr>
            <w:r>
              <w:rPr>
                <w:rFonts w:eastAsia="Times New Roman"/>
                <w:sz w:val="16"/>
                <w:szCs w:val="16"/>
              </w:rPr>
              <w:t>Серйозний</w:t>
            </w:r>
          </w:p>
        </w:tc>
        <w:tc>
          <w:tcPr>
            <w:tcW w:w="1120" w:type="dxa"/>
            <w:tcBorders>
              <w:top w:val="single" w:sz="8" w:space="0" w:color="006666"/>
              <w:bottom w:val="single" w:sz="8" w:space="0" w:color="006666"/>
              <w:right w:val="single" w:sz="8" w:space="0" w:color="006666"/>
            </w:tcBorders>
            <w:vAlign w:val="bottom"/>
          </w:tcPr>
          <w:p w14:paraId="454C6D58" w14:textId="77777777" w:rsidR="0094320B" w:rsidRDefault="0094320B">
            <w:pPr>
              <w:ind w:right="320"/>
              <w:jc w:val="right"/>
              <w:rPr>
                <w:sz w:val="20"/>
                <w:szCs w:val="20"/>
              </w:rPr>
            </w:pPr>
            <w:r>
              <w:rPr>
                <w:rFonts w:eastAsia="Times New Roman"/>
                <w:sz w:val="16"/>
                <w:szCs w:val="16"/>
              </w:rPr>
              <w:t>89/95</w:t>
            </w:r>
          </w:p>
        </w:tc>
        <w:tc>
          <w:tcPr>
            <w:tcW w:w="1000" w:type="dxa"/>
            <w:tcBorders>
              <w:top w:val="single" w:sz="8" w:space="0" w:color="006666"/>
              <w:bottom w:val="single" w:sz="8" w:space="0" w:color="006666"/>
              <w:right w:val="single" w:sz="8" w:space="0" w:color="006666"/>
            </w:tcBorders>
            <w:vAlign w:val="bottom"/>
          </w:tcPr>
          <w:p w14:paraId="200BA8CE" w14:textId="77777777" w:rsidR="0094320B" w:rsidRDefault="0094320B">
            <w:pPr>
              <w:ind w:right="260"/>
              <w:jc w:val="right"/>
              <w:rPr>
                <w:sz w:val="20"/>
                <w:szCs w:val="20"/>
              </w:rPr>
            </w:pPr>
            <w:r>
              <w:rPr>
                <w:rFonts w:eastAsia="Times New Roman"/>
                <w:sz w:val="16"/>
                <w:szCs w:val="16"/>
              </w:rPr>
              <w:t>37/48</w:t>
            </w:r>
          </w:p>
        </w:tc>
        <w:tc>
          <w:tcPr>
            <w:tcW w:w="1140" w:type="dxa"/>
            <w:tcBorders>
              <w:top w:val="single" w:sz="8" w:space="0" w:color="006666"/>
              <w:bottom w:val="single" w:sz="8" w:space="0" w:color="006666"/>
              <w:right w:val="single" w:sz="8" w:space="0" w:color="006666"/>
            </w:tcBorders>
            <w:vAlign w:val="bottom"/>
          </w:tcPr>
          <w:p w14:paraId="7A57A686" w14:textId="77777777" w:rsidR="0094320B" w:rsidRDefault="0094320B">
            <w:pPr>
              <w:jc w:val="center"/>
              <w:rPr>
                <w:sz w:val="20"/>
                <w:szCs w:val="20"/>
              </w:rPr>
            </w:pPr>
            <w:r>
              <w:rPr>
                <w:rFonts w:eastAsia="Times New Roman"/>
                <w:b/>
                <w:bCs/>
                <w:w w:val="97"/>
                <w:sz w:val="16"/>
                <w:szCs w:val="16"/>
              </w:rPr>
              <w:t>RR 1.22</w:t>
            </w:r>
          </w:p>
        </w:tc>
        <w:tc>
          <w:tcPr>
            <w:tcW w:w="2040" w:type="dxa"/>
            <w:tcBorders>
              <w:top w:val="single" w:sz="8" w:space="0" w:color="006666"/>
              <w:bottom w:val="single" w:sz="8" w:space="0" w:color="006666"/>
              <w:right w:val="single" w:sz="8" w:space="0" w:color="006666"/>
            </w:tcBorders>
            <w:vAlign w:val="bottom"/>
          </w:tcPr>
          <w:p w14:paraId="0F9C4BA8" w14:textId="316D28F7" w:rsidR="0094320B" w:rsidRDefault="00D928C3" w:rsidP="00D928C3">
            <w:pPr>
              <w:jc w:val="center"/>
              <w:rPr>
                <w:sz w:val="20"/>
                <w:szCs w:val="20"/>
              </w:rPr>
            </w:pPr>
            <w:r>
              <w:rPr>
                <w:rFonts w:eastAsia="Times New Roman"/>
                <w:b/>
                <w:bCs/>
                <w:sz w:val="16"/>
                <w:szCs w:val="16"/>
              </w:rPr>
              <w:t xml:space="preserve">Більше </w:t>
            </w:r>
            <w:r w:rsidR="0094320B">
              <w:rPr>
                <w:rFonts w:eastAsia="Times New Roman"/>
                <w:b/>
                <w:bCs/>
                <w:sz w:val="16"/>
                <w:szCs w:val="16"/>
              </w:rPr>
              <w:t xml:space="preserve">170 </w:t>
            </w:r>
            <w:r>
              <w:rPr>
                <w:rFonts w:eastAsia="Times New Roman"/>
                <w:b/>
                <w:bCs/>
                <w:sz w:val="16"/>
                <w:szCs w:val="16"/>
              </w:rPr>
              <w:t>на</w:t>
            </w:r>
            <w:r w:rsidR="0094320B">
              <w:rPr>
                <w:rFonts w:eastAsia="Times New Roman"/>
                <w:b/>
                <w:bCs/>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7A0F31F0" w14:textId="77777777" w:rsidR="0094320B" w:rsidRDefault="0094320B">
            <w:pPr>
              <w:rPr>
                <w:sz w:val="24"/>
                <w:szCs w:val="24"/>
              </w:rPr>
            </w:pPr>
          </w:p>
        </w:tc>
        <w:tc>
          <w:tcPr>
            <w:tcW w:w="740" w:type="dxa"/>
            <w:tcBorders>
              <w:top w:val="single" w:sz="8" w:space="0" w:color="006666"/>
              <w:bottom w:val="single" w:sz="8" w:space="0" w:color="B6DDE8"/>
            </w:tcBorders>
            <w:shd w:val="clear" w:color="auto" w:fill="B6DDE8"/>
            <w:vAlign w:val="bottom"/>
          </w:tcPr>
          <w:p w14:paraId="33FBB016" w14:textId="4D6E580D" w:rsidR="0094320B" w:rsidRDefault="0094320B">
            <w:pPr>
              <w:spacing w:line="257" w:lineRule="exact"/>
              <w:rPr>
                <w:sz w:val="20"/>
                <w:szCs w:val="20"/>
              </w:rPr>
            </w:pPr>
          </w:p>
        </w:tc>
        <w:tc>
          <w:tcPr>
            <w:tcW w:w="120" w:type="dxa"/>
            <w:tcBorders>
              <w:top w:val="single" w:sz="8" w:space="0" w:color="006666"/>
              <w:bottom w:val="single" w:sz="8" w:space="0" w:color="006666"/>
              <w:right w:val="single" w:sz="8" w:space="0" w:color="006666"/>
            </w:tcBorders>
            <w:shd w:val="clear" w:color="auto" w:fill="B6DDE8"/>
            <w:vAlign w:val="bottom"/>
          </w:tcPr>
          <w:p w14:paraId="599F050C" w14:textId="77777777" w:rsidR="0094320B" w:rsidRDefault="0094320B">
            <w:pPr>
              <w:rPr>
                <w:sz w:val="24"/>
                <w:szCs w:val="24"/>
              </w:rPr>
            </w:pPr>
          </w:p>
        </w:tc>
        <w:tc>
          <w:tcPr>
            <w:tcW w:w="1120" w:type="dxa"/>
            <w:vMerge w:val="restart"/>
            <w:tcBorders>
              <w:top w:val="single" w:sz="8" w:space="0" w:color="006666"/>
              <w:bottom w:val="single" w:sz="8" w:space="0" w:color="006666"/>
              <w:right w:val="single" w:sz="8" w:space="0" w:color="215967"/>
            </w:tcBorders>
            <w:vAlign w:val="bottom"/>
          </w:tcPr>
          <w:p w14:paraId="44917B05" w14:textId="6F23F3C3" w:rsidR="0094320B" w:rsidRDefault="00EE6D14">
            <w:pPr>
              <w:ind w:left="300"/>
              <w:rPr>
                <w:sz w:val="20"/>
                <w:szCs w:val="20"/>
              </w:rPr>
            </w:pPr>
            <w:r>
              <w:rPr>
                <w:rFonts w:eastAsia="Times New Roman"/>
                <w:sz w:val="16"/>
                <w:szCs w:val="16"/>
              </w:rPr>
              <w:t>Критичний</w:t>
            </w:r>
          </w:p>
        </w:tc>
        <w:tc>
          <w:tcPr>
            <w:tcW w:w="30" w:type="dxa"/>
            <w:vAlign w:val="bottom"/>
          </w:tcPr>
          <w:p w14:paraId="1C294A9B" w14:textId="77777777" w:rsidR="0094320B" w:rsidRDefault="0094320B">
            <w:pPr>
              <w:rPr>
                <w:sz w:val="1"/>
                <w:szCs w:val="1"/>
              </w:rPr>
            </w:pPr>
          </w:p>
        </w:tc>
      </w:tr>
      <w:tr w:rsidR="0094320B" w14:paraId="60875603" w14:textId="77777777" w:rsidTr="0094320B">
        <w:trPr>
          <w:trHeight w:val="50"/>
        </w:trPr>
        <w:tc>
          <w:tcPr>
            <w:tcW w:w="880" w:type="dxa"/>
            <w:vMerge/>
            <w:tcBorders>
              <w:top w:val="single" w:sz="8" w:space="0" w:color="006666"/>
              <w:left w:val="single" w:sz="8" w:space="0" w:color="215967"/>
              <w:right w:val="single" w:sz="8" w:space="0" w:color="006666"/>
            </w:tcBorders>
            <w:vAlign w:val="bottom"/>
          </w:tcPr>
          <w:p w14:paraId="1D6161F1" w14:textId="77777777" w:rsidR="0094320B" w:rsidRDefault="0094320B">
            <w:pPr>
              <w:rPr>
                <w:sz w:val="4"/>
                <w:szCs w:val="4"/>
              </w:rPr>
            </w:pPr>
          </w:p>
        </w:tc>
        <w:tc>
          <w:tcPr>
            <w:tcW w:w="1360" w:type="dxa"/>
            <w:vMerge w:val="restart"/>
            <w:tcBorders>
              <w:right w:val="single" w:sz="8" w:space="0" w:color="006666"/>
            </w:tcBorders>
            <w:vAlign w:val="bottom"/>
          </w:tcPr>
          <w:p w14:paraId="3BF70C3B" w14:textId="037E7C54" w:rsidR="0094320B" w:rsidRDefault="0094320B">
            <w:pPr>
              <w:jc w:val="center"/>
              <w:rPr>
                <w:sz w:val="20"/>
                <w:szCs w:val="20"/>
              </w:rPr>
            </w:pPr>
            <w:r>
              <w:rPr>
                <w:rFonts w:eastAsia="Times New Roman"/>
                <w:w w:val="99"/>
                <w:sz w:val="16"/>
                <w:szCs w:val="16"/>
              </w:rPr>
              <w:t>дослідження</w:t>
            </w:r>
          </w:p>
        </w:tc>
        <w:tc>
          <w:tcPr>
            <w:tcW w:w="840" w:type="dxa"/>
            <w:vMerge/>
            <w:tcBorders>
              <w:top w:val="single" w:sz="8" w:space="0" w:color="006666"/>
              <w:right w:val="single" w:sz="8" w:space="0" w:color="006666"/>
            </w:tcBorders>
            <w:vAlign w:val="bottom"/>
          </w:tcPr>
          <w:p w14:paraId="0F9CF752" w14:textId="77777777" w:rsidR="0094320B" w:rsidRDefault="0094320B">
            <w:pPr>
              <w:rPr>
                <w:sz w:val="4"/>
                <w:szCs w:val="4"/>
              </w:rPr>
            </w:pPr>
          </w:p>
        </w:tc>
        <w:tc>
          <w:tcPr>
            <w:tcW w:w="1420" w:type="dxa"/>
            <w:vMerge/>
            <w:tcBorders>
              <w:top w:val="single" w:sz="8" w:space="0" w:color="006666"/>
              <w:right w:val="single" w:sz="8" w:space="0" w:color="006666"/>
            </w:tcBorders>
            <w:vAlign w:val="bottom"/>
          </w:tcPr>
          <w:p w14:paraId="13C8CDFF"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199374E0"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48F7628E" w14:textId="77777777" w:rsidR="0094320B" w:rsidRDefault="0094320B">
            <w:pPr>
              <w:rPr>
                <w:sz w:val="4"/>
                <w:szCs w:val="4"/>
              </w:rPr>
            </w:pPr>
          </w:p>
        </w:tc>
        <w:tc>
          <w:tcPr>
            <w:tcW w:w="1120" w:type="dxa"/>
            <w:vMerge w:val="restart"/>
            <w:tcBorders>
              <w:right w:val="single" w:sz="8" w:space="0" w:color="006666"/>
            </w:tcBorders>
            <w:vAlign w:val="bottom"/>
          </w:tcPr>
          <w:p w14:paraId="558CCFBB" w14:textId="77777777" w:rsidR="0094320B" w:rsidRDefault="0094320B">
            <w:pPr>
              <w:ind w:right="240"/>
              <w:jc w:val="right"/>
              <w:rPr>
                <w:sz w:val="20"/>
                <w:szCs w:val="20"/>
              </w:rPr>
            </w:pPr>
            <w:r>
              <w:rPr>
                <w:rFonts w:eastAsia="Times New Roman"/>
                <w:sz w:val="16"/>
                <w:szCs w:val="16"/>
              </w:rPr>
              <w:t>(93.7%)</w:t>
            </w:r>
          </w:p>
        </w:tc>
        <w:tc>
          <w:tcPr>
            <w:tcW w:w="1000" w:type="dxa"/>
            <w:vMerge w:val="restart"/>
            <w:tcBorders>
              <w:right w:val="single" w:sz="8" w:space="0" w:color="006666"/>
            </w:tcBorders>
            <w:vAlign w:val="bottom"/>
          </w:tcPr>
          <w:p w14:paraId="160A133A" w14:textId="77777777" w:rsidR="0094320B" w:rsidRDefault="0094320B">
            <w:pPr>
              <w:ind w:right="180"/>
              <w:jc w:val="right"/>
              <w:rPr>
                <w:sz w:val="20"/>
                <w:szCs w:val="20"/>
              </w:rPr>
            </w:pPr>
            <w:r>
              <w:rPr>
                <w:rFonts w:eastAsia="Times New Roman"/>
                <w:sz w:val="16"/>
                <w:szCs w:val="16"/>
              </w:rPr>
              <w:t>(77.1%)</w:t>
            </w:r>
          </w:p>
        </w:tc>
        <w:tc>
          <w:tcPr>
            <w:tcW w:w="1140" w:type="dxa"/>
            <w:vMerge w:val="restart"/>
            <w:tcBorders>
              <w:top w:val="single" w:sz="8" w:space="0" w:color="006666"/>
              <w:right w:val="single" w:sz="8" w:space="0" w:color="006666"/>
            </w:tcBorders>
            <w:vAlign w:val="bottom"/>
          </w:tcPr>
          <w:p w14:paraId="1B9046D4" w14:textId="1A033E49" w:rsidR="0094320B" w:rsidRDefault="0094320B" w:rsidP="00EE6D14">
            <w:pPr>
              <w:jc w:val="center"/>
              <w:rPr>
                <w:sz w:val="20"/>
                <w:szCs w:val="20"/>
              </w:rPr>
            </w:pPr>
            <w:r>
              <w:rPr>
                <w:rFonts w:eastAsia="Times New Roman"/>
                <w:w w:val="98"/>
                <w:sz w:val="16"/>
                <w:szCs w:val="16"/>
              </w:rPr>
              <w:t xml:space="preserve">(1.09 </w:t>
            </w:r>
            <w:r w:rsidR="00EE6D14">
              <w:rPr>
                <w:rFonts w:eastAsia="Times New Roman"/>
                <w:w w:val="98"/>
                <w:sz w:val="16"/>
                <w:szCs w:val="16"/>
              </w:rPr>
              <w:t>до</w:t>
            </w:r>
            <w:r>
              <w:rPr>
                <w:rFonts w:eastAsia="Times New Roman"/>
                <w:w w:val="98"/>
                <w:sz w:val="16"/>
                <w:szCs w:val="16"/>
              </w:rPr>
              <w:t xml:space="preserve"> 1.27)</w:t>
            </w:r>
          </w:p>
        </w:tc>
        <w:tc>
          <w:tcPr>
            <w:tcW w:w="2040" w:type="dxa"/>
            <w:vMerge w:val="restart"/>
            <w:tcBorders>
              <w:top w:val="single" w:sz="8" w:space="0" w:color="006666"/>
              <w:right w:val="single" w:sz="8" w:space="0" w:color="006666"/>
            </w:tcBorders>
            <w:vAlign w:val="bottom"/>
          </w:tcPr>
          <w:p w14:paraId="08F9F3AF" w14:textId="3C4B328E" w:rsidR="0094320B" w:rsidRDefault="0094320B" w:rsidP="00D928C3">
            <w:pPr>
              <w:jc w:val="center"/>
              <w:rPr>
                <w:sz w:val="20"/>
                <w:szCs w:val="20"/>
              </w:rPr>
            </w:pPr>
            <w:r>
              <w:rPr>
                <w:rFonts w:eastAsia="Times New Roman"/>
                <w:w w:val="99"/>
                <w:sz w:val="16"/>
                <w:szCs w:val="16"/>
              </w:rPr>
              <w:t>(</w:t>
            </w:r>
            <w:r w:rsidR="00D928C3">
              <w:rPr>
                <w:rFonts w:eastAsia="Times New Roman"/>
                <w:w w:val="99"/>
                <w:sz w:val="16"/>
                <w:szCs w:val="16"/>
              </w:rPr>
              <w:t>на</w:t>
            </w:r>
            <w:r>
              <w:rPr>
                <w:rFonts w:eastAsia="Times New Roman"/>
                <w:w w:val="99"/>
                <w:sz w:val="16"/>
                <w:szCs w:val="16"/>
              </w:rPr>
              <w:t xml:space="preserve"> 69 </w:t>
            </w:r>
            <w:r w:rsidR="00D928C3">
              <w:rPr>
                <w:rFonts w:eastAsia="Times New Roman"/>
                <w:w w:val="99"/>
                <w:sz w:val="16"/>
                <w:szCs w:val="16"/>
              </w:rPr>
              <w:t>до</w:t>
            </w:r>
            <w:r>
              <w:rPr>
                <w:rFonts w:eastAsia="Times New Roman"/>
                <w:w w:val="99"/>
                <w:sz w:val="16"/>
                <w:szCs w:val="16"/>
              </w:rPr>
              <w:t xml:space="preserve"> 208 </w:t>
            </w:r>
            <w:r w:rsidR="00D928C3">
              <w:rPr>
                <w:rFonts w:eastAsia="Times New Roman"/>
                <w:w w:val="99"/>
                <w:sz w:val="16"/>
                <w:szCs w:val="16"/>
              </w:rPr>
              <w:t>більше</w:t>
            </w:r>
            <w:r>
              <w:rPr>
                <w:rFonts w:eastAsia="Times New Roman"/>
                <w:w w:val="99"/>
                <w:sz w:val="16"/>
                <w:szCs w:val="16"/>
              </w:rPr>
              <w:t>)</w:t>
            </w:r>
          </w:p>
        </w:tc>
        <w:tc>
          <w:tcPr>
            <w:tcW w:w="80" w:type="dxa"/>
            <w:tcBorders>
              <w:top w:val="single" w:sz="8" w:space="0" w:color="006666"/>
            </w:tcBorders>
            <w:shd w:val="clear" w:color="auto" w:fill="B6DDE8"/>
            <w:vAlign w:val="bottom"/>
          </w:tcPr>
          <w:p w14:paraId="78062AAE" w14:textId="77777777" w:rsidR="0094320B" w:rsidRDefault="0094320B">
            <w:pPr>
              <w:rPr>
                <w:sz w:val="4"/>
                <w:szCs w:val="4"/>
              </w:rPr>
            </w:pPr>
          </w:p>
        </w:tc>
        <w:tc>
          <w:tcPr>
            <w:tcW w:w="740" w:type="dxa"/>
            <w:vMerge w:val="restart"/>
            <w:tcBorders>
              <w:top w:val="single" w:sz="8" w:space="0" w:color="006666"/>
            </w:tcBorders>
            <w:shd w:val="clear" w:color="auto" w:fill="B6DDE8"/>
            <w:vAlign w:val="bottom"/>
          </w:tcPr>
          <w:p w14:paraId="1FA05890" w14:textId="361995B6" w:rsidR="0094320B" w:rsidRDefault="00EE6D14">
            <w:pPr>
              <w:rPr>
                <w:sz w:val="20"/>
                <w:szCs w:val="20"/>
              </w:rPr>
            </w:pPr>
            <w:r>
              <w:rPr>
                <w:rFonts w:eastAsia="Times New Roman"/>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65724FD2" w14:textId="77777777" w:rsidR="0094320B" w:rsidRDefault="0094320B">
            <w:pPr>
              <w:rPr>
                <w:sz w:val="4"/>
                <w:szCs w:val="4"/>
              </w:rPr>
            </w:pPr>
          </w:p>
        </w:tc>
        <w:tc>
          <w:tcPr>
            <w:tcW w:w="1120" w:type="dxa"/>
            <w:vMerge/>
            <w:tcBorders>
              <w:top w:val="single" w:sz="8" w:space="0" w:color="006666"/>
              <w:right w:val="single" w:sz="8" w:space="0" w:color="215967"/>
            </w:tcBorders>
            <w:vAlign w:val="bottom"/>
          </w:tcPr>
          <w:p w14:paraId="6D6D1E60" w14:textId="77777777" w:rsidR="0094320B" w:rsidRDefault="0094320B">
            <w:pPr>
              <w:rPr>
                <w:sz w:val="4"/>
                <w:szCs w:val="4"/>
              </w:rPr>
            </w:pPr>
          </w:p>
        </w:tc>
        <w:tc>
          <w:tcPr>
            <w:tcW w:w="30" w:type="dxa"/>
            <w:vAlign w:val="bottom"/>
          </w:tcPr>
          <w:p w14:paraId="0E334915" w14:textId="77777777" w:rsidR="0094320B" w:rsidRDefault="0094320B">
            <w:pPr>
              <w:rPr>
                <w:sz w:val="1"/>
                <w:szCs w:val="1"/>
              </w:rPr>
            </w:pPr>
          </w:p>
        </w:tc>
      </w:tr>
      <w:tr w:rsidR="00864C1A" w14:paraId="1548E7A8" w14:textId="77777777" w:rsidTr="0094320B">
        <w:trPr>
          <w:trHeight w:val="137"/>
        </w:trPr>
        <w:tc>
          <w:tcPr>
            <w:tcW w:w="880" w:type="dxa"/>
            <w:tcBorders>
              <w:left w:val="single" w:sz="8" w:space="0" w:color="215967"/>
              <w:right w:val="single" w:sz="8" w:space="0" w:color="006666"/>
            </w:tcBorders>
            <w:vAlign w:val="bottom"/>
          </w:tcPr>
          <w:p w14:paraId="42FB9173" w14:textId="77777777" w:rsidR="00864C1A" w:rsidRDefault="00864C1A">
            <w:pPr>
              <w:rPr>
                <w:sz w:val="11"/>
                <w:szCs w:val="11"/>
              </w:rPr>
            </w:pPr>
          </w:p>
        </w:tc>
        <w:tc>
          <w:tcPr>
            <w:tcW w:w="1360" w:type="dxa"/>
            <w:vMerge/>
            <w:tcBorders>
              <w:right w:val="single" w:sz="8" w:space="0" w:color="006666"/>
            </w:tcBorders>
            <w:vAlign w:val="bottom"/>
          </w:tcPr>
          <w:p w14:paraId="4807B2E2" w14:textId="77777777" w:rsidR="00864C1A" w:rsidRDefault="00864C1A">
            <w:pPr>
              <w:rPr>
                <w:sz w:val="11"/>
                <w:szCs w:val="11"/>
              </w:rPr>
            </w:pPr>
          </w:p>
        </w:tc>
        <w:tc>
          <w:tcPr>
            <w:tcW w:w="840" w:type="dxa"/>
            <w:tcBorders>
              <w:right w:val="single" w:sz="8" w:space="0" w:color="006666"/>
            </w:tcBorders>
            <w:vAlign w:val="bottom"/>
          </w:tcPr>
          <w:p w14:paraId="6A66543A" w14:textId="77777777" w:rsidR="00864C1A" w:rsidRDefault="00864C1A">
            <w:pPr>
              <w:rPr>
                <w:sz w:val="11"/>
                <w:szCs w:val="11"/>
              </w:rPr>
            </w:pPr>
          </w:p>
        </w:tc>
        <w:tc>
          <w:tcPr>
            <w:tcW w:w="1420" w:type="dxa"/>
            <w:tcBorders>
              <w:right w:val="single" w:sz="8" w:space="0" w:color="006666"/>
            </w:tcBorders>
            <w:vAlign w:val="bottom"/>
          </w:tcPr>
          <w:p w14:paraId="72BA23E3" w14:textId="77777777" w:rsidR="00864C1A" w:rsidRDefault="00864C1A">
            <w:pPr>
              <w:rPr>
                <w:sz w:val="11"/>
                <w:szCs w:val="11"/>
              </w:rPr>
            </w:pPr>
          </w:p>
        </w:tc>
        <w:tc>
          <w:tcPr>
            <w:tcW w:w="1240" w:type="dxa"/>
            <w:tcBorders>
              <w:right w:val="single" w:sz="8" w:space="0" w:color="006666"/>
            </w:tcBorders>
            <w:vAlign w:val="bottom"/>
          </w:tcPr>
          <w:p w14:paraId="69FFAE1A" w14:textId="77777777" w:rsidR="00864C1A" w:rsidRDefault="00864C1A">
            <w:pPr>
              <w:rPr>
                <w:sz w:val="11"/>
                <w:szCs w:val="11"/>
              </w:rPr>
            </w:pPr>
          </w:p>
        </w:tc>
        <w:tc>
          <w:tcPr>
            <w:tcW w:w="1240" w:type="dxa"/>
            <w:tcBorders>
              <w:right w:val="single" w:sz="8" w:space="0" w:color="006666"/>
            </w:tcBorders>
            <w:vAlign w:val="bottom"/>
          </w:tcPr>
          <w:p w14:paraId="10C7185B" w14:textId="77777777" w:rsidR="00864C1A" w:rsidRDefault="00864C1A">
            <w:pPr>
              <w:rPr>
                <w:sz w:val="11"/>
                <w:szCs w:val="11"/>
              </w:rPr>
            </w:pPr>
          </w:p>
        </w:tc>
        <w:tc>
          <w:tcPr>
            <w:tcW w:w="1120" w:type="dxa"/>
            <w:vMerge/>
            <w:tcBorders>
              <w:right w:val="single" w:sz="8" w:space="0" w:color="006666"/>
            </w:tcBorders>
            <w:vAlign w:val="bottom"/>
          </w:tcPr>
          <w:p w14:paraId="40FE06AB" w14:textId="77777777" w:rsidR="00864C1A" w:rsidRDefault="00864C1A">
            <w:pPr>
              <w:rPr>
                <w:sz w:val="11"/>
                <w:szCs w:val="11"/>
              </w:rPr>
            </w:pPr>
          </w:p>
        </w:tc>
        <w:tc>
          <w:tcPr>
            <w:tcW w:w="1000" w:type="dxa"/>
            <w:vMerge/>
            <w:tcBorders>
              <w:right w:val="single" w:sz="8" w:space="0" w:color="006666"/>
            </w:tcBorders>
            <w:vAlign w:val="bottom"/>
          </w:tcPr>
          <w:p w14:paraId="6C529D05" w14:textId="77777777" w:rsidR="00864C1A" w:rsidRDefault="00864C1A">
            <w:pPr>
              <w:rPr>
                <w:sz w:val="11"/>
                <w:szCs w:val="11"/>
              </w:rPr>
            </w:pPr>
          </w:p>
        </w:tc>
        <w:tc>
          <w:tcPr>
            <w:tcW w:w="1140" w:type="dxa"/>
            <w:vMerge/>
            <w:tcBorders>
              <w:right w:val="single" w:sz="8" w:space="0" w:color="006666"/>
            </w:tcBorders>
            <w:vAlign w:val="bottom"/>
          </w:tcPr>
          <w:p w14:paraId="385EACEC" w14:textId="77777777" w:rsidR="00864C1A" w:rsidRDefault="00864C1A">
            <w:pPr>
              <w:rPr>
                <w:sz w:val="11"/>
                <w:szCs w:val="11"/>
              </w:rPr>
            </w:pPr>
          </w:p>
        </w:tc>
        <w:tc>
          <w:tcPr>
            <w:tcW w:w="2040" w:type="dxa"/>
            <w:vMerge/>
            <w:tcBorders>
              <w:right w:val="single" w:sz="8" w:space="0" w:color="006666"/>
            </w:tcBorders>
            <w:vAlign w:val="bottom"/>
          </w:tcPr>
          <w:p w14:paraId="231CA6FD" w14:textId="77777777" w:rsidR="00864C1A" w:rsidRDefault="00864C1A">
            <w:pPr>
              <w:rPr>
                <w:sz w:val="11"/>
                <w:szCs w:val="11"/>
              </w:rPr>
            </w:pPr>
          </w:p>
        </w:tc>
        <w:tc>
          <w:tcPr>
            <w:tcW w:w="80" w:type="dxa"/>
            <w:shd w:val="clear" w:color="auto" w:fill="B6DDE8"/>
            <w:vAlign w:val="bottom"/>
          </w:tcPr>
          <w:p w14:paraId="1D3EF5CE" w14:textId="77777777" w:rsidR="00864C1A" w:rsidRDefault="00864C1A">
            <w:pPr>
              <w:rPr>
                <w:sz w:val="11"/>
                <w:szCs w:val="11"/>
              </w:rPr>
            </w:pPr>
          </w:p>
        </w:tc>
        <w:tc>
          <w:tcPr>
            <w:tcW w:w="740" w:type="dxa"/>
            <w:vMerge/>
            <w:shd w:val="clear" w:color="auto" w:fill="B6DDE8"/>
            <w:vAlign w:val="bottom"/>
          </w:tcPr>
          <w:p w14:paraId="136894AA" w14:textId="77777777" w:rsidR="00864C1A" w:rsidRDefault="00864C1A">
            <w:pPr>
              <w:rPr>
                <w:sz w:val="11"/>
                <w:szCs w:val="11"/>
              </w:rPr>
            </w:pPr>
          </w:p>
        </w:tc>
        <w:tc>
          <w:tcPr>
            <w:tcW w:w="120" w:type="dxa"/>
            <w:tcBorders>
              <w:right w:val="single" w:sz="8" w:space="0" w:color="006666"/>
            </w:tcBorders>
            <w:shd w:val="clear" w:color="auto" w:fill="B6DDE8"/>
            <w:vAlign w:val="bottom"/>
          </w:tcPr>
          <w:p w14:paraId="2E1BF368" w14:textId="77777777" w:rsidR="00864C1A" w:rsidRDefault="00864C1A">
            <w:pPr>
              <w:rPr>
                <w:sz w:val="11"/>
                <w:szCs w:val="11"/>
              </w:rPr>
            </w:pPr>
          </w:p>
        </w:tc>
        <w:tc>
          <w:tcPr>
            <w:tcW w:w="1120" w:type="dxa"/>
            <w:tcBorders>
              <w:right w:val="single" w:sz="8" w:space="0" w:color="215967"/>
            </w:tcBorders>
            <w:vAlign w:val="bottom"/>
          </w:tcPr>
          <w:p w14:paraId="0155B8B9" w14:textId="77777777" w:rsidR="00864C1A" w:rsidRDefault="00864C1A">
            <w:pPr>
              <w:rPr>
                <w:sz w:val="11"/>
                <w:szCs w:val="11"/>
              </w:rPr>
            </w:pPr>
          </w:p>
        </w:tc>
        <w:tc>
          <w:tcPr>
            <w:tcW w:w="30" w:type="dxa"/>
            <w:vAlign w:val="bottom"/>
          </w:tcPr>
          <w:p w14:paraId="509C3FD0" w14:textId="77777777" w:rsidR="00864C1A" w:rsidRDefault="00864C1A">
            <w:pPr>
              <w:rPr>
                <w:sz w:val="1"/>
                <w:szCs w:val="1"/>
              </w:rPr>
            </w:pPr>
          </w:p>
        </w:tc>
      </w:tr>
      <w:tr w:rsidR="00864C1A" w14:paraId="57C6F139" w14:textId="77777777" w:rsidTr="0094320B">
        <w:trPr>
          <w:trHeight w:val="78"/>
        </w:trPr>
        <w:tc>
          <w:tcPr>
            <w:tcW w:w="880" w:type="dxa"/>
            <w:tcBorders>
              <w:left w:val="single" w:sz="8" w:space="0" w:color="215967"/>
              <w:right w:val="single" w:sz="8" w:space="0" w:color="006666"/>
            </w:tcBorders>
            <w:vAlign w:val="bottom"/>
          </w:tcPr>
          <w:p w14:paraId="28EBD5D9" w14:textId="77777777" w:rsidR="00864C1A" w:rsidRDefault="00864C1A">
            <w:pPr>
              <w:rPr>
                <w:sz w:val="6"/>
                <w:szCs w:val="6"/>
              </w:rPr>
            </w:pPr>
          </w:p>
        </w:tc>
        <w:tc>
          <w:tcPr>
            <w:tcW w:w="1360" w:type="dxa"/>
            <w:tcBorders>
              <w:right w:val="single" w:sz="8" w:space="0" w:color="006666"/>
            </w:tcBorders>
            <w:vAlign w:val="bottom"/>
          </w:tcPr>
          <w:p w14:paraId="7A77BA0C" w14:textId="77777777" w:rsidR="00864C1A" w:rsidRDefault="00864C1A">
            <w:pPr>
              <w:rPr>
                <w:sz w:val="6"/>
                <w:szCs w:val="6"/>
              </w:rPr>
            </w:pPr>
          </w:p>
        </w:tc>
        <w:tc>
          <w:tcPr>
            <w:tcW w:w="840" w:type="dxa"/>
            <w:tcBorders>
              <w:right w:val="single" w:sz="8" w:space="0" w:color="006666"/>
            </w:tcBorders>
            <w:vAlign w:val="bottom"/>
          </w:tcPr>
          <w:p w14:paraId="5E2964DB" w14:textId="77777777" w:rsidR="00864C1A" w:rsidRDefault="00864C1A">
            <w:pPr>
              <w:rPr>
                <w:sz w:val="6"/>
                <w:szCs w:val="6"/>
              </w:rPr>
            </w:pPr>
          </w:p>
        </w:tc>
        <w:tc>
          <w:tcPr>
            <w:tcW w:w="1420" w:type="dxa"/>
            <w:tcBorders>
              <w:right w:val="single" w:sz="8" w:space="0" w:color="006666"/>
            </w:tcBorders>
            <w:vAlign w:val="bottom"/>
          </w:tcPr>
          <w:p w14:paraId="750F0131" w14:textId="77777777" w:rsidR="00864C1A" w:rsidRDefault="00864C1A">
            <w:pPr>
              <w:rPr>
                <w:sz w:val="6"/>
                <w:szCs w:val="6"/>
              </w:rPr>
            </w:pPr>
          </w:p>
        </w:tc>
        <w:tc>
          <w:tcPr>
            <w:tcW w:w="1240" w:type="dxa"/>
            <w:tcBorders>
              <w:right w:val="single" w:sz="8" w:space="0" w:color="006666"/>
            </w:tcBorders>
            <w:vAlign w:val="bottom"/>
          </w:tcPr>
          <w:p w14:paraId="5BADBA9F" w14:textId="77777777" w:rsidR="00864C1A" w:rsidRDefault="00864C1A">
            <w:pPr>
              <w:rPr>
                <w:sz w:val="6"/>
                <w:szCs w:val="6"/>
              </w:rPr>
            </w:pPr>
          </w:p>
        </w:tc>
        <w:tc>
          <w:tcPr>
            <w:tcW w:w="1240" w:type="dxa"/>
            <w:tcBorders>
              <w:right w:val="single" w:sz="8" w:space="0" w:color="006666"/>
            </w:tcBorders>
            <w:vAlign w:val="bottom"/>
          </w:tcPr>
          <w:p w14:paraId="32DD4F7D" w14:textId="77777777" w:rsidR="00864C1A" w:rsidRDefault="00864C1A">
            <w:pPr>
              <w:rPr>
                <w:sz w:val="6"/>
                <w:szCs w:val="6"/>
              </w:rPr>
            </w:pPr>
          </w:p>
        </w:tc>
        <w:tc>
          <w:tcPr>
            <w:tcW w:w="1120" w:type="dxa"/>
            <w:tcBorders>
              <w:right w:val="single" w:sz="8" w:space="0" w:color="006666"/>
            </w:tcBorders>
            <w:vAlign w:val="bottom"/>
          </w:tcPr>
          <w:p w14:paraId="6F3F2D33" w14:textId="77777777" w:rsidR="00864C1A" w:rsidRDefault="00864C1A">
            <w:pPr>
              <w:rPr>
                <w:sz w:val="6"/>
                <w:szCs w:val="6"/>
              </w:rPr>
            </w:pPr>
          </w:p>
        </w:tc>
        <w:tc>
          <w:tcPr>
            <w:tcW w:w="1000" w:type="dxa"/>
            <w:tcBorders>
              <w:right w:val="single" w:sz="8" w:space="0" w:color="006666"/>
            </w:tcBorders>
            <w:vAlign w:val="bottom"/>
          </w:tcPr>
          <w:p w14:paraId="65B5DF9B" w14:textId="77777777" w:rsidR="00864C1A" w:rsidRDefault="00864C1A">
            <w:pPr>
              <w:rPr>
                <w:sz w:val="6"/>
                <w:szCs w:val="6"/>
              </w:rPr>
            </w:pPr>
          </w:p>
        </w:tc>
        <w:tc>
          <w:tcPr>
            <w:tcW w:w="1140" w:type="dxa"/>
            <w:vMerge/>
            <w:tcBorders>
              <w:right w:val="single" w:sz="8" w:space="0" w:color="006666"/>
            </w:tcBorders>
            <w:vAlign w:val="bottom"/>
          </w:tcPr>
          <w:p w14:paraId="0D5034AC" w14:textId="77777777" w:rsidR="00864C1A" w:rsidRDefault="00864C1A">
            <w:pPr>
              <w:rPr>
                <w:sz w:val="6"/>
                <w:szCs w:val="6"/>
              </w:rPr>
            </w:pPr>
          </w:p>
        </w:tc>
        <w:tc>
          <w:tcPr>
            <w:tcW w:w="2040" w:type="dxa"/>
            <w:vMerge/>
            <w:tcBorders>
              <w:right w:val="single" w:sz="8" w:space="0" w:color="006666"/>
            </w:tcBorders>
            <w:vAlign w:val="bottom"/>
          </w:tcPr>
          <w:p w14:paraId="59016B85" w14:textId="77777777" w:rsidR="00864C1A" w:rsidRDefault="00864C1A">
            <w:pPr>
              <w:rPr>
                <w:sz w:val="6"/>
                <w:szCs w:val="6"/>
              </w:rPr>
            </w:pPr>
          </w:p>
        </w:tc>
        <w:tc>
          <w:tcPr>
            <w:tcW w:w="80" w:type="dxa"/>
            <w:tcBorders>
              <w:bottom w:val="single" w:sz="8" w:space="0" w:color="B6DDE8"/>
            </w:tcBorders>
            <w:shd w:val="clear" w:color="auto" w:fill="B6DDE8"/>
            <w:vAlign w:val="bottom"/>
          </w:tcPr>
          <w:p w14:paraId="2686C0A2" w14:textId="77777777" w:rsidR="00864C1A" w:rsidRDefault="00864C1A">
            <w:pPr>
              <w:rPr>
                <w:sz w:val="6"/>
                <w:szCs w:val="6"/>
              </w:rPr>
            </w:pPr>
          </w:p>
        </w:tc>
        <w:tc>
          <w:tcPr>
            <w:tcW w:w="740" w:type="dxa"/>
            <w:vMerge/>
            <w:tcBorders>
              <w:bottom w:val="single" w:sz="8" w:space="0" w:color="B6DDE8"/>
            </w:tcBorders>
            <w:shd w:val="clear" w:color="auto" w:fill="B6DDE8"/>
            <w:vAlign w:val="bottom"/>
          </w:tcPr>
          <w:p w14:paraId="1A98CF3C" w14:textId="77777777" w:rsidR="00864C1A" w:rsidRDefault="00864C1A">
            <w:pPr>
              <w:rPr>
                <w:sz w:val="6"/>
                <w:szCs w:val="6"/>
              </w:rPr>
            </w:pPr>
          </w:p>
        </w:tc>
        <w:tc>
          <w:tcPr>
            <w:tcW w:w="120" w:type="dxa"/>
            <w:tcBorders>
              <w:bottom w:val="single" w:sz="8" w:space="0" w:color="B6DDE8"/>
              <w:right w:val="single" w:sz="8" w:space="0" w:color="006666"/>
            </w:tcBorders>
            <w:shd w:val="clear" w:color="auto" w:fill="B6DDE8"/>
            <w:vAlign w:val="bottom"/>
          </w:tcPr>
          <w:p w14:paraId="7352F61A" w14:textId="77777777" w:rsidR="00864C1A" w:rsidRDefault="00864C1A">
            <w:pPr>
              <w:rPr>
                <w:sz w:val="6"/>
                <w:szCs w:val="6"/>
              </w:rPr>
            </w:pPr>
          </w:p>
        </w:tc>
        <w:tc>
          <w:tcPr>
            <w:tcW w:w="1120" w:type="dxa"/>
            <w:tcBorders>
              <w:right w:val="single" w:sz="8" w:space="0" w:color="215967"/>
            </w:tcBorders>
            <w:vAlign w:val="bottom"/>
          </w:tcPr>
          <w:p w14:paraId="50B84452" w14:textId="77777777" w:rsidR="00864C1A" w:rsidRDefault="00864C1A">
            <w:pPr>
              <w:rPr>
                <w:sz w:val="6"/>
                <w:szCs w:val="6"/>
              </w:rPr>
            </w:pPr>
          </w:p>
        </w:tc>
        <w:tc>
          <w:tcPr>
            <w:tcW w:w="30" w:type="dxa"/>
            <w:vAlign w:val="bottom"/>
          </w:tcPr>
          <w:p w14:paraId="4821E7D0" w14:textId="77777777" w:rsidR="00864C1A" w:rsidRDefault="00864C1A">
            <w:pPr>
              <w:rPr>
                <w:sz w:val="1"/>
                <w:szCs w:val="1"/>
              </w:rPr>
            </w:pPr>
          </w:p>
        </w:tc>
      </w:tr>
      <w:tr w:rsidR="00864C1A" w14:paraId="20A4346E" w14:textId="77777777" w:rsidTr="0094320B">
        <w:trPr>
          <w:trHeight w:val="20"/>
        </w:trPr>
        <w:tc>
          <w:tcPr>
            <w:tcW w:w="880" w:type="dxa"/>
            <w:tcBorders>
              <w:left w:val="single" w:sz="8" w:space="0" w:color="006666"/>
              <w:right w:val="single" w:sz="8" w:space="0" w:color="006666"/>
            </w:tcBorders>
            <w:shd w:val="clear" w:color="auto" w:fill="006666"/>
            <w:vAlign w:val="bottom"/>
          </w:tcPr>
          <w:p w14:paraId="06210FAC" w14:textId="77777777" w:rsidR="00864C1A" w:rsidRDefault="00864C1A">
            <w:pPr>
              <w:spacing w:line="20" w:lineRule="exact"/>
              <w:rPr>
                <w:sz w:val="1"/>
                <w:szCs w:val="1"/>
              </w:rPr>
            </w:pPr>
          </w:p>
        </w:tc>
        <w:tc>
          <w:tcPr>
            <w:tcW w:w="1360" w:type="dxa"/>
            <w:tcBorders>
              <w:right w:val="single" w:sz="8" w:space="0" w:color="006666"/>
            </w:tcBorders>
            <w:shd w:val="clear" w:color="auto" w:fill="006666"/>
            <w:vAlign w:val="bottom"/>
          </w:tcPr>
          <w:p w14:paraId="3D62E58B" w14:textId="77777777" w:rsidR="00864C1A" w:rsidRDefault="00864C1A">
            <w:pPr>
              <w:spacing w:line="20" w:lineRule="exact"/>
              <w:rPr>
                <w:sz w:val="1"/>
                <w:szCs w:val="1"/>
              </w:rPr>
            </w:pPr>
          </w:p>
        </w:tc>
        <w:tc>
          <w:tcPr>
            <w:tcW w:w="840" w:type="dxa"/>
            <w:tcBorders>
              <w:right w:val="single" w:sz="8" w:space="0" w:color="006666"/>
            </w:tcBorders>
            <w:shd w:val="clear" w:color="auto" w:fill="006666"/>
            <w:vAlign w:val="bottom"/>
          </w:tcPr>
          <w:p w14:paraId="160CD7D8" w14:textId="77777777" w:rsidR="00864C1A" w:rsidRDefault="00864C1A">
            <w:pPr>
              <w:spacing w:line="20" w:lineRule="exact"/>
              <w:rPr>
                <w:sz w:val="1"/>
                <w:szCs w:val="1"/>
              </w:rPr>
            </w:pPr>
          </w:p>
        </w:tc>
        <w:tc>
          <w:tcPr>
            <w:tcW w:w="1420" w:type="dxa"/>
            <w:tcBorders>
              <w:right w:val="single" w:sz="8" w:space="0" w:color="006666"/>
            </w:tcBorders>
            <w:shd w:val="clear" w:color="auto" w:fill="006666"/>
            <w:vAlign w:val="bottom"/>
          </w:tcPr>
          <w:p w14:paraId="05C144DA" w14:textId="77777777" w:rsidR="00864C1A" w:rsidRDefault="00864C1A">
            <w:pPr>
              <w:spacing w:line="20" w:lineRule="exact"/>
              <w:rPr>
                <w:sz w:val="1"/>
                <w:szCs w:val="1"/>
              </w:rPr>
            </w:pPr>
          </w:p>
        </w:tc>
        <w:tc>
          <w:tcPr>
            <w:tcW w:w="1240" w:type="dxa"/>
            <w:tcBorders>
              <w:right w:val="single" w:sz="8" w:space="0" w:color="006666"/>
            </w:tcBorders>
            <w:shd w:val="clear" w:color="auto" w:fill="006666"/>
            <w:vAlign w:val="bottom"/>
          </w:tcPr>
          <w:p w14:paraId="627B0854" w14:textId="77777777" w:rsidR="00864C1A" w:rsidRDefault="00864C1A">
            <w:pPr>
              <w:spacing w:line="20" w:lineRule="exact"/>
              <w:rPr>
                <w:sz w:val="1"/>
                <w:szCs w:val="1"/>
              </w:rPr>
            </w:pPr>
          </w:p>
        </w:tc>
        <w:tc>
          <w:tcPr>
            <w:tcW w:w="1240" w:type="dxa"/>
            <w:tcBorders>
              <w:right w:val="single" w:sz="8" w:space="0" w:color="006666"/>
            </w:tcBorders>
            <w:shd w:val="clear" w:color="auto" w:fill="006666"/>
            <w:vAlign w:val="bottom"/>
          </w:tcPr>
          <w:p w14:paraId="24FB7401" w14:textId="77777777" w:rsidR="00864C1A" w:rsidRDefault="00864C1A">
            <w:pPr>
              <w:spacing w:line="20" w:lineRule="exact"/>
              <w:rPr>
                <w:sz w:val="1"/>
                <w:szCs w:val="1"/>
              </w:rPr>
            </w:pPr>
          </w:p>
        </w:tc>
        <w:tc>
          <w:tcPr>
            <w:tcW w:w="1120" w:type="dxa"/>
            <w:tcBorders>
              <w:right w:val="single" w:sz="8" w:space="0" w:color="006666"/>
            </w:tcBorders>
            <w:shd w:val="clear" w:color="auto" w:fill="006666"/>
            <w:vAlign w:val="bottom"/>
          </w:tcPr>
          <w:p w14:paraId="5D9E1D02" w14:textId="77777777" w:rsidR="00864C1A" w:rsidRDefault="00864C1A">
            <w:pPr>
              <w:spacing w:line="20" w:lineRule="exact"/>
              <w:rPr>
                <w:sz w:val="1"/>
                <w:szCs w:val="1"/>
              </w:rPr>
            </w:pPr>
          </w:p>
        </w:tc>
        <w:tc>
          <w:tcPr>
            <w:tcW w:w="1000" w:type="dxa"/>
            <w:tcBorders>
              <w:right w:val="single" w:sz="8" w:space="0" w:color="006666"/>
            </w:tcBorders>
            <w:shd w:val="clear" w:color="auto" w:fill="006666"/>
            <w:vAlign w:val="bottom"/>
          </w:tcPr>
          <w:p w14:paraId="15CBBCFB" w14:textId="77777777" w:rsidR="00864C1A" w:rsidRDefault="00864C1A">
            <w:pPr>
              <w:spacing w:line="20" w:lineRule="exact"/>
              <w:rPr>
                <w:sz w:val="1"/>
                <w:szCs w:val="1"/>
              </w:rPr>
            </w:pPr>
          </w:p>
        </w:tc>
        <w:tc>
          <w:tcPr>
            <w:tcW w:w="1140" w:type="dxa"/>
            <w:tcBorders>
              <w:right w:val="single" w:sz="8" w:space="0" w:color="006666"/>
            </w:tcBorders>
            <w:shd w:val="clear" w:color="auto" w:fill="006666"/>
            <w:vAlign w:val="bottom"/>
          </w:tcPr>
          <w:p w14:paraId="441DA833" w14:textId="77777777" w:rsidR="00864C1A" w:rsidRDefault="00864C1A">
            <w:pPr>
              <w:spacing w:line="20" w:lineRule="exact"/>
              <w:rPr>
                <w:sz w:val="1"/>
                <w:szCs w:val="1"/>
              </w:rPr>
            </w:pPr>
          </w:p>
        </w:tc>
        <w:tc>
          <w:tcPr>
            <w:tcW w:w="2040" w:type="dxa"/>
            <w:tcBorders>
              <w:right w:val="single" w:sz="8" w:space="0" w:color="006666"/>
            </w:tcBorders>
            <w:shd w:val="clear" w:color="auto" w:fill="006666"/>
            <w:vAlign w:val="bottom"/>
          </w:tcPr>
          <w:p w14:paraId="40CA7D27" w14:textId="77777777" w:rsidR="00864C1A" w:rsidRDefault="00864C1A">
            <w:pPr>
              <w:spacing w:line="20" w:lineRule="exact"/>
              <w:rPr>
                <w:sz w:val="1"/>
                <w:szCs w:val="1"/>
              </w:rPr>
            </w:pPr>
          </w:p>
        </w:tc>
        <w:tc>
          <w:tcPr>
            <w:tcW w:w="80" w:type="dxa"/>
            <w:shd w:val="clear" w:color="auto" w:fill="006666"/>
            <w:vAlign w:val="bottom"/>
          </w:tcPr>
          <w:p w14:paraId="333005BA" w14:textId="77777777" w:rsidR="00864C1A" w:rsidRDefault="00864C1A">
            <w:pPr>
              <w:spacing w:line="20" w:lineRule="exact"/>
              <w:rPr>
                <w:sz w:val="1"/>
                <w:szCs w:val="1"/>
              </w:rPr>
            </w:pPr>
          </w:p>
        </w:tc>
        <w:tc>
          <w:tcPr>
            <w:tcW w:w="740" w:type="dxa"/>
            <w:shd w:val="clear" w:color="auto" w:fill="006666"/>
            <w:vAlign w:val="bottom"/>
          </w:tcPr>
          <w:p w14:paraId="54589220" w14:textId="77777777" w:rsidR="00864C1A" w:rsidRDefault="00864C1A">
            <w:pPr>
              <w:spacing w:line="20" w:lineRule="exact"/>
              <w:rPr>
                <w:sz w:val="1"/>
                <w:szCs w:val="1"/>
              </w:rPr>
            </w:pPr>
          </w:p>
        </w:tc>
        <w:tc>
          <w:tcPr>
            <w:tcW w:w="120" w:type="dxa"/>
            <w:tcBorders>
              <w:right w:val="single" w:sz="8" w:space="0" w:color="006666"/>
            </w:tcBorders>
            <w:shd w:val="clear" w:color="auto" w:fill="006666"/>
            <w:vAlign w:val="bottom"/>
          </w:tcPr>
          <w:p w14:paraId="64EAC27E" w14:textId="77777777" w:rsidR="00864C1A" w:rsidRDefault="00864C1A">
            <w:pPr>
              <w:spacing w:line="20" w:lineRule="exact"/>
              <w:rPr>
                <w:sz w:val="1"/>
                <w:szCs w:val="1"/>
              </w:rPr>
            </w:pPr>
          </w:p>
        </w:tc>
        <w:tc>
          <w:tcPr>
            <w:tcW w:w="1120" w:type="dxa"/>
            <w:tcBorders>
              <w:right w:val="single" w:sz="8" w:space="0" w:color="006666"/>
            </w:tcBorders>
            <w:shd w:val="clear" w:color="auto" w:fill="006666"/>
            <w:vAlign w:val="bottom"/>
          </w:tcPr>
          <w:p w14:paraId="1D34590E" w14:textId="77777777" w:rsidR="00864C1A" w:rsidRDefault="00864C1A">
            <w:pPr>
              <w:spacing w:line="20" w:lineRule="exact"/>
              <w:rPr>
                <w:sz w:val="1"/>
                <w:szCs w:val="1"/>
              </w:rPr>
            </w:pPr>
          </w:p>
        </w:tc>
        <w:tc>
          <w:tcPr>
            <w:tcW w:w="30" w:type="dxa"/>
            <w:vAlign w:val="bottom"/>
          </w:tcPr>
          <w:p w14:paraId="7C493C88" w14:textId="77777777" w:rsidR="00864C1A" w:rsidRDefault="00864C1A">
            <w:pPr>
              <w:spacing w:line="20" w:lineRule="exact"/>
              <w:rPr>
                <w:sz w:val="1"/>
                <w:szCs w:val="1"/>
              </w:rPr>
            </w:pPr>
          </w:p>
        </w:tc>
      </w:tr>
    </w:tbl>
    <w:p w14:paraId="567C1FB9"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14:anchorId="50B99DD1" wp14:editId="7BE83EF4">
                <wp:simplePos x="0" y="0"/>
                <wp:positionH relativeFrom="column">
                  <wp:posOffset>3175</wp:posOffset>
                </wp:positionH>
                <wp:positionV relativeFrom="paragraph">
                  <wp:posOffset>0</wp:posOffset>
                </wp:positionV>
                <wp:extent cx="9086215" cy="18097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6215" cy="180975"/>
                        </a:xfrm>
                        <a:prstGeom prst="rect">
                          <a:avLst/>
                        </a:prstGeom>
                        <a:solidFill>
                          <a:srgbClr val="B6DDE8"/>
                        </a:solidFill>
                      </wps:spPr>
                      <wps:bodyPr/>
                    </wps:wsp>
                  </a:graphicData>
                </a:graphic>
              </wp:anchor>
            </w:drawing>
          </mc:Choice>
          <mc:Fallback>
            <w:pict>
              <v:rect w14:anchorId="05589120" id="Shape 50" o:spid="_x0000_s1026" style="position:absolute;margin-left:.25pt;margin-top:0;width:715.4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" o:allowincell="f" fillcolor="#b6dde8" stroked="f"/>
            </w:pict>
          </mc:Fallback>
        </mc:AlternateContent>
      </w:r>
      <w:r>
        <w:rPr>
          <w:noProof/>
          <w:sz w:val="20"/>
          <w:szCs w:val="20"/>
        </w:rPr>
        <mc:AlternateContent>
          <mc:Choice Requires="wps">
            <w:drawing>
              <wp:anchor distT="0" distB="0" distL="114300" distR="114300" simplePos="0" relativeHeight="251648000" behindDoc="1" locked="0" layoutInCell="0" allowOverlap="1" wp14:anchorId="17C4034A" wp14:editId="55BEF00B">
                <wp:simplePos x="0" y="0"/>
                <wp:positionH relativeFrom="column">
                  <wp:posOffset>0</wp:posOffset>
                </wp:positionH>
                <wp:positionV relativeFrom="paragraph">
                  <wp:posOffset>0</wp:posOffset>
                </wp:positionV>
                <wp:extent cx="0" cy="18097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5">
                          <a:solidFill>
                            <a:srgbClr val="215967"/>
                          </a:solidFill>
                          <a:miter lim="800000"/>
                          <a:headEnd/>
                          <a:tailEnd/>
                        </a:ln>
                      </wps:spPr>
                      <wps:bodyPr/>
                    </wps:wsp>
                  </a:graphicData>
                </a:graphic>
              </wp:anchor>
            </w:drawing>
          </mc:Choice>
          <mc:Fallback>
            <w:pict>
              <v:line w14:anchorId="5FB45BBA" id="Shape 5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0" to="0,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" o:allowincell="f" filled="t" strokecolor="#215967"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14:anchorId="190BBEC0" wp14:editId="72A17CAD">
                <wp:simplePos x="0" y="0"/>
                <wp:positionH relativeFrom="column">
                  <wp:posOffset>9092565</wp:posOffset>
                </wp:positionH>
                <wp:positionV relativeFrom="paragraph">
                  <wp:posOffset>0</wp:posOffset>
                </wp:positionV>
                <wp:extent cx="0" cy="18097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0975"/>
                        </a:xfrm>
                        <a:prstGeom prst="line">
                          <a:avLst/>
                        </a:prstGeom>
                        <a:solidFill>
                          <a:srgbClr val="FFFFFF"/>
                        </a:solidFill>
                        <a:ln w="6096">
                          <a:solidFill>
                            <a:srgbClr val="215967"/>
                          </a:solidFill>
                          <a:miter lim="800000"/>
                          <a:headEnd/>
                          <a:tailEnd/>
                        </a:ln>
                      </wps:spPr>
                      <wps:bodyPr/>
                    </wps:wsp>
                  </a:graphicData>
                </a:graphic>
              </wp:anchor>
            </w:drawing>
          </mc:Choice>
          <mc:Fallback>
            <w:pict>
              <v:line w14:anchorId="11327CBE" id="Shape 5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15.95pt,0" to="715.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" o:allowincell="f" filled="t" strokecolor="#215967" strokeweight=".48pt">
                <v:stroke joinstyle="miter"/>
                <o:lock v:ext="edit" shapetype="f"/>
              </v:line>
            </w:pict>
          </mc:Fallback>
        </mc:AlternateContent>
      </w:r>
    </w:p>
    <w:p w14:paraId="72D9EC26" w14:textId="77777777" w:rsidR="00864C1A" w:rsidRDefault="00864C1A">
      <w:pPr>
        <w:spacing w:line="12" w:lineRule="exact"/>
        <w:rPr>
          <w:sz w:val="20"/>
          <w:szCs w:val="20"/>
        </w:rPr>
      </w:pPr>
    </w:p>
    <w:p w14:paraId="2D4555E2" w14:textId="3DA81B9C" w:rsidR="00864C1A" w:rsidRDefault="005649F2" w:rsidP="00A810DA">
      <w:pPr>
        <w:ind w:left="100"/>
        <w:outlineLvl w:val="0"/>
        <w:rPr>
          <w:sz w:val="20"/>
          <w:szCs w:val="20"/>
        </w:rPr>
      </w:pPr>
      <w:r>
        <w:rPr>
          <w:rFonts w:eastAsia="Times New Roman"/>
          <w:b/>
          <w:bCs/>
          <w:sz w:val="16"/>
          <w:szCs w:val="16"/>
        </w:rPr>
        <w:t>Виліковування</w:t>
      </w:r>
      <w:r w:rsidR="00DC2DA4">
        <w:rPr>
          <w:rFonts w:eastAsia="Times New Roman"/>
          <w:b/>
          <w:bCs/>
          <w:sz w:val="16"/>
          <w:szCs w:val="16"/>
        </w:rPr>
        <w:t xml:space="preserve"> через</w:t>
      </w:r>
      <w:r w:rsidR="00E97BB5">
        <w:rPr>
          <w:rFonts w:eastAsia="Times New Roman"/>
          <w:b/>
          <w:bCs/>
          <w:sz w:val="16"/>
          <w:szCs w:val="16"/>
        </w:rPr>
        <w:t xml:space="preserve"> 24</w:t>
      </w:r>
      <w:r w:rsidR="00DC2DA4">
        <w:rPr>
          <w:rFonts w:eastAsia="Times New Roman"/>
          <w:b/>
          <w:bCs/>
          <w:sz w:val="16"/>
          <w:szCs w:val="16"/>
        </w:rPr>
        <w:t xml:space="preserve"> місяці</w:t>
      </w:r>
      <w:r w:rsidR="00E97BB5">
        <w:rPr>
          <w:rFonts w:eastAsia="Times New Roman"/>
          <w:b/>
          <w:bCs/>
          <w:sz w:val="16"/>
          <w:szCs w:val="16"/>
        </w:rPr>
        <w:t xml:space="preserve"> (</w:t>
      </w:r>
      <w:r w:rsidR="00EE6D14">
        <w:rPr>
          <w:rFonts w:eastAsia="Times New Roman"/>
          <w:b/>
          <w:bCs/>
          <w:sz w:val="16"/>
          <w:szCs w:val="16"/>
        </w:rPr>
        <w:t>оцінено на</w:t>
      </w:r>
      <w:r w:rsidR="00E97BB5">
        <w:rPr>
          <w:rFonts w:eastAsia="Times New Roman"/>
          <w:b/>
          <w:bCs/>
          <w:sz w:val="16"/>
          <w:szCs w:val="16"/>
        </w:rPr>
        <w:t xml:space="preserve">: </w:t>
      </w:r>
      <w:r w:rsidR="00EE6D14">
        <w:rPr>
          <w:rFonts w:eastAsia="Times New Roman"/>
          <w:b/>
          <w:bCs/>
          <w:sz w:val="16"/>
          <w:szCs w:val="16"/>
        </w:rPr>
        <w:t>щільному культурному середовищі</w:t>
      </w:r>
      <w:r w:rsidR="00E97BB5">
        <w:rPr>
          <w:rFonts w:eastAsia="Times New Roman"/>
          <w:b/>
          <w:bCs/>
          <w:sz w:val="16"/>
          <w:szCs w:val="16"/>
        </w:rPr>
        <w:t xml:space="preserve">, </w:t>
      </w:r>
      <w:r w:rsidR="00EE6D14">
        <w:rPr>
          <w:rFonts w:eastAsia="Times New Roman"/>
          <w:b/>
          <w:bCs/>
          <w:sz w:val="16"/>
          <w:szCs w:val="16"/>
        </w:rPr>
        <w:t>клінічно</w:t>
      </w:r>
      <w:r w:rsidR="00E97BB5">
        <w:rPr>
          <w:rFonts w:eastAsia="Times New Roman"/>
          <w:b/>
          <w:bCs/>
          <w:sz w:val="16"/>
          <w:szCs w:val="16"/>
        </w:rPr>
        <w:t>)</w:t>
      </w:r>
    </w:p>
    <w:p w14:paraId="57FC7E1D"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14:anchorId="3838EA24" wp14:editId="7A7B3321">
                <wp:simplePos x="0" y="0"/>
                <wp:positionH relativeFrom="column">
                  <wp:posOffset>68580</wp:posOffset>
                </wp:positionH>
                <wp:positionV relativeFrom="paragraph">
                  <wp:posOffset>-104775</wp:posOffset>
                </wp:positionV>
                <wp:extent cx="8955405" cy="11684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5405" cy="116840"/>
                        </a:xfrm>
                        <a:prstGeom prst="rect">
                          <a:avLst/>
                        </a:prstGeom>
                        <a:solidFill>
                          <a:srgbClr val="B6DDE8"/>
                        </a:solidFill>
                      </wps:spPr>
                      <wps:bodyPr/>
                    </wps:wsp>
                  </a:graphicData>
                </a:graphic>
              </wp:anchor>
            </w:drawing>
          </mc:Choice>
          <mc:Fallback>
            <w:pict>
              <v:rect w14:anchorId="6B657D28" id="Shape 53" o:spid="_x0000_s1026" style="position:absolute;margin-left:5.4pt;margin-top:-8.25pt;width:705.15pt;height:9.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" o:allowincell="f" fillcolor="#b6dde8" stroked="f"/>
            </w:pict>
          </mc:Fallback>
        </mc:AlternateContent>
      </w:r>
    </w:p>
    <w:p w14:paraId="0C7F1586" w14:textId="77777777" w:rsidR="00864C1A" w:rsidRDefault="00864C1A">
      <w:pPr>
        <w:spacing w:line="30" w:lineRule="exact"/>
        <w:rPr>
          <w:sz w:val="20"/>
          <w:szCs w:val="20"/>
        </w:rPr>
      </w:pPr>
    </w:p>
    <w:tbl>
      <w:tblPr>
        <w:tblW w:w="14370" w:type="dxa"/>
        <w:tblInd w:w="10" w:type="dxa"/>
        <w:tblLayout w:type="fixed"/>
        <w:tblCellMar>
          <w:left w:w="0" w:type="dxa"/>
          <w:right w:w="0" w:type="dxa"/>
        </w:tblCellMar>
        <w:tblLook w:val="04A0" w:firstRow="1" w:lastRow="0" w:firstColumn="1" w:lastColumn="0" w:noHBand="0" w:noVBand="1"/>
      </w:tblPr>
      <w:tblGrid>
        <w:gridCol w:w="880"/>
        <w:gridCol w:w="1360"/>
        <w:gridCol w:w="840"/>
        <w:gridCol w:w="1420"/>
        <w:gridCol w:w="1240"/>
        <w:gridCol w:w="1240"/>
        <w:gridCol w:w="1120"/>
        <w:gridCol w:w="1000"/>
        <w:gridCol w:w="1140"/>
        <w:gridCol w:w="2040"/>
        <w:gridCol w:w="80"/>
        <w:gridCol w:w="740"/>
        <w:gridCol w:w="120"/>
        <w:gridCol w:w="1120"/>
        <w:gridCol w:w="30"/>
      </w:tblGrid>
      <w:tr w:rsidR="0094320B" w14:paraId="5CAF7E7E" w14:textId="77777777" w:rsidTr="0094320B">
        <w:trPr>
          <w:trHeight w:val="285"/>
        </w:trPr>
        <w:tc>
          <w:tcPr>
            <w:tcW w:w="880" w:type="dxa"/>
            <w:vMerge w:val="restart"/>
            <w:tcBorders>
              <w:top w:val="single" w:sz="8" w:space="0" w:color="006666"/>
              <w:left w:val="single" w:sz="8" w:space="0" w:color="215967"/>
              <w:bottom w:val="single" w:sz="8" w:space="0" w:color="006666"/>
              <w:right w:val="single" w:sz="8" w:space="0" w:color="006666"/>
            </w:tcBorders>
            <w:vAlign w:val="bottom"/>
          </w:tcPr>
          <w:p w14:paraId="02697A3E" w14:textId="77777777" w:rsidR="0094320B" w:rsidRDefault="0094320B">
            <w:pPr>
              <w:ind w:right="320"/>
              <w:jc w:val="right"/>
              <w:rPr>
                <w:sz w:val="20"/>
                <w:szCs w:val="20"/>
              </w:rPr>
            </w:pPr>
            <w:r>
              <w:rPr>
                <w:rFonts w:eastAsia="Times New Roman"/>
                <w:sz w:val="16"/>
                <w:szCs w:val="16"/>
              </w:rPr>
              <w:t>1</w:t>
            </w:r>
          </w:p>
        </w:tc>
        <w:tc>
          <w:tcPr>
            <w:tcW w:w="1360" w:type="dxa"/>
            <w:tcBorders>
              <w:top w:val="single" w:sz="8" w:space="0" w:color="006666"/>
              <w:bottom w:val="single" w:sz="8" w:space="0" w:color="006666"/>
              <w:right w:val="single" w:sz="8" w:space="0" w:color="006666"/>
            </w:tcBorders>
            <w:vAlign w:val="bottom"/>
          </w:tcPr>
          <w:p w14:paraId="238357B8" w14:textId="6B12DF3B" w:rsidR="0094320B" w:rsidRDefault="0094320B">
            <w:pPr>
              <w:jc w:val="center"/>
              <w:rPr>
                <w:sz w:val="20"/>
                <w:szCs w:val="20"/>
              </w:rPr>
            </w:pPr>
            <w:r>
              <w:rPr>
                <w:rFonts w:eastAsia="Times New Roman"/>
                <w:w w:val="99"/>
                <w:sz w:val="16"/>
                <w:szCs w:val="16"/>
              </w:rPr>
              <w:t>Спостережні</w:t>
            </w:r>
          </w:p>
        </w:tc>
        <w:tc>
          <w:tcPr>
            <w:tcW w:w="840" w:type="dxa"/>
            <w:vMerge w:val="restart"/>
            <w:tcBorders>
              <w:top w:val="single" w:sz="8" w:space="0" w:color="006666"/>
              <w:bottom w:val="single" w:sz="8" w:space="0" w:color="006666"/>
              <w:right w:val="single" w:sz="8" w:space="0" w:color="006666"/>
            </w:tcBorders>
            <w:vAlign w:val="bottom"/>
          </w:tcPr>
          <w:p w14:paraId="00C8F45C" w14:textId="11090836" w:rsidR="0094320B" w:rsidRPr="0094320B" w:rsidRDefault="0094320B">
            <w:pPr>
              <w:ind w:left="160"/>
              <w:rPr>
                <w:sz w:val="13"/>
                <w:szCs w:val="13"/>
              </w:rPr>
            </w:pPr>
            <w:r w:rsidRPr="0094320B">
              <w:rPr>
                <w:rFonts w:eastAsia="Times New Roman"/>
                <w:sz w:val="13"/>
                <w:szCs w:val="13"/>
              </w:rPr>
              <w:t>Серйозний</w:t>
            </w:r>
          </w:p>
        </w:tc>
        <w:tc>
          <w:tcPr>
            <w:tcW w:w="1420" w:type="dxa"/>
            <w:vMerge w:val="restart"/>
            <w:tcBorders>
              <w:top w:val="single" w:sz="8" w:space="0" w:color="006666"/>
              <w:bottom w:val="single" w:sz="8" w:space="0" w:color="006666"/>
              <w:right w:val="single" w:sz="8" w:space="0" w:color="006666"/>
            </w:tcBorders>
            <w:vAlign w:val="bottom"/>
          </w:tcPr>
          <w:p w14:paraId="38530E9E" w14:textId="5A7FD3DD" w:rsidR="0094320B" w:rsidRDefault="0094320B">
            <w:pPr>
              <w:ind w:left="320"/>
              <w:rPr>
                <w:sz w:val="20"/>
                <w:szCs w:val="20"/>
              </w:rPr>
            </w:pPr>
            <w:r>
              <w:rPr>
                <w:rFonts w:eastAsia="Times New Roman"/>
                <w:sz w:val="16"/>
                <w:szCs w:val="16"/>
              </w:rPr>
              <w:t>Несерйозний</w:t>
            </w:r>
          </w:p>
        </w:tc>
        <w:tc>
          <w:tcPr>
            <w:tcW w:w="1240" w:type="dxa"/>
            <w:vMerge w:val="restart"/>
            <w:tcBorders>
              <w:top w:val="single" w:sz="8" w:space="0" w:color="006666"/>
              <w:bottom w:val="single" w:sz="8" w:space="0" w:color="006666"/>
              <w:right w:val="single" w:sz="8" w:space="0" w:color="006666"/>
            </w:tcBorders>
            <w:vAlign w:val="bottom"/>
          </w:tcPr>
          <w:p w14:paraId="656488C8" w14:textId="7CCFD95F" w:rsidR="0094320B" w:rsidRDefault="0094320B">
            <w:pPr>
              <w:ind w:left="360"/>
              <w:rPr>
                <w:sz w:val="20"/>
                <w:szCs w:val="20"/>
              </w:rPr>
            </w:pPr>
            <w:r>
              <w:rPr>
                <w:rFonts w:eastAsia="Times New Roman"/>
                <w:sz w:val="16"/>
                <w:szCs w:val="16"/>
              </w:rPr>
              <w:t>Серйозний</w:t>
            </w:r>
          </w:p>
        </w:tc>
        <w:tc>
          <w:tcPr>
            <w:tcW w:w="1240" w:type="dxa"/>
            <w:vMerge w:val="restart"/>
            <w:tcBorders>
              <w:top w:val="single" w:sz="8" w:space="0" w:color="006666"/>
              <w:bottom w:val="single" w:sz="8" w:space="0" w:color="006666"/>
              <w:right w:val="single" w:sz="8" w:space="0" w:color="006666"/>
            </w:tcBorders>
            <w:vAlign w:val="bottom"/>
          </w:tcPr>
          <w:p w14:paraId="5CE04D9A" w14:textId="36BB2CCA" w:rsidR="0094320B" w:rsidRDefault="0094320B">
            <w:pPr>
              <w:ind w:left="360"/>
              <w:rPr>
                <w:sz w:val="20"/>
                <w:szCs w:val="20"/>
              </w:rPr>
            </w:pPr>
            <w:r>
              <w:rPr>
                <w:rFonts w:eastAsia="Times New Roman"/>
                <w:sz w:val="16"/>
                <w:szCs w:val="16"/>
              </w:rPr>
              <w:t>Серйозний</w:t>
            </w:r>
          </w:p>
        </w:tc>
        <w:tc>
          <w:tcPr>
            <w:tcW w:w="1120" w:type="dxa"/>
            <w:tcBorders>
              <w:top w:val="single" w:sz="8" w:space="0" w:color="006666"/>
              <w:bottom w:val="single" w:sz="8" w:space="0" w:color="006666"/>
              <w:right w:val="single" w:sz="8" w:space="0" w:color="006666"/>
            </w:tcBorders>
            <w:vAlign w:val="bottom"/>
          </w:tcPr>
          <w:p w14:paraId="240DEAD5" w14:textId="77777777" w:rsidR="0094320B" w:rsidRDefault="0094320B">
            <w:pPr>
              <w:ind w:right="280"/>
              <w:jc w:val="right"/>
              <w:rPr>
                <w:sz w:val="20"/>
                <w:szCs w:val="20"/>
              </w:rPr>
            </w:pPr>
            <w:r>
              <w:rPr>
                <w:rFonts w:eastAsia="Times New Roman"/>
                <w:sz w:val="16"/>
                <w:szCs w:val="16"/>
              </w:rPr>
              <w:t>77/126</w:t>
            </w:r>
          </w:p>
        </w:tc>
        <w:tc>
          <w:tcPr>
            <w:tcW w:w="1000" w:type="dxa"/>
            <w:tcBorders>
              <w:top w:val="single" w:sz="8" w:space="0" w:color="006666"/>
              <w:bottom w:val="single" w:sz="8" w:space="0" w:color="006666"/>
              <w:right w:val="single" w:sz="8" w:space="0" w:color="006666"/>
            </w:tcBorders>
            <w:vAlign w:val="bottom"/>
          </w:tcPr>
          <w:p w14:paraId="44F6B7B5" w14:textId="77777777" w:rsidR="0094320B" w:rsidRDefault="0094320B">
            <w:pPr>
              <w:ind w:right="260"/>
              <w:jc w:val="right"/>
              <w:rPr>
                <w:sz w:val="20"/>
                <w:szCs w:val="20"/>
              </w:rPr>
            </w:pPr>
            <w:r>
              <w:rPr>
                <w:rFonts w:eastAsia="Times New Roman"/>
                <w:sz w:val="16"/>
                <w:szCs w:val="16"/>
              </w:rPr>
              <w:t>33/73</w:t>
            </w:r>
          </w:p>
        </w:tc>
        <w:tc>
          <w:tcPr>
            <w:tcW w:w="1140" w:type="dxa"/>
            <w:tcBorders>
              <w:top w:val="single" w:sz="8" w:space="0" w:color="006666"/>
              <w:right w:val="single" w:sz="8" w:space="0" w:color="006666"/>
            </w:tcBorders>
            <w:vAlign w:val="bottom"/>
          </w:tcPr>
          <w:p w14:paraId="47F27BC9" w14:textId="77777777" w:rsidR="0094320B" w:rsidRDefault="0094320B">
            <w:pPr>
              <w:jc w:val="center"/>
              <w:rPr>
                <w:sz w:val="20"/>
                <w:szCs w:val="20"/>
              </w:rPr>
            </w:pPr>
            <w:r>
              <w:rPr>
                <w:rFonts w:eastAsia="Times New Roman"/>
                <w:b/>
                <w:bCs/>
                <w:w w:val="97"/>
                <w:sz w:val="16"/>
                <w:szCs w:val="16"/>
              </w:rPr>
              <w:t>RR 1.35</w:t>
            </w:r>
          </w:p>
        </w:tc>
        <w:tc>
          <w:tcPr>
            <w:tcW w:w="2040" w:type="dxa"/>
            <w:tcBorders>
              <w:top w:val="single" w:sz="8" w:space="0" w:color="006666"/>
              <w:right w:val="single" w:sz="8" w:space="0" w:color="006666"/>
            </w:tcBorders>
            <w:vAlign w:val="bottom"/>
          </w:tcPr>
          <w:p w14:paraId="3C83B07A" w14:textId="6AE131AF" w:rsidR="0094320B" w:rsidRDefault="00D928C3" w:rsidP="00D928C3">
            <w:pPr>
              <w:jc w:val="center"/>
              <w:rPr>
                <w:sz w:val="20"/>
                <w:szCs w:val="20"/>
              </w:rPr>
            </w:pPr>
            <w:r>
              <w:rPr>
                <w:rFonts w:eastAsia="Times New Roman"/>
                <w:b/>
                <w:bCs/>
                <w:sz w:val="16"/>
                <w:szCs w:val="16"/>
              </w:rPr>
              <w:t xml:space="preserve">Більше </w:t>
            </w:r>
            <w:r w:rsidR="0094320B">
              <w:rPr>
                <w:rFonts w:eastAsia="Times New Roman"/>
                <w:b/>
                <w:bCs/>
                <w:sz w:val="16"/>
                <w:szCs w:val="16"/>
              </w:rPr>
              <w:t xml:space="preserve">158 </w:t>
            </w:r>
            <w:r>
              <w:rPr>
                <w:rFonts w:eastAsia="Times New Roman"/>
                <w:b/>
                <w:bCs/>
                <w:sz w:val="16"/>
                <w:szCs w:val="16"/>
              </w:rPr>
              <w:t>на</w:t>
            </w:r>
            <w:r w:rsidR="0094320B">
              <w:rPr>
                <w:rFonts w:eastAsia="Times New Roman"/>
                <w:b/>
                <w:bCs/>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231605B9" w14:textId="77777777" w:rsidR="0094320B" w:rsidRDefault="0094320B">
            <w:pPr>
              <w:rPr>
                <w:sz w:val="24"/>
                <w:szCs w:val="24"/>
              </w:rPr>
            </w:pPr>
          </w:p>
        </w:tc>
        <w:tc>
          <w:tcPr>
            <w:tcW w:w="740" w:type="dxa"/>
            <w:tcBorders>
              <w:top w:val="single" w:sz="8" w:space="0" w:color="006666"/>
              <w:bottom w:val="single" w:sz="8" w:space="0" w:color="B6DDE8"/>
            </w:tcBorders>
            <w:shd w:val="clear" w:color="auto" w:fill="B6DDE8"/>
            <w:vAlign w:val="bottom"/>
          </w:tcPr>
          <w:p w14:paraId="1EE65609" w14:textId="1D34B80D" w:rsidR="0094320B" w:rsidRDefault="0094320B">
            <w:pPr>
              <w:spacing w:line="245" w:lineRule="exac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057F6A38" w14:textId="77777777" w:rsidR="0094320B" w:rsidRDefault="0094320B">
            <w:pPr>
              <w:rPr>
                <w:sz w:val="24"/>
                <w:szCs w:val="24"/>
              </w:rPr>
            </w:pPr>
          </w:p>
        </w:tc>
        <w:tc>
          <w:tcPr>
            <w:tcW w:w="1120" w:type="dxa"/>
            <w:vMerge w:val="restart"/>
            <w:tcBorders>
              <w:top w:val="single" w:sz="8" w:space="0" w:color="006666"/>
              <w:bottom w:val="single" w:sz="8" w:space="0" w:color="006666"/>
              <w:right w:val="single" w:sz="8" w:space="0" w:color="215967"/>
            </w:tcBorders>
            <w:vAlign w:val="bottom"/>
          </w:tcPr>
          <w:p w14:paraId="041A9CBF" w14:textId="562332D9" w:rsidR="0094320B" w:rsidRDefault="00EE6D14">
            <w:pPr>
              <w:ind w:left="300"/>
              <w:rPr>
                <w:sz w:val="20"/>
                <w:szCs w:val="20"/>
              </w:rPr>
            </w:pPr>
            <w:r>
              <w:rPr>
                <w:rFonts w:eastAsia="Times New Roman"/>
                <w:sz w:val="16"/>
                <w:szCs w:val="16"/>
              </w:rPr>
              <w:t>Критичний</w:t>
            </w:r>
          </w:p>
        </w:tc>
        <w:tc>
          <w:tcPr>
            <w:tcW w:w="30" w:type="dxa"/>
            <w:vAlign w:val="bottom"/>
          </w:tcPr>
          <w:p w14:paraId="0BFBF9EC" w14:textId="77777777" w:rsidR="0094320B" w:rsidRDefault="0094320B">
            <w:pPr>
              <w:rPr>
                <w:sz w:val="1"/>
                <w:szCs w:val="1"/>
              </w:rPr>
            </w:pPr>
          </w:p>
        </w:tc>
      </w:tr>
      <w:tr w:rsidR="0094320B" w14:paraId="226BEE3B" w14:textId="77777777" w:rsidTr="0094320B">
        <w:trPr>
          <w:trHeight w:val="50"/>
        </w:trPr>
        <w:tc>
          <w:tcPr>
            <w:tcW w:w="880" w:type="dxa"/>
            <w:vMerge/>
            <w:tcBorders>
              <w:top w:val="single" w:sz="8" w:space="0" w:color="006666"/>
              <w:left w:val="single" w:sz="8" w:space="0" w:color="215967"/>
              <w:right w:val="single" w:sz="8" w:space="0" w:color="006666"/>
            </w:tcBorders>
            <w:vAlign w:val="bottom"/>
          </w:tcPr>
          <w:p w14:paraId="5394849C" w14:textId="77777777" w:rsidR="0094320B" w:rsidRDefault="0094320B">
            <w:pPr>
              <w:rPr>
                <w:sz w:val="4"/>
                <w:szCs w:val="4"/>
              </w:rPr>
            </w:pPr>
          </w:p>
        </w:tc>
        <w:tc>
          <w:tcPr>
            <w:tcW w:w="1360" w:type="dxa"/>
            <w:vMerge w:val="restart"/>
            <w:tcBorders>
              <w:right w:val="single" w:sz="8" w:space="0" w:color="006666"/>
            </w:tcBorders>
            <w:vAlign w:val="bottom"/>
          </w:tcPr>
          <w:p w14:paraId="03B0308A" w14:textId="0CA14885" w:rsidR="0094320B" w:rsidRDefault="0094320B">
            <w:pPr>
              <w:jc w:val="center"/>
              <w:rPr>
                <w:sz w:val="20"/>
                <w:szCs w:val="20"/>
              </w:rPr>
            </w:pPr>
            <w:r>
              <w:rPr>
                <w:rFonts w:eastAsia="Times New Roman"/>
                <w:w w:val="99"/>
                <w:sz w:val="16"/>
                <w:szCs w:val="16"/>
              </w:rPr>
              <w:t>дослідження</w:t>
            </w:r>
          </w:p>
        </w:tc>
        <w:tc>
          <w:tcPr>
            <w:tcW w:w="840" w:type="dxa"/>
            <w:vMerge/>
            <w:tcBorders>
              <w:top w:val="single" w:sz="8" w:space="0" w:color="006666"/>
              <w:right w:val="single" w:sz="8" w:space="0" w:color="006666"/>
            </w:tcBorders>
            <w:vAlign w:val="bottom"/>
          </w:tcPr>
          <w:p w14:paraId="1942C5C6" w14:textId="77777777" w:rsidR="0094320B" w:rsidRDefault="0094320B">
            <w:pPr>
              <w:rPr>
                <w:sz w:val="4"/>
                <w:szCs w:val="4"/>
              </w:rPr>
            </w:pPr>
          </w:p>
        </w:tc>
        <w:tc>
          <w:tcPr>
            <w:tcW w:w="1420" w:type="dxa"/>
            <w:vMerge/>
            <w:tcBorders>
              <w:top w:val="single" w:sz="8" w:space="0" w:color="006666"/>
              <w:right w:val="single" w:sz="8" w:space="0" w:color="006666"/>
            </w:tcBorders>
            <w:vAlign w:val="bottom"/>
          </w:tcPr>
          <w:p w14:paraId="31A9F3C7"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5FF9F1A2" w14:textId="77777777" w:rsidR="0094320B" w:rsidRDefault="0094320B">
            <w:pPr>
              <w:rPr>
                <w:sz w:val="4"/>
                <w:szCs w:val="4"/>
              </w:rPr>
            </w:pPr>
          </w:p>
        </w:tc>
        <w:tc>
          <w:tcPr>
            <w:tcW w:w="1240" w:type="dxa"/>
            <w:vMerge/>
            <w:tcBorders>
              <w:top w:val="single" w:sz="8" w:space="0" w:color="006666"/>
              <w:right w:val="single" w:sz="8" w:space="0" w:color="006666"/>
            </w:tcBorders>
            <w:vAlign w:val="bottom"/>
          </w:tcPr>
          <w:p w14:paraId="12B7B39D" w14:textId="77777777" w:rsidR="0094320B" w:rsidRDefault="0094320B">
            <w:pPr>
              <w:rPr>
                <w:sz w:val="4"/>
                <w:szCs w:val="4"/>
              </w:rPr>
            </w:pPr>
          </w:p>
        </w:tc>
        <w:tc>
          <w:tcPr>
            <w:tcW w:w="1120" w:type="dxa"/>
            <w:vMerge w:val="restart"/>
            <w:tcBorders>
              <w:right w:val="single" w:sz="8" w:space="0" w:color="006666"/>
            </w:tcBorders>
            <w:vAlign w:val="bottom"/>
          </w:tcPr>
          <w:p w14:paraId="2C7246C2" w14:textId="77777777" w:rsidR="0094320B" w:rsidRDefault="0094320B">
            <w:pPr>
              <w:ind w:right="240"/>
              <w:jc w:val="right"/>
              <w:rPr>
                <w:sz w:val="20"/>
                <w:szCs w:val="20"/>
              </w:rPr>
            </w:pPr>
            <w:r>
              <w:rPr>
                <w:rFonts w:eastAsia="Times New Roman"/>
                <w:sz w:val="16"/>
                <w:szCs w:val="16"/>
              </w:rPr>
              <w:t>(61.1%)</w:t>
            </w:r>
          </w:p>
        </w:tc>
        <w:tc>
          <w:tcPr>
            <w:tcW w:w="1000" w:type="dxa"/>
            <w:vMerge w:val="restart"/>
            <w:tcBorders>
              <w:right w:val="single" w:sz="8" w:space="0" w:color="006666"/>
            </w:tcBorders>
            <w:vAlign w:val="bottom"/>
          </w:tcPr>
          <w:p w14:paraId="37114736" w14:textId="77777777" w:rsidR="0094320B" w:rsidRDefault="0094320B">
            <w:pPr>
              <w:ind w:right="180"/>
              <w:jc w:val="right"/>
              <w:rPr>
                <w:sz w:val="20"/>
                <w:szCs w:val="20"/>
              </w:rPr>
            </w:pPr>
            <w:r>
              <w:rPr>
                <w:rFonts w:eastAsia="Times New Roman"/>
                <w:sz w:val="16"/>
                <w:szCs w:val="16"/>
              </w:rPr>
              <w:t>(45.2%)</w:t>
            </w:r>
          </w:p>
        </w:tc>
        <w:tc>
          <w:tcPr>
            <w:tcW w:w="1140" w:type="dxa"/>
            <w:vMerge w:val="restart"/>
            <w:tcBorders>
              <w:top w:val="single" w:sz="8" w:space="0" w:color="006666"/>
              <w:right w:val="single" w:sz="8" w:space="0" w:color="006666"/>
            </w:tcBorders>
            <w:vAlign w:val="bottom"/>
          </w:tcPr>
          <w:p w14:paraId="2CE5A814" w14:textId="090D84A6" w:rsidR="0094320B" w:rsidRDefault="0094320B" w:rsidP="00EE6D14">
            <w:pPr>
              <w:jc w:val="center"/>
              <w:rPr>
                <w:sz w:val="20"/>
                <w:szCs w:val="20"/>
              </w:rPr>
            </w:pPr>
            <w:r>
              <w:rPr>
                <w:rFonts w:eastAsia="Times New Roman"/>
                <w:w w:val="98"/>
                <w:sz w:val="16"/>
                <w:szCs w:val="16"/>
              </w:rPr>
              <w:t xml:space="preserve">(1.03 </w:t>
            </w:r>
            <w:r w:rsidR="00EE6D14">
              <w:rPr>
                <w:rFonts w:eastAsia="Times New Roman"/>
                <w:w w:val="98"/>
                <w:sz w:val="16"/>
                <w:szCs w:val="16"/>
              </w:rPr>
              <w:t>до</w:t>
            </w:r>
            <w:r>
              <w:rPr>
                <w:rFonts w:eastAsia="Times New Roman"/>
                <w:w w:val="98"/>
                <w:sz w:val="16"/>
                <w:szCs w:val="16"/>
              </w:rPr>
              <w:t xml:space="preserve"> 1.63)</w:t>
            </w:r>
          </w:p>
        </w:tc>
        <w:tc>
          <w:tcPr>
            <w:tcW w:w="2040" w:type="dxa"/>
            <w:vMerge w:val="restart"/>
            <w:tcBorders>
              <w:top w:val="single" w:sz="8" w:space="0" w:color="006666"/>
              <w:right w:val="single" w:sz="8" w:space="0" w:color="006666"/>
            </w:tcBorders>
            <w:vAlign w:val="bottom"/>
          </w:tcPr>
          <w:p w14:paraId="016DC95B" w14:textId="709E2CFC" w:rsidR="0094320B" w:rsidRDefault="0094320B" w:rsidP="00D928C3">
            <w:pPr>
              <w:jc w:val="center"/>
              <w:rPr>
                <w:sz w:val="20"/>
                <w:szCs w:val="20"/>
              </w:rPr>
            </w:pPr>
            <w:r>
              <w:rPr>
                <w:rFonts w:eastAsia="Times New Roman"/>
                <w:w w:val="99"/>
                <w:sz w:val="16"/>
                <w:szCs w:val="16"/>
              </w:rPr>
              <w:t>(</w:t>
            </w:r>
            <w:r w:rsidR="00D928C3">
              <w:rPr>
                <w:rFonts w:eastAsia="Times New Roman"/>
                <w:w w:val="99"/>
                <w:sz w:val="16"/>
                <w:szCs w:val="16"/>
              </w:rPr>
              <w:t>на</w:t>
            </w:r>
            <w:r>
              <w:rPr>
                <w:rFonts w:eastAsia="Times New Roman"/>
                <w:w w:val="99"/>
                <w:sz w:val="16"/>
                <w:szCs w:val="16"/>
              </w:rPr>
              <w:t xml:space="preserve"> 14 </w:t>
            </w:r>
            <w:r w:rsidR="00AF3596">
              <w:rPr>
                <w:rFonts w:eastAsia="Times New Roman"/>
                <w:w w:val="99"/>
                <w:sz w:val="16"/>
                <w:szCs w:val="16"/>
              </w:rPr>
              <w:t xml:space="preserve">до </w:t>
            </w:r>
            <w:r>
              <w:rPr>
                <w:rFonts w:eastAsia="Times New Roman"/>
                <w:w w:val="99"/>
                <w:sz w:val="16"/>
                <w:szCs w:val="16"/>
              </w:rPr>
              <w:t xml:space="preserve">285 </w:t>
            </w:r>
            <w:r w:rsidR="00D928C3">
              <w:rPr>
                <w:rFonts w:eastAsia="Times New Roman"/>
                <w:w w:val="99"/>
                <w:sz w:val="16"/>
                <w:szCs w:val="16"/>
              </w:rPr>
              <w:t>більше</w:t>
            </w:r>
            <w:r>
              <w:rPr>
                <w:rFonts w:eastAsia="Times New Roman"/>
                <w:w w:val="99"/>
                <w:sz w:val="16"/>
                <w:szCs w:val="16"/>
              </w:rPr>
              <w:t>)</w:t>
            </w:r>
          </w:p>
        </w:tc>
        <w:tc>
          <w:tcPr>
            <w:tcW w:w="80" w:type="dxa"/>
            <w:tcBorders>
              <w:top w:val="single" w:sz="8" w:space="0" w:color="006666"/>
            </w:tcBorders>
            <w:shd w:val="clear" w:color="auto" w:fill="B6DDE8"/>
            <w:vAlign w:val="bottom"/>
          </w:tcPr>
          <w:p w14:paraId="6BD26379" w14:textId="77777777" w:rsidR="0094320B" w:rsidRDefault="0094320B">
            <w:pPr>
              <w:rPr>
                <w:sz w:val="4"/>
                <w:szCs w:val="4"/>
              </w:rPr>
            </w:pPr>
          </w:p>
        </w:tc>
        <w:tc>
          <w:tcPr>
            <w:tcW w:w="740" w:type="dxa"/>
            <w:vMerge w:val="restart"/>
            <w:tcBorders>
              <w:top w:val="single" w:sz="8" w:space="0" w:color="006666"/>
            </w:tcBorders>
            <w:shd w:val="clear" w:color="auto" w:fill="B6DDE8"/>
            <w:vAlign w:val="bottom"/>
          </w:tcPr>
          <w:p w14:paraId="013F1ABD" w14:textId="76086214" w:rsidR="0094320B" w:rsidRDefault="00EE6D14">
            <w:pPr>
              <w:rPr>
                <w:sz w:val="20"/>
                <w:szCs w:val="20"/>
              </w:rPr>
            </w:pPr>
            <w:r>
              <w:rPr>
                <w:rFonts w:eastAsia="Times New Roman"/>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6CF17463" w14:textId="77777777" w:rsidR="0094320B" w:rsidRDefault="0094320B">
            <w:pPr>
              <w:rPr>
                <w:sz w:val="4"/>
                <w:szCs w:val="4"/>
              </w:rPr>
            </w:pPr>
          </w:p>
        </w:tc>
        <w:tc>
          <w:tcPr>
            <w:tcW w:w="1120" w:type="dxa"/>
            <w:vMerge/>
            <w:tcBorders>
              <w:top w:val="single" w:sz="8" w:space="0" w:color="006666"/>
              <w:right w:val="single" w:sz="8" w:space="0" w:color="215967"/>
            </w:tcBorders>
            <w:vAlign w:val="bottom"/>
          </w:tcPr>
          <w:p w14:paraId="060AEEDC" w14:textId="77777777" w:rsidR="0094320B" w:rsidRDefault="0094320B">
            <w:pPr>
              <w:rPr>
                <w:sz w:val="4"/>
                <w:szCs w:val="4"/>
              </w:rPr>
            </w:pPr>
          </w:p>
        </w:tc>
        <w:tc>
          <w:tcPr>
            <w:tcW w:w="30" w:type="dxa"/>
            <w:vAlign w:val="bottom"/>
          </w:tcPr>
          <w:p w14:paraId="6C7A145C" w14:textId="77777777" w:rsidR="0094320B" w:rsidRDefault="0094320B">
            <w:pPr>
              <w:rPr>
                <w:sz w:val="1"/>
                <w:szCs w:val="1"/>
              </w:rPr>
            </w:pPr>
          </w:p>
        </w:tc>
      </w:tr>
      <w:tr w:rsidR="00864C1A" w14:paraId="311B7016" w14:textId="77777777" w:rsidTr="0094320B">
        <w:trPr>
          <w:trHeight w:val="137"/>
        </w:trPr>
        <w:tc>
          <w:tcPr>
            <w:tcW w:w="880" w:type="dxa"/>
            <w:tcBorders>
              <w:left w:val="single" w:sz="8" w:space="0" w:color="215967"/>
              <w:right w:val="single" w:sz="8" w:space="0" w:color="006666"/>
            </w:tcBorders>
            <w:vAlign w:val="bottom"/>
          </w:tcPr>
          <w:p w14:paraId="219F1AFD" w14:textId="77777777" w:rsidR="00864C1A" w:rsidRDefault="00864C1A">
            <w:pPr>
              <w:rPr>
                <w:sz w:val="11"/>
                <w:szCs w:val="11"/>
              </w:rPr>
            </w:pPr>
          </w:p>
        </w:tc>
        <w:tc>
          <w:tcPr>
            <w:tcW w:w="1360" w:type="dxa"/>
            <w:vMerge/>
            <w:tcBorders>
              <w:right w:val="single" w:sz="8" w:space="0" w:color="006666"/>
            </w:tcBorders>
            <w:vAlign w:val="bottom"/>
          </w:tcPr>
          <w:p w14:paraId="6FDB0F4F" w14:textId="77777777" w:rsidR="00864C1A" w:rsidRDefault="00864C1A">
            <w:pPr>
              <w:rPr>
                <w:sz w:val="11"/>
                <w:szCs w:val="11"/>
              </w:rPr>
            </w:pPr>
          </w:p>
        </w:tc>
        <w:tc>
          <w:tcPr>
            <w:tcW w:w="840" w:type="dxa"/>
            <w:tcBorders>
              <w:right w:val="single" w:sz="8" w:space="0" w:color="006666"/>
            </w:tcBorders>
            <w:vAlign w:val="bottom"/>
          </w:tcPr>
          <w:p w14:paraId="41E73AC4" w14:textId="77777777" w:rsidR="00864C1A" w:rsidRDefault="00864C1A">
            <w:pPr>
              <w:rPr>
                <w:sz w:val="11"/>
                <w:szCs w:val="11"/>
              </w:rPr>
            </w:pPr>
          </w:p>
        </w:tc>
        <w:tc>
          <w:tcPr>
            <w:tcW w:w="1420" w:type="dxa"/>
            <w:tcBorders>
              <w:right w:val="single" w:sz="8" w:space="0" w:color="006666"/>
            </w:tcBorders>
            <w:vAlign w:val="bottom"/>
          </w:tcPr>
          <w:p w14:paraId="5EC64EC9" w14:textId="77777777" w:rsidR="00864C1A" w:rsidRDefault="00864C1A">
            <w:pPr>
              <w:rPr>
                <w:sz w:val="11"/>
                <w:szCs w:val="11"/>
              </w:rPr>
            </w:pPr>
          </w:p>
        </w:tc>
        <w:tc>
          <w:tcPr>
            <w:tcW w:w="1240" w:type="dxa"/>
            <w:tcBorders>
              <w:right w:val="single" w:sz="8" w:space="0" w:color="006666"/>
            </w:tcBorders>
            <w:vAlign w:val="bottom"/>
          </w:tcPr>
          <w:p w14:paraId="78C97033" w14:textId="77777777" w:rsidR="00864C1A" w:rsidRDefault="00864C1A">
            <w:pPr>
              <w:rPr>
                <w:sz w:val="11"/>
                <w:szCs w:val="11"/>
              </w:rPr>
            </w:pPr>
          </w:p>
        </w:tc>
        <w:tc>
          <w:tcPr>
            <w:tcW w:w="1240" w:type="dxa"/>
            <w:tcBorders>
              <w:right w:val="single" w:sz="8" w:space="0" w:color="006666"/>
            </w:tcBorders>
            <w:vAlign w:val="bottom"/>
          </w:tcPr>
          <w:p w14:paraId="62E2460B" w14:textId="77777777" w:rsidR="00864C1A" w:rsidRDefault="00864C1A">
            <w:pPr>
              <w:rPr>
                <w:sz w:val="11"/>
                <w:szCs w:val="11"/>
              </w:rPr>
            </w:pPr>
          </w:p>
        </w:tc>
        <w:tc>
          <w:tcPr>
            <w:tcW w:w="1120" w:type="dxa"/>
            <w:vMerge/>
            <w:tcBorders>
              <w:right w:val="single" w:sz="8" w:space="0" w:color="006666"/>
            </w:tcBorders>
            <w:vAlign w:val="bottom"/>
          </w:tcPr>
          <w:p w14:paraId="1DA5F508" w14:textId="77777777" w:rsidR="00864C1A" w:rsidRDefault="00864C1A">
            <w:pPr>
              <w:rPr>
                <w:sz w:val="11"/>
                <w:szCs w:val="11"/>
              </w:rPr>
            </w:pPr>
          </w:p>
        </w:tc>
        <w:tc>
          <w:tcPr>
            <w:tcW w:w="1000" w:type="dxa"/>
            <w:vMerge/>
            <w:tcBorders>
              <w:right w:val="single" w:sz="8" w:space="0" w:color="006666"/>
            </w:tcBorders>
            <w:vAlign w:val="bottom"/>
          </w:tcPr>
          <w:p w14:paraId="02B5F001" w14:textId="77777777" w:rsidR="00864C1A" w:rsidRDefault="00864C1A">
            <w:pPr>
              <w:rPr>
                <w:sz w:val="11"/>
                <w:szCs w:val="11"/>
              </w:rPr>
            </w:pPr>
          </w:p>
        </w:tc>
        <w:tc>
          <w:tcPr>
            <w:tcW w:w="1140" w:type="dxa"/>
            <w:vMerge/>
            <w:tcBorders>
              <w:right w:val="single" w:sz="8" w:space="0" w:color="006666"/>
            </w:tcBorders>
            <w:vAlign w:val="bottom"/>
          </w:tcPr>
          <w:p w14:paraId="18C4FD67" w14:textId="77777777" w:rsidR="00864C1A" w:rsidRDefault="00864C1A">
            <w:pPr>
              <w:rPr>
                <w:sz w:val="11"/>
                <w:szCs w:val="11"/>
              </w:rPr>
            </w:pPr>
          </w:p>
        </w:tc>
        <w:tc>
          <w:tcPr>
            <w:tcW w:w="2040" w:type="dxa"/>
            <w:vMerge/>
            <w:tcBorders>
              <w:right w:val="single" w:sz="8" w:space="0" w:color="006666"/>
            </w:tcBorders>
            <w:vAlign w:val="bottom"/>
          </w:tcPr>
          <w:p w14:paraId="583A243F" w14:textId="77777777" w:rsidR="00864C1A" w:rsidRDefault="00864C1A">
            <w:pPr>
              <w:rPr>
                <w:sz w:val="11"/>
                <w:szCs w:val="11"/>
              </w:rPr>
            </w:pPr>
          </w:p>
        </w:tc>
        <w:tc>
          <w:tcPr>
            <w:tcW w:w="80" w:type="dxa"/>
            <w:shd w:val="clear" w:color="auto" w:fill="B6DDE8"/>
            <w:vAlign w:val="bottom"/>
          </w:tcPr>
          <w:p w14:paraId="498D6ED6" w14:textId="77777777" w:rsidR="00864C1A" w:rsidRDefault="00864C1A">
            <w:pPr>
              <w:rPr>
                <w:sz w:val="11"/>
                <w:szCs w:val="11"/>
              </w:rPr>
            </w:pPr>
          </w:p>
        </w:tc>
        <w:tc>
          <w:tcPr>
            <w:tcW w:w="740" w:type="dxa"/>
            <w:vMerge/>
            <w:shd w:val="clear" w:color="auto" w:fill="B6DDE8"/>
            <w:vAlign w:val="bottom"/>
          </w:tcPr>
          <w:p w14:paraId="51E1DB70" w14:textId="77777777" w:rsidR="00864C1A" w:rsidRDefault="00864C1A">
            <w:pPr>
              <w:rPr>
                <w:sz w:val="11"/>
                <w:szCs w:val="11"/>
              </w:rPr>
            </w:pPr>
          </w:p>
        </w:tc>
        <w:tc>
          <w:tcPr>
            <w:tcW w:w="120" w:type="dxa"/>
            <w:tcBorders>
              <w:right w:val="single" w:sz="8" w:space="0" w:color="006666"/>
            </w:tcBorders>
            <w:shd w:val="clear" w:color="auto" w:fill="B6DDE8"/>
            <w:vAlign w:val="bottom"/>
          </w:tcPr>
          <w:p w14:paraId="60AC2D67" w14:textId="77777777" w:rsidR="00864C1A" w:rsidRDefault="00864C1A">
            <w:pPr>
              <w:rPr>
                <w:sz w:val="11"/>
                <w:szCs w:val="11"/>
              </w:rPr>
            </w:pPr>
          </w:p>
        </w:tc>
        <w:tc>
          <w:tcPr>
            <w:tcW w:w="1120" w:type="dxa"/>
            <w:tcBorders>
              <w:right w:val="single" w:sz="8" w:space="0" w:color="215967"/>
            </w:tcBorders>
            <w:vAlign w:val="bottom"/>
          </w:tcPr>
          <w:p w14:paraId="4856C0D4" w14:textId="77777777" w:rsidR="00864C1A" w:rsidRDefault="00864C1A">
            <w:pPr>
              <w:rPr>
                <w:sz w:val="11"/>
                <w:szCs w:val="11"/>
              </w:rPr>
            </w:pPr>
          </w:p>
        </w:tc>
        <w:tc>
          <w:tcPr>
            <w:tcW w:w="30" w:type="dxa"/>
            <w:vAlign w:val="bottom"/>
          </w:tcPr>
          <w:p w14:paraId="43305AE2" w14:textId="77777777" w:rsidR="00864C1A" w:rsidRDefault="00864C1A">
            <w:pPr>
              <w:rPr>
                <w:sz w:val="1"/>
                <w:szCs w:val="1"/>
              </w:rPr>
            </w:pPr>
          </w:p>
        </w:tc>
      </w:tr>
      <w:tr w:rsidR="00864C1A" w14:paraId="0CF4E302" w14:textId="77777777" w:rsidTr="0094320B">
        <w:trPr>
          <w:trHeight w:val="78"/>
        </w:trPr>
        <w:tc>
          <w:tcPr>
            <w:tcW w:w="880" w:type="dxa"/>
            <w:tcBorders>
              <w:left w:val="single" w:sz="8" w:space="0" w:color="215967"/>
              <w:right w:val="single" w:sz="8" w:space="0" w:color="006666"/>
            </w:tcBorders>
            <w:vAlign w:val="bottom"/>
          </w:tcPr>
          <w:p w14:paraId="04A7C99F" w14:textId="77777777" w:rsidR="00864C1A" w:rsidRDefault="00864C1A">
            <w:pPr>
              <w:rPr>
                <w:sz w:val="6"/>
                <w:szCs w:val="6"/>
              </w:rPr>
            </w:pPr>
          </w:p>
        </w:tc>
        <w:tc>
          <w:tcPr>
            <w:tcW w:w="1360" w:type="dxa"/>
            <w:tcBorders>
              <w:right w:val="single" w:sz="8" w:space="0" w:color="006666"/>
            </w:tcBorders>
            <w:vAlign w:val="bottom"/>
          </w:tcPr>
          <w:p w14:paraId="33EE9322" w14:textId="77777777" w:rsidR="00864C1A" w:rsidRDefault="00864C1A">
            <w:pPr>
              <w:rPr>
                <w:sz w:val="6"/>
                <w:szCs w:val="6"/>
              </w:rPr>
            </w:pPr>
          </w:p>
        </w:tc>
        <w:tc>
          <w:tcPr>
            <w:tcW w:w="840" w:type="dxa"/>
            <w:tcBorders>
              <w:right w:val="single" w:sz="8" w:space="0" w:color="006666"/>
            </w:tcBorders>
            <w:vAlign w:val="bottom"/>
          </w:tcPr>
          <w:p w14:paraId="628F45EF" w14:textId="77777777" w:rsidR="00864C1A" w:rsidRDefault="00864C1A">
            <w:pPr>
              <w:rPr>
                <w:sz w:val="6"/>
                <w:szCs w:val="6"/>
              </w:rPr>
            </w:pPr>
          </w:p>
        </w:tc>
        <w:tc>
          <w:tcPr>
            <w:tcW w:w="1420" w:type="dxa"/>
            <w:tcBorders>
              <w:right w:val="single" w:sz="8" w:space="0" w:color="006666"/>
            </w:tcBorders>
            <w:vAlign w:val="bottom"/>
          </w:tcPr>
          <w:p w14:paraId="2D7ABFB6" w14:textId="77777777" w:rsidR="00864C1A" w:rsidRDefault="00864C1A">
            <w:pPr>
              <w:rPr>
                <w:sz w:val="6"/>
                <w:szCs w:val="6"/>
              </w:rPr>
            </w:pPr>
          </w:p>
        </w:tc>
        <w:tc>
          <w:tcPr>
            <w:tcW w:w="1240" w:type="dxa"/>
            <w:tcBorders>
              <w:right w:val="single" w:sz="8" w:space="0" w:color="006666"/>
            </w:tcBorders>
            <w:vAlign w:val="bottom"/>
          </w:tcPr>
          <w:p w14:paraId="59197372" w14:textId="77777777" w:rsidR="00864C1A" w:rsidRDefault="00864C1A">
            <w:pPr>
              <w:rPr>
                <w:sz w:val="6"/>
                <w:szCs w:val="6"/>
              </w:rPr>
            </w:pPr>
          </w:p>
        </w:tc>
        <w:tc>
          <w:tcPr>
            <w:tcW w:w="1240" w:type="dxa"/>
            <w:tcBorders>
              <w:right w:val="single" w:sz="8" w:space="0" w:color="006666"/>
            </w:tcBorders>
            <w:vAlign w:val="bottom"/>
          </w:tcPr>
          <w:p w14:paraId="406EBD72" w14:textId="77777777" w:rsidR="00864C1A" w:rsidRDefault="00864C1A">
            <w:pPr>
              <w:rPr>
                <w:sz w:val="6"/>
                <w:szCs w:val="6"/>
              </w:rPr>
            </w:pPr>
          </w:p>
        </w:tc>
        <w:tc>
          <w:tcPr>
            <w:tcW w:w="1120" w:type="dxa"/>
            <w:tcBorders>
              <w:right w:val="single" w:sz="8" w:space="0" w:color="006666"/>
            </w:tcBorders>
            <w:vAlign w:val="bottom"/>
          </w:tcPr>
          <w:p w14:paraId="7366A0DE" w14:textId="77777777" w:rsidR="00864C1A" w:rsidRDefault="00864C1A">
            <w:pPr>
              <w:rPr>
                <w:sz w:val="6"/>
                <w:szCs w:val="6"/>
              </w:rPr>
            </w:pPr>
          </w:p>
        </w:tc>
        <w:tc>
          <w:tcPr>
            <w:tcW w:w="1000" w:type="dxa"/>
            <w:tcBorders>
              <w:right w:val="single" w:sz="8" w:space="0" w:color="006666"/>
            </w:tcBorders>
            <w:vAlign w:val="bottom"/>
          </w:tcPr>
          <w:p w14:paraId="4336586A" w14:textId="77777777" w:rsidR="00864C1A" w:rsidRDefault="00864C1A">
            <w:pPr>
              <w:rPr>
                <w:sz w:val="6"/>
                <w:szCs w:val="6"/>
              </w:rPr>
            </w:pPr>
          </w:p>
        </w:tc>
        <w:tc>
          <w:tcPr>
            <w:tcW w:w="1140" w:type="dxa"/>
            <w:vMerge/>
            <w:tcBorders>
              <w:right w:val="single" w:sz="8" w:space="0" w:color="006666"/>
            </w:tcBorders>
            <w:vAlign w:val="bottom"/>
          </w:tcPr>
          <w:p w14:paraId="16EAA66A" w14:textId="77777777" w:rsidR="00864C1A" w:rsidRDefault="00864C1A">
            <w:pPr>
              <w:rPr>
                <w:sz w:val="6"/>
                <w:szCs w:val="6"/>
              </w:rPr>
            </w:pPr>
          </w:p>
        </w:tc>
        <w:tc>
          <w:tcPr>
            <w:tcW w:w="2040" w:type="dxa"/>
            <w:vMerge/>
            <w:tcBorders>
              <w:right w:val="single" w:sz="8" w:space="0" w:color="006666"/>
            </w:tcBorders>
            <w:vAlign w:val="bottom"/>
          </w:tcPr>
          <w:p w14:paraId="42FEE40F" w14:textId="77777777" w:rsidR="00864C1A" w:rsidRDefault="00864C1A">
            <w:pPr>
              <w:rPr>
                <w:sz w:val="6"/>
                <w:szCs w:val="6"/>
              </w:rPr>
            </w:pPr>
          </w:p>
        </w:tc>
        <w:tc>
          <w:tcPr>
            <w:tcW w:w="80" w:type="dxa"/>
            <w:tcBorders>
              <w:bottom w:val="single" w:sz="8" w:space="0" w:color="B6DDE8"/>
            </w:tcBorders>
            <w:shd w:val="clear" w:color="auto" w:fill="B6DDE8"/>
            <w:vAlign w:val="bottom"/>
          </w:tcPr>
          <w:p w14:paraId="477FEC17" w14:textId="77777777" w:rsidR="00864C1A" w:rsidRDefault="00864C1A">
            <w:pPr>
              <w:rPr>
                <w:sz w:val="6"/>
                <w:szCs w:val="6"/>
              </w:rPr>
            </w:pPr>
          </w:p>
        </w:tc>
        <w:tc>
          <w:tcPr>
            <w:tcW w:w="740" w:type="dxa"/>
            <w:vMerge/>
            <w:tcBorders>
              <w:bottom w:val="single" w:sz="8" w:space="0" w:color="B6DDE8"/>
            </w:tcBorders>
            <w:shd w:val="clear" w:color="auto" w:fill="B6DDE8"/>
            <w:vAlign w:val="bottom"/>
          </w:tcPr>
          <w:p w14:paraId="119103A1" w14:textId="77777777" w:rsidR="00864C1A" w:rsidRDefault="00864C1A">
            <w:pPr>
              <w:rPr>
                <w:sz w:val="6"/>
                <w:szCs w:val="6"/>
              </w:rPr>
            </w:pPr>
          </w:p>
        </w:tc>
        <w:tc>
          <w:tcPr>
            <w:tcW w:w="120" w:type="dxa"/>
            <w:tcBorders>
              <w:bottom w:val="single" w:sz="8" w:space="0" w:color="B6DDE8"/>
              <w:right w:val="single" w:sz="8" w:space="0" w:color="006666"/>
            </w:tcBorders>
            <w:shd w:val="clear" w:color="auto" w:fill="B6DDE8"/>
            <w:vAlign w:val="bottom"/>
          </w:tcPr>
          <w:p w14:paraId="0344DFBB" w14:textId="77777777" w:rsidR="00864C1A" w:rsidRDefault="00864C1A">
            <w:pPr>
              <w:rPr>
                <w:sz w:val="6"/>
                <w:szCs w:val="6"/>
              </w:rPr>
            </w:pPr>
          </w:p>
        </w:tc>
        <w:tc>
          <w:tcPr>
            <w:tcW w:w="1120" w:type="dxa"/>
            <w:tcBorders>
              <w:right w:val="single" w:sz="8" w:space="0" w:color="215967"/>
            </w:tcBorders>
            <w:vAlign w:val="bottom"/>
          </w:tcPr>
          <w:p w14:paraId="0447AACE" w14:textId="77777777" w:rsidR="00864C1A" w:rsidRDefault="00864C1A">
            <w:pPr>
              <w:rPr>
                <w:sz w:val="6"/>
                <w:szCs w:val="6"/>
              </w:rPr>
            </w:pPr>
          </w:p>
        </w:tc>
        <w:tc>
          <w:tcPr>
            <w:tcW w:w="30" w:type="dxa"/>
            <w:vAlign w:val="bottom"/>
          </w:tcPr>
          <w:p w14:paraId="4C705836" w14:textId="77777777" w:rsidR="00864C1A" w:rsidRDefault="00864C1A">
            <w:pPr>
              <w:rPr>
                <w:sz w:val="1"/>
                <w:szCs w:val="1"/>
              </w:rPr>
            </w:pPr>
          </w:p>
        </w:tc>
      </w:tr>
      <w:tr w:rsidR="00864C1A" w14:paraId="75E6AE75" w14:textId="77777777" w:rsidTr="0094320B">
        <w:trPr>
          <w:trHeight w:val="20"/>
        </w:trPr>
        <w:tc>
          <w:tcPr>
            <w:tcW w:w="880" w:type="dxa"/>
            <w:tcBorders>
              <w:left w:val="single" w:sz="8" w:space="0" w:color="215967"/>
              <w:right w:val="single" w:sz="8" w:space="0" w:color="215967"/>
            </w:tcBorders>
            <w:shd w:val="clear" w:color="auto" w:fill="215967"/>
            <w:vAlign w:val="bottom"/>
          </w:tcPr>
          <w:p w14:paraId="29B56E4A" w14:textId="77777777" w:rsidR="00864C1A" w:rsidRDefault="00864C1A">
            <w:pPr>
              <w:spacing w:line="20" w:lineRule="exact"/>
              <w:rPr>
                <w:sz w:val="1"/>
                <w:szCs w:val="1"/>
              </w:rPr>
            </w:pPr>
          </w:p>
        </w:tc>
        <w:tc>
          <w:tcPr>
            <w:tcW w:w="1360" w:type="dxa"/>
            <w:tcBorders>
              <w:right w:val="single" w:sz="8" w:space="0" w:color="215967"/>
            </w:tcBorders>
            <w:shd w:val="clear" w:color="auto" w:fill="215967"/>
            <w:vAlign w:val="bottom"/>
          </w:tcPr>
          <w:p w14:paraId="3054C6F4" w14:textId="77777777" w:rsidR="00864C1A" w:rsidRDefault="00864C1A">
            <w:pPr>
              <w:spacing w:line="20" w:lineRule="exact"/>
              <w:rPr>
                <w:sz w:val="1"/>
                <w:szCs w:val="1"/>
              </w:rPr>
            </w:pPr>
          </w:p>
        </w:tc>
        <w:tc>
          <w:tcPr>
            <w:tcW w:w="840" w:type="dxa"/>
            <w:tcBorders>
              <w:right w:val="single" w:sz="8" w:space="0" w:color="215967"/>
            </w:tcBorders>
            <w:shd w:val="clear" w:color="auto" w:fill="215967"/>
            <w:vAlign w:val="bottom"/>
          </w:tcPr>
          <w:p w14:paraId="3F614FB7" w14:textId="77777777" w:rsidR="00864C1A" w:rsidRDefault="00864C1A">
            <w:pPr>
              <w:spacing w:line="20" w:lineRule="exact"/>
              <w:rPr>
                <w:sz w:val="1"/>
                <w:szCs w:val="1"/>
              </w:rPr>
            </w:pPr>
          </w:p>
        </w:tc>
        <w:tc>
          <w:tcPr>
            <w:tcW w:w="1420" w:type="dxa"/>
            <w:tcBorders>
              <w:right w:val="single" w:sz="8" w:space="0" w:color="215967"/>
            </w:tcBorders>
            <w:shd w:val="clear" w:color="auto" w:fill="215967"/>
            <w:vAlign w:val="bottom"/>
          </w:tcPr>
          <w:p w14:paraId="133BE77D" w14:textId="77777777" w:rsidR="00864C1A" w:rsidRDefault="00864C1A">
            <w:pPr>
              <w:spacing w:line="20" w:lineRule="exact"/>
              <w:rPr>
                <w:sz w:val="1"/>
                <w:szCs w:val="1"/>
              </w:rPr>
            </w:pPr>
          </w:p>
        </w:tc>
        <w:tc>
          <w:tcPr>
            <w:tcW w:w="1240" w:type="dxa"/>
            <w:tcBorders>
              <w:right w:val="single" w:sz="8" w:space="0" w:color="215967"/>
            </w:tcBorders>
            <w:shd w:val="clear" w:color="auto" w:fill="215967"/>
            <w:vAlign w:val="bottom"/>
          </w:tcPr>
          <w:p w14:paraId="7C2C6F3D" w14:textId="77777777" w:rsidR="00864C1A" w:rsidRDefault="00864C1A">
            <w:pPr>
              <w:spacing w:line="20" w:lineRule="exact"/>
              <w:rPr>
                <w:sz w:val="1"/>
                <w:szCs w:val="1"/>
              </w:rPr>
            </w:pPr>
          </w:p>
        </w:tc>
        <w:tc>
          <w:tcPr>
            <w:tcW w:w="1240" w:type="dxa"/>
            <w:tcBorders>
              <w:right w:val="single" w:sz="8" w:space="0" w:color="215967"/>
            </w:tcBorders>
            <w:shd w:val="clear" w:color="auto" w:fill="215967"/>
            <w:vAlign w:val="bottom"/>
          </w:tcPr>
          <w:p w14:paraId="4FB46647" w14:textId="77777777" w:rsidR="00864C1A" w:rsidRDefault="00864C1A">
            <w:pPr>
              <w:spacing w:line="20" w:lineRule="exact"/>
              <w:rPr>
                <w:sz w:val="1"/>
                <w:szCs w:val="1"/>
              </w:rPr>
            </w:pPr>
          </w:p>
        </w:tc>
        <w:tc>
          <w:tcPr>
            <w:tcW w:w="1120" w:type="dxa"/>
            <w:tcBorders>
              <w:right w:val="single" w:sz="8" w:space="0" w:color="215967"/>
            </w:tcBorders>
            <w:shd w:val="clear" w:color="auto" w:fill="215967"/>
            <w:vAlign w:val="bottom"/>
          </w:tcPr>
          <w:p w14:paraId="56C49A04" w14:textId="77777777" w:rsidR="00864C1A" w:rsidRDefault="00864C1A">
            <w:pPr>
              <w:spacing w:line="20" w:lineRule="exact"/>
              <w:rPr>
                <w:sz w:val="1"/>
                <w:szCs w:val="1"/>
              </w:rPr>
            </w:pPr>
          </w:p>
        </w:tc>
        <w:tc>
          <w:tcPr>
            <w:tcW w:w="1000" w:type="dxa"/>
            <w:tcBorders>
              <w:right w:val="single" w:sz="8" w:space="0" w:color="215967"/>
            </w:tcBorders>
            <w:shd w:val="clear" w:color="auto" w:fill="215967"/>
            <w:vAlign w:val="bottom"/>
          </w:tcPr>
          <w:p w14:paraId="4F557EB1" w14:textId="77777777" w:rsidR="00864C1A" w:rsidRDefault="00864C1A">
            <w:pPr>
              <w:spacing w:line="20" w:lineRule="exact"/>
              <w:rPr>
                <w:sz w:val="1"/>
                <w:szCs w:val="1"/>
              </w:rPr>
            </w:pPr>
          </w:p>
        </w:tc>
        <w:tc>
          <w:tcPr>
            <w:tcW w:w="1140" w:type="dxa"/>
            <w:tcBorders>
              <w:right w:val="single" w:sz="8" w:space="0" w:color="215967"/>
            </w:tcBorders>
            <w:shd w:val="clear" w:color="auto" w:fill="215967"/>
            <w:vAlign w:val="bottom"/>
          </w:tcPr>
          <w:p w14:paraId="1DEA3414" w14:textId="77777777" w:rsidR="00864C1A" w:rsidRDefault="00864C1A">
            <w:pPr>
              <w:spacing w:line="20" w:lineRule="exact"/>
              <w:rPr>
                <w:sz w:val="1"/>
                <w:szCs w:val="1"/>
              </w:rPr>
            </w:pPr>
          </w:p>
        </w:tc>
        <w:tc>
          <w:tcPr>
            <w:tcW w:w="2040" w:type="dxa"/>
            <w:tcBorders>
              <w:right w:val="single" w:sz="8" w:space="0" w:color="215967"/>
            </w:tcBorders>
            <w:shd w:val="clear" w:color="auto" w:fill="215967"/>
            <w:vAlign w:val="bottom"/>
          </w:tcPr>
          <w:p w14:paraId="3CDCACB2" w14:textId="77777777" w:rsidR="00864C1A" w:rsidRDefault="00864C1A">
            <w:pPr>
              <w:spacing w:line="20" w:lineRule="exact"/>
              <w:rPr>
                <w:sz w:val="1"/>
                <w:szCs w:val="1"/>
              </w:rPr>
            </w:pPr>
          </w:p>
        </w:tc>
        <w:tc>
          <w:tcPr>
            <w:tcW w:w="80" w:type="dxa"/>
            <w:shd w:val="clear" w:color="auto" w:fill="215967"/>
            <w:vAlign w:val="bottom"/>
          </w:tcPr>
          <w:p w14:paraId="78DA02CD" w14:textId="77777777" w:rsidR="00864C1A" w:rsidRDefault="00864C1A">
            <w:pPr>
              <w:spacing w:line="20" w:lineRule="exact"/>
              <w:rPr>
                <w:sz w:val="1"/>
                <w:szCs w:val="1"/>
              </w:rPr>
            </w:pPr>
          </w:p>
        </w:tc>
        <w:tc>
          <w:tcPr>
            <w:tcW w:w="740" w:type="dxa"/>
            <w:shd w:val="clear" w:color="auto" w:fill="215967"/>
            <w:vAlign w:val="bottom"/>
          </w:tcPr>
          <w:p w14:paraId="5EAA6004" w14:textId="77777777" w:rsidR="00864C1A" w:rsidRDefault="00864C1A">
            <w:pPr>
              <w:spacing w:line="20" w:lineRule="exact"/>
              <w:rPr>
                <w:sz w:val="1"/>
                <w:szCs w:val="1"/>
              </w:rPr>
            </w:pPr>
          </w:p>
        </w:tc>
        <w:tc>
          <w:tcPr>
            <w:tcW w:w="120" w:type="dxa"/>
            <w:tcBorders>
              <w:right w:val="single" w:sz="8" w:space="0" w:color="215967"/>
            </w:tcBorders>
            <w:shd w:val="clear" w:color="auto" w:fill="215967"/>
            <w:vAlign w:val="bottom"/>
          </w:tcPr>
          <w:p w14:paraId="493268DF" w14:textId="77777777" w:rsidR="00864C1A" w:rsidRDefault="00864C1A">
            <w:pPr>
              <w:spacing w:line="20" w:lineRule="exact"/>
              <w:rPr>
                <w:sz w:val="1"/>
                <w:szCs w:val="1"/>
              </w:rPr>
            </w:pPr>
          </w:p>
        </w:tc>
        <w:tc>
          <w:tcPr>
            <w:tcW w:w="1120" w:type="dxa"/>
            <w:tcBorders>
              <w:right w:val="single" w:sz="8" w:space="0" w:color="215967"/>
            </w:tcBorders>
            <w:shd w:val="clear" w:color="auto" w:fill="215967"/>
            <w:vAlign w:val="bottom"/>
          </w:tcPr>
          <w:p w14:paraId="2DEE10AC" w14:textId="77777777" w:rsidR="00864C1A" w:rsidRDefault="00864C1A">
            <w:pPr>
              <w:spacing w:line="20" w:lineRule="exact"/>
              <w:rPr>
                <w:sz w:val="1"/>
                <w:szCs w:val="1"/>
              </w:rPr>
            </w:pPr>
          </w:p>
        </w:tc>
        <w:tc>
          <w:tcPr>
            <w:tcW w:w="30" w:type="dxa"/>
            <w:vAlign w:val="bottom"/>
          </w:tcPr>
          <w:p w14:paraId="21027246" w14:textId="77777777" w:rsidR="00864C1A" w:rsidRDefault="00864C1A">
            <w:pPr>
              <w:spacing w:line="20" w:lineRule="exact"/>
              <w:rPr>
                <w:sz w:val="1"/>
                <w:szCs w:val="1"/>
              </w:rPr>
            </w:pPr>
          </w:p>
        </w:tc>
      </w:tr>
    </w:tbl>
    <w:p w14:paraId="2DBFC633" w14:textId="77777777" w:rsidR="00864C1A" w:rsidRDefault="00864C1A">
      <w:pPr>
        <w:spacing w:line="200" w:lineRule="exact"/>
        <w:rPr>
          <w:sz w:val="20"/>
          <w:szCs w:val="20"/>
        </w:rPr>
      </w:pPr>
    </w:p>
    <w:p w14:paraId="31236A92" w14:textId="77777777" w:rsidR="00864C1A" w:rsidRDefault="00864C1A">
      <w:pPr>
        <w:sectPr w:rsidR="00864C1A">
          <w:pgSz w:w="15840" w:h="12240" w:orient="landscape"/>
          <w:pgMar w:top="942" w:right="760" w:bottom="0" w:left="760" w:header="0" w:footer="0" w:gutter="0"/>
          <w:cols w:space="720" w:equalWidth="0">
            <w:col w:w="14320"/>
          </w:cols>
        </w:sectPr>
      </w:pPr>
    </w:p>
    <w:p w14:paraId="5B35B49B" w14:textId="73C7832B" w:rsidR="00864C1A" w:rsidRDefault="00421FE7" w:rsidP="009C5A73">
      <w:pPr>
        <w:outlineLvl w:val="0"/>
        <w:rPr>
          <w:sz w:val="20"/>
          <w:szCs w:val="20"/>
        </w:rPr>
      </w:pPr>
      <w:bookmarkStart w:id="35" w:name="page41"/>
      <w:bookmarkEnd w:id="35"/>
      <w:r>
        <w:rPr>
          <w:rFonts w:eastAsia="Times New Roman"/>
          <w:b/>
          <w:bCs/>
          <w:color w:val="006666"/>
        </w:rPr>
        <w:lastRenderedPageBreak/>
        <w:t xml:space="preserve">Таблиця 5. </w:t>
      </w:r>
      <w:r>
        <w:rPr>
          <w:rFonts w:eastAsia="Times New Roman"/>
          <w:b/>
          <w:bCs/>
          <w:color w:val="000000"/>
        </w:rPr>
        <w:t xml:space="preserve">Оцінка якості, </w:t>
      </w:r>
      <w:r>
        <w:rPr>
          <w:rFonts w:eastAsia="Times New Roman"/>
          <w:b/>
          <w:bCs/>
          <w:iCs/>
          <w:color w:val="000000"/>
        </w:rPr>
        <w:t>р</w:t>
      </w:r>
      <w:r w:rsidRPr="0007350E">
        <w:rPr>
          <w:rFonts w:eastAsia="Times New Roman"/>
          <w:b/>
          <w:bCs/>
          <w:iCs/>
          <w:color w:val="000000"/>
        </w:rPr>
        <w:t xml:space="preserve">езюме профіля </w:t>
      </w:r>
      <w:r w:rsidR="00C204F1">
        <w:rPr>
          <w:rFonts w:eastAsia="Times New Roman"/>
          <w:b/>
          <w:bCs/>
          <w:iCs/>
          <w:color w:val="000000"/>
        </w:rPr>
        <w:t>доказів</w:t>
      </w:r>
      <w:r w:rsidRPr="0007350E">
        <w:rPr>
          <w:rFonts w:eastAsia="Times New Roman"/>
          <w:b/>
          <w:bCs/>
          <w:iCs/>
          <w:color w:val="000000"/>
        </w:rPr>
        <w:t xml:space="preserve"> GRADE</w:t>
      </w:r>
      <w:r>
        <w:rPr>
          <w:rFonts w:eastAsia="Times New Roman"/>
          <w:b/>
          <w:bCs/>
          <w:color w:val="000000"/>
        </w:rPr>
        <w:t xml:space="preserve"> </w:t>
      </w:r>
      <w:r w:rsidR="00E97BB5">
        <w:rPr>
          <w:rFonts w:eastAsia="Times New Roman"/>
          <w:b/>
          <w:bCs/>
          <w:color w:val="000000"/>
        </w:rPr>
        <w:t>(</w:t>
      </w:r>
      <w:r>
        <w:rPr>
          <w:rFonts w:eastAsia="Times New Roman"/>
          <w:b/>
          <w:bCs/>
          <w:i/>
          <w:iCs/>
          <w:color w:val="000000"/>
        </w:rPr>
        <w:t>продовження</w:t>
      </w:r>
      <w:r w:rsidR="00E97BB5">
        <w:rPr>
          <w:rFonts w:eastAsia="Times New Roman"/>
          <w:b/>
          <w:bCs/>
          <w:color w:val="000000"/>
        </w:rPr>
        <w:t>)</w:t>
      </w:r>
    </w:p>
    <w:p w14:paraId="365E8E54" w14:textId="77777777" w:rsidR="00864C1A" w:rsidRDefault="00864C1A">
      <w:pPr>
        <w:spacing w:line="200" w:lineRule="exact"/>
        <w:rPr>
          <w:sz w:val="20"/>
          <w:szCs w:val="20"/>
        </w:rPr>
      </w:pPr>
    </w:p>
    <w:p w14:paraId="6486F532" w14:textId="77777777" w:rsidR="00864C1A" w:rsidRDefault="00864C1A">
      <w:pPr>
        <w:spacing w:line="268" w:lineRule="exact"/>
        <w:rPr>
          <w:sz w:val="20"/>
          <w:szCs w:val="20"/>
        </w:rPr>
      </w:pPr>
    </w:p>
    <w:tbl>
      <w:tblPr>
        <w:tblW w:w="14370" w:type="dxa"/>
        <w:tblInd w:w="10" w:type="dxa"/>
        <w:tblLayout w:type="fixed"/>
        <w:tblCellMar>
          <w:left w:w="0" w:type="dxa"/>
          <w:right w:w="0" w:type="dxa"/>
        </w:tblCellMar>
        <w:tblLook w:val="04A0" w:firstRow="1" w:lastRow="0" w:firstColumn="1" w:lastColumn="0" w:noHBand="0" w:noVBand="1"/>
      </w:tblPr>
      <w:tblGrid>
        <w:gridCol w:w="100"/>
        <w:gridCol w:w="660"/>
        <w:gridCol w:w="120"/>
        <w:gridCol w:w="80"/>
        <w:gridCol w:w="1160"/>
        <w:gridCol w:w="120"/>
        <w:gridCol w:w="80"/>
        <w:gridCol w:w="640"/>
        <w:gridCol w:w="120"/>
        <w:gridCol w:w="80"/>
        <w:gridCol w:w="1220"/>
        <w:gridCol w:w="120"/>
        <w:gridCol w:w="80"/>
        <w:gridCol w:w="280"/>
        <w:gridCol w:w="480"/>
        <w:gridCol w:w="280"/>
        <w:gridCol w:w="120"/>
        <w:gridCol w:w="80"/>
        <w:gridCol w:w="280"/>
        <w:gridCol w:w="480"/>
        <w:gridCol w:w="280"/>
        <w:gridCol w:w="120"/>
        <w:gridCol w:w="120"/>
        <w:gridCol w:w="880"/>
        <w:gridCol w:w="120"/>
        <w:gridCol w:w="80"/>
        <w:gridCol w:w="800"/>
        <w:gridCol w:w="120"/>
        <w:gridCol w:w="80"/>
        <w:gridCol w:w="940"/>
        <w:gridCol w:w="120"/>
        <w:gridCol w:w="80"/>
        <w:gridCol w:w="1840"/>
        <w:gridCol w:w="120"/>
        <w:gridCol w:w="80"/>
        <w:gridCol w:w="740"/>
        <w:gridCol w:w="120"/>
        <w:gridCol w:w="80"/>
        <w:gridCol w:w="920"/>
        <w:gridCol w:w="120"/>
        <w:gridCol w:w="30"/>
      </w:tblGrid>
      <w:tr w:rsidR="00F352DA" w14:paraId="2DE35BEA" w14:textId="77777777" w:rsidTr="00421FE7">
        <w:trPr>
          <w:trHeight w:val="443"/>
        </w:trPr>
        <w:tc>
          <w:tcPr>
            <w:tcW w:w="100" w:type="dxa"/>
            <w:tcBorders>
              <w:top w:val="single" w:sz="8" w:space="0" w:color="215967"/>
              <w:left w:val="single" w:sz="8" w:space="0" w:color="215967"/>
              <w:bottom w:val="single" w:sz="8" w:space="0" w:color="31869B"/>
            </w:tcBorders>
            <w:shd w:val="clear" w:color="auto" w:fill="31869B"/>
            <w:vAlign w:val="bottom"/>
          </w:tcPr>
          <w:p w14:paraId="28796059" w14:textId="77777777" w:rsidR="00864C1A" w:rsidRDefault="00864C1A">
            <w:pPr>
              <w:rPr>
                <w:sz w:val="24"/>
                <w:szCs w:val="24"/>
              </w:rPr>
            </w:pPr>
          </w:p>
        </w:tc>
        <w:tc>
          <w:tcPr>
            <w:tcW w:w="660" w:type="dxa"/>
            <w:tcBorders>
              <w:top w:val="single" w:sz="8" w:space="0" w:color="215967"/>
              <w:bottom w:val="single" w:sz="8" w:space="0" w:color="31869B"/>
            </w:tcBorders>
            <w:shd w:val="clear" w:color="auto" w:fill="31869B"/>
            <w:vAlign w:val="bottom"/>
          </w:tcPr>
          <w:p w14:paraId="5372005C" w14:textId="77777777" w:rsidR="00864C1A" w:rsidRDefault="00864C1A">
            <w:pPr>
              <w:rPr>
                <w:sz w:val="24"/>
                <w:szCs w:val="24"/>
              </w:rPr>
            </w:pPr>
          </w:p>
        </w:tc>
        <w:tc>
          <w:tcPr>
            <w:tcW w:w="120" w:type="dxa"/>
            <w:tcBorders>
              <w:top w:val="single" w:sz="8" w:space="0" w:color="215967"/>
              <w:bottom w:val="single" w:sz="8" w:space="0" w:color="31869B"/>
              <w:right w:val="single" w:sz="8" w:space="0" w:color="31869B"/>
            </w:tcBorders>
            <w:shd w:val="clear" w:color="auto" w:fill="31869B"/>
            <w:vAlign w:val="bottom"/>
          </w:tcPr>
          <w:p w14:paraId="5784B4F1" w14:textId="77777777" w:rsidR="00864C1A" w:rsidRDefault="00864C1A">
            <w:pPr>
              <w:rPr>
                <w:sz w:val="24"/>
                <w:szCs w:val="24"/>
              </w:rPr>
            </w:pPr>
          </w:p>
        </w:tc>
        <w:tc>
          <w:tcPr>
            <w:tcW w:w="80" w:type="dxa"/>
            <w:tcBorders>
              <w:top w:val="single" w:sz="8" w:space="0" w:color="215967"/>
              <w:bottom w:val="single" w:sz="8" w:space="0" w:color="31869B"/>
            </w:tcBorders>
            <w:shd w:val="clear" w:color="auto" w:fill="31869B"/>
            <w:vAlign w:val="bottom"/>
          </w:tcPr>
          <w:p w14:paraId="191E747E" w14:textId="77777777" w:rsidR="00864C1A" w:rsidRDefault="00864C1A">
            <w:pPr>
              <w:rPr>
                <w:sz w:val="24"/>
                <w:szCs w:val="24"/>
              </w:rPr>
            </w:pPr>
          </w:p>
        </w:tc>
        <w:tc>
          <w:tcPr>
            <w:tcW w:w="1160" w:type="dxa"/>
            <w:tcBorders>
              <w:top w:val="single" w:sz="8" w:space="0" w:color="215967"/>
              <w:bottom w:val="single" w:sz="8" w:space="0" w:color="31869B"/>
            </w:tcBorders>
            <w:shd w:val="clear" w:color="auto" w:fill="31869B"/>
            <w:vAlign w:val="bottom"/>
          </w:tcPr>
          <w:p w14:paraId="4067D1AD" w14:textId="77777777" w:rsidR="00864C1A" w:rsidRDefault="00864C1A">
            <w:pPr>
              <w:rPr>
                <w:sz w:val="24"/>
                <w:szCs w:val="24"/>
              </w:rPr>
            </w:pPr>
          </w:p>
        </w:tc>
        <w:tc>
          <w:tcPr>
            <w:tcW w:w="120" w:type="dxa"/>
            <w:tcBorders>
              <w:top w:val="single" w:sz="8" w:space="0" w:color="215967"/>
              <w:bottom w:val="single" w:sz="8" w:space="0" w:color="31869B"/>
              <w:right w:val="single" w:sz="8" w:space="0" w:color="31869B"/>
            </w:tcBorders>
            <w:shd w:val="clear" w:color="auto" w:fill="31869B"/>
            <w:vAlign w:val="bottom"/>
          </w:tcPr>
          <w:p w14:paraId="69E3B3C2" w14:textId="77777777" w:rsidR="00864C1A" w:rsidRDefault="00864C1A">
            <w:pPr>
              <w:rPr>
                <w:sz w:val="24"/>
                <w:szCs w:val="24"/>
              </w:rPr>
            </w:pPr>
          </w:p>
        </w:tc>
        <w:tc>
          <w:tcPr>
            <w:tcW w:w="80" w:type="dxa"/>
            <w:tcBorders>
              <w:top w:val="single" w:sz="8" w:space="0" w:color="215967"/>
              <w:bottom w:val="single" w:sz="8" w:space="0" w:color="31869B"/>
            </w:tcBorders>
            <w:shd w:val="clear" w:color="auto" w:fill="31869B"/>
            <w:vAlign w:val="bottom"/>
          </w:tcPr>
          <w:p w14:paraId="5F74187A" w14:textId="77777777" w:rsidR="00864C1A" w:rsidRDefault="00864C1A">
            <w:pPr>
              <w:rPr>
                <w:sz w:val="24"/>
                <w:szCs w:val="24"/>
              </w:rPr>
            </w:pPr>
          </w:p>
        </w:tc>
        <w:tc>
          <w:tcPr>
            <w:tcW w:w="2180" w:type="dxa"/>
            <w:gridSpan w:val="5"/>
            <w:tcBorders>
              <w:top w:val="single" w:sz="8" w:space="0" w:color="215967"/>
              <w:bottom w:val="single" w:sz="8" w:space="0" w:color="215967"/>
              <w:right w:val="single" w:sz="8" w:space="0" w:color="31869B"/>
            </w:tcBorders>
            <w:shd w:val="clear" w:color="auto" w:fill="31869B"/>
            <w:vAlign w:val="bottom"/>
          </w:tcPr>
          <w:p w14:paraId="03DBFBF5" w14:textId="3176BDCD" w:rsidR="00864C1A" w:rsidRDefault="00421FE7">
            <w:pPr>
              <w:ind w:right="380"/>
              <w:jc w:val="right"/>
              <w:rPr>
                <w:sz w:val="20"/>
                <w:szCs w:val="20"/>
              </w:rPr>
            </w:pPr>
            <w:r>
              <w:rPr>
                <w:rFonts w:eastAsia="Times New Roman"/>
                <w:b/>
                <w:bCs/>
                <w:sz w:val="16"/>
                <w:szCs w:val="16"/>
              </w:rPr>
              <w:t>Оцінка якості</w:t>
            </w:r>
          </w:p>
        </w:tc>
        <w:tc>
          <w:tcPr>
            <w:tcW w:w="80" w:type="dxa"/>
            <w:tcBorders>
              <w:top w:val="single" w:sz="8" w:space="0" w:color="215967"/>
              <w:bottom w:val="single" w:sz="8" w:space="0" w:color="31869B"/>
            </w:tcBorders>
            <w:shd w:val="clear" w:color="auto" w:fill="31869B"/>
            <w:vAlign w:val="bottom"/>
          </w:tcPr>
          <w:p w14:paraId="295D8E3E" w14:textId="77777777" w:rsidR="00864C1A" w:rsidRDefault="00864C1A">
            <w:pPr>
              <w:rPr>
                <w:sz w:val="24"/>
                <w:szCs w:val="24"/>
              </w:rPr>
            </w:pPr>
          </w:p>
        </w:tc>
        <w:tc>
          <w:tcPr>
            <w:tcW w:w="280" w:type="dxa"/>
            <w:tcBorders>
              <w:top w:val="single" w:sz="8" w:space="0" w:color="215967"/>
              <w:bottom w:val="single" w:sz="8" w:space="0" w:color="31869B"/>
            </w:tcBorders>
            <w:shd w:val="clear" w:color="auto" w:fill="31869B"/>
            <w:vAlign w:val="bottom"/>
          </w:tcPr>
          <w:p w14:paraId="0526A8C2" w14:textId="77777777" w:rsidR="00864C1A" w:rsidRDefault="00864C1A">
            <w:pPr>
              <w:rPr>
                <w:sz w:val="24"/>
                <w:szCs w:val="24"/>
              </w:rPr>
            </w:pPr>
          </w:p>
        </w:tc>
        <w:tc>
          <w:tcPr>
            <w:tcW w:w="480" w:type="dxa"/>
            <w:tcBorders>
              <w:top w:val="single" w:sz="8" w:space="0" w:color="215967"/>
              <w:bottom w:val="single" w:sz="8" w:space="0" w:color="31869B"/>
            </w:tcBorders>
            <w:shd w:val="clear" w:color="auto" w:fill="31869B"/>
            <w:vAlign w:val="bottom"/>
          </w:tcPr>
          <w:p w14:paraId="3724D1D9" w14:textId="77777777" w:rsidR="00864C1A" w:rsidRDefault="00864C1A">
            <w:pPr>
              <w:rPr>
                <w:sz w:val="24"/>
                <w:szCs w:val="24"/>
              </w:rPr>
            </w:pPr>
          </w:p>
        </w:tc>
        <w:tc>
          <w:tcPr>
            <w:tcW w:w="280" w:type="dxa"/>
            <w:tcBorders>
              <w:top w:val="single" w:sz="8" w:space="0" w:color="215967"/>
              <w:bottom w:val="single" w:sz="8" w:space="0" w:color="31869B"/>
            </w:tcBorders>
            <w:shd w:val="clear" w:color="auto" w:fill="31869B"/>
            <w:vAlign w:val="bottom"/>
          </w:tcPr>
          <w:p w14:paraId="1A935497" w14:textId="77777777" w:rsidR="00864C1A" w:rsidRDefault="00864C1A">
            <w:pPr>
              <w:rPr>
                <w:sz w:val="24"/>
                <w:szCs w:val="24"/>
              </w:rPr>
            </w:pPr>
          </w:p>
        </w:tc>
        <w:tc>
          <w:tcPr>
            <w:tcW w:w="120" w:type="dxa"/>
            <w:tcBorders>
              <w:top w:val="single" w:sz="8" w:space="0" w:color="215967"/>
              <w:bottom w:val="single" w:sz="8" w:space="0" w:color="31869B"/>
              <w:right w:val="single" w:sz="8" w:space="0" w:color="31869B"/>
            </w:tcBorders>
            <w:shd w:val="clear" w:color="auto" w:fill="31869B"/>
            <w:vAlign w:val="bottom"/>
          </w:tcPr>
          <w:p w14:paraId="2120E7C5" w14:textId="77777777" w:rsidR="00864C1A" w:rsidRDefault="00864C1A">
            <w:pPr>
              <w:rPr>
                <w:sz w:val="24"/>
                <w:szCs w:val="24"/>
              </w:rPr>
            </w:pPr>
          </w:p>
        </w:tc>
        <w:tc>
          <w:tcPr>
            <w:tcW w:w="80" w:type="dxa"/>
            <w:tcBorders>
              <w:top w:val="single" w:sz="8" w:space="0" w:color="215967"/>
              <w:bottom w:val="single" w:sz="8" w:space="0" w:color="31869B"/>
            </w:tcBorders>
            <w:shd w:val="clear" w:color="auto" w:fill="31869B"/>
            <w:vAlign w:val="bottom"/>
          </w:tcPr>
          <w:p w14:paraId="06682BEA" w14:textId="77777777" w:rsidR="00864C1A" w:rsidRDefault="00864C1A">
            <w:pPr>
              <w:rPr>
                <w:sz w:val="24"/>
                <w:szCs w:val="24"/>
              </w:rPr>
            </w:pPr>
          </w:p>
        </w:tc>
        <w:tc>
          <w:tcPr>
            <w:tcW w:w="280" w:type="dxa"/>
            <w:tcBorders>
              <w:top w:val="single" w:sz="8" w:space="0" w:color="215967"/>
              <w:bottom w:val="single" w:sz="8" w:space="0" w:color="31869B"/>
            </w:tcBorders>
            <w:shd w:val="clear" w:color="auto" w:fill="31869B"/>
            <w:vAlign w:val="bottom"/>
          </w:tcPr>
          <w:p w14:paraId="65695E16" w14:textId="77777777" w:rsidR="00864C1A" w:rsidRDefault="00864C1A">
            <w:pPr>
              <w:rPr>
                <w:sz w:val="24"/>
                <w:szCs w:val="24"/>
              </w:rPr>
            </w:pPr>
          </w:p>
        </w:tc>
        <w:tc>
          <w:tcPr>
            <w:tcW w:w="480" w:type="dxa"/>
            <w:tcBorders>
              <w:top w:val="single" w:sz="8" w:space="0" w:color="215967"/>
              <w:bottom w:val="single" w:sz="8" w:space="0" w:color="31869B"/>
            </w:tcBorders>
            <w:shd w:val="clear" w:color="auto" w:fill="31869B"/>
            <w:vAlign w:val="bottom"/>
          </w:tcPr>
          <w:p w14:paraId="164B6708" w14:textId="77777777" w:rsidR="00864C1A" w:rsidRDefault="00864C1A">
            <w:pPr>
              <w:rPr>
                <w:sz w:val="24"/>
                <w:szCs w:val="24"/>
              </w:rPr>
            </w:pPr>
          </w:p>
        </w:tc>
        <w:tc>
          <w:tcPr>
            <w:tcW w:w="280" w:type="dxa"/>
            <w:tcBorders>
              <w:top w:val="single" w:sz="8" w:space="0" w:color="215967"/>
              <w:bottom w:val="single" w:sz="8" w:space="0" w:color="31869B"/>
            </w:tcBorders>
            <w:shd w:val="clear" w:color="auto" w:fill="31869B"/>
            <w:vAlign w:val="bottom"/>
          </w:tcPr>
          <w:p w14:paraId="65BC6D1A" w14:textId="77777777" w:rsidR="00864C1A" w:rsidRDefault="00864C1A">
            <w:pPr>
              <w:rPr>
                <w:sz w:val="24"/>
                <w:szCs w:val="24"/>
              </w:rPr>
            </w:pPr>
          </w:p>
        </w:tc>
        <w:tc>
          <w:tcPr>
            <w:tcW w:w="120" w:type="dxa"/>
            <w:tcBorders>
              <w:top w:val="single" w:sz="8" w:space="0" w:color="215967"/>
              <w:bottom w:val="single" w:sz="8" w:space="0" w:color="31869B"/>
              <w:right w:val="single" w:sz="8" w:space="0" w:color="215967"/>
            </w:tcBorders>
            <w:shd w:val="clear" w:color="auto" w:fill="31869B"/>
            <w:vAlign w:val="bottom"/>
          </w:tcPr>
          <w:p w14:paraId="08B27E6D" w14:textId="77777777" w:rsidR="00864C1A" w:rsidRDefault="00864C1A">
            <w:pPr>
              <w:rPr>
                <w:sz w:val="24"/>
                <w:szCs w:val="24"/>
              </w:rPr>
            </w:pPr>
          </w:p>
        </w:tc>
        <w:tc>
          <w:tcPr>
            <w:tcW w:w="120" w:type="dxa"/>
            <w:tcBorders>
              <w:top w:val="single" w:sz="8" w:space="0" w:color="215967"/>
              <w:bottom w:val="single" w:sz="8" w:space="0" w:color="215967"/>
            </w:tcBorders>
            <w:shd w:val="clear" w:color="auto" w:fill="31869B"/>
            <w:vAlign w:val="bottom"/>
          </w:tcPr>
          <w:p w14:paraId="42A8D85D" w14:textId="77777777" w:rsidR="00864C1A" w:rsidRDefault="00864C1A">
            <w:pPr>
              <w:rPr>
                <w:sz w:val="24"/>
                <w:szCs w:val="24"/>
              </w:rPr>
            </w:pPr>
          </w:p>
        </w:tc>
        <w:tc>
          <w:tcPr>
            <w:tcW w:w="880" w:type="dxa"/>
            <w:tcBorders>
              <w:top w:val="single" w:sz="8" w:space="0" w:color="215967"/>
              <w:bottom w:val="single" w:sz="8" w:space="0" w:color="215967"/>
            </w:tcBorders>
            <w:shd w:val="clear" w:color="auto" w:fill="31869B"/>
            <w:vAlign w:val="bottom"/>
          </w:tcPr>
          <w:p w14:paraId="62814D89" w14:textId="77777777" w:rsidR="00864C1A" w:rsidRDefault="00864C1A">
            <w:pPr>
              <w:rPr>
                <w:sz w:val="24"/>
                <w:szCs w:val="24"/>
              </w:rPr>
            </w:pPr>
          </w:p>
        </w:tc>
        <w:tc>
          <w:tcPr>
            <w:tcW w:w="120" w:type="dxa"/>
            <w:tcBorders>
              <w:top w:val="single" w:sz="8" w:space="0" w:color="215967"/>
              <w:bottom w:val="single" w:sz="8" w:space="0" w:color="215967"/>
              <w:right w:val="single" w:sz="8" w:space="0" w:color="31869B"/>
            </w:tcBorders>
            <w:shd w:val="clear" w:color="auto" w:fill="31869B"/>
            <w:vAlign w:val="bottom"/>
          </w:tcPr>
          <w:p w14:paraId="1588743D" w14:textId="77777777" w:rsidR="00864C1A" w:rsidRDefault="00864C1A">
            <w:pPr>
              <w:rPr>
                <w:sz w:val="24"/>
                <w:szCs w:val="24"/>
              </w:rPr>
            </w:pPr>
          </w:p>
        </w:tc>
        <w:tc>
          <w:tcPr>
            <w:tcW w:w="80" w:type="dxa"/>
            <w:tcBorders>
              <w:top w:val="single" w:sz="8" w:space="0" w:color="215967"/>
              <w:bottom w:val="single" w:sz="8" w:space="0" w:color="215967"/>
            </w:tcBorders>
            <w:shd w:val="clear" w:color="auto" w:fill="31869B"/>
            <w:vAlign w:val="bottom"/>
          </w:tcPr>
          <w:p w14:paraId="2EDFF81E" w14:textId="77777777" w:rsidR="00864C1A" w:rsidRDefault="00864C1A">
            <w:pPr>
              <w:rPr>
                <w:sz w:val="24"/>
                <w:szCs w:val="24"/>
              </w:rPr>
            </w:pPr>
          </w:p>
        </w:tc>
        <w:tc>
          <w:tcPr>
            <w:tcW w:w="800" w:type="dxa"/>
            <w:tcBorders>
              <w:top w:val="single" w:sz="8" w:space="0" w:color="215967"/>
              <w:bottom w:val="single" w:sz="8" w:space="0" w:color="215967"/>
            </w:tcBorders>
            <w:shd w:val="clear" w:color="auto" w:fill="31869B"/>
            <w:vAlign w:val="bottom"/>
          </w:tcPr>
          <w:p w14:paraId="613E53F7" w14:textId="77777777" w:rsidR="00864C1A" w:rsidRDefault="00864C1A">
            <w:pPr>
              <w:rPr>
                <w:sz w:val="24"/>
                <w:szCs w:val="24"/>
              </w:rPr>
            </w:pPr>
          </w:p>
        </w:tc>
        <w:tc>
          <w:tcPr>
            <w:tcW w:w="120" w:type="dxa"/>
            <w:tcBorders>
              <w:top w:val="single" w:sz="8" w:space="0" w:color="215967"/>
              <w:bottom w:val="single" w:sz="8" w:space="0" w:color="215967"/>
              <w:right w:val="single" w:sz="8" w:space="0" w:color="31869B"/>
            </w:tcBorders>
            <w:shd w:val="clear" w:color="auto" w:fill="31869B"/>
            <w:vAlign w:val="bottom"/>
          </w:tcPr>
          <w:p w14:paraId="2F2805FF" w14:textId="77777777" w:rsidR="00864C1A" w:rsidRDefault="00864C1A">
            <w:pPr>
              <w:rPr>
                <w:sz w:val="24"/>
                <w:szCs w:val="24"/>
              </w:rPr>
            </w:pPr>
          </w:p>
        </w:tc>
        <w:tc>
          <w:tcPr>
            <w:tcW w:w="80" w:type="dxa"/>
            <w:tcBorders>
              <w:top w:val="single" w:sz="8" w:space="0" w:color="215967"/>
              <w:bottom w:val="single" w:sz="8" w:space="0" w:color="215967"/>
            </w:tcBorders>
            <w:shd w:val="clear" w:color="auto" w:fill="31869B"/>
            <w:vAlign w:val="bottom"/>
          </w:tcPr>
          <w:p w14:paraId="2D7AC441" w14:textId="77777777" w:rsidR="00864C1A" w:rsidRDefault="00864C1A">
            <w:pPr>
              <w:rPr>
                <w:sz w:val="24"/>
                <w:szCs w:val="24"/>
              </w:rPr>
            </w:pPr>
          </w:p>
        </w:tc>
        <w:tc>
          <w:tcPr>
            <w:tcW w:w="3100" w:type="dxa"/>
            <w:gridSpan w:val="5"/>
            <w:tcBorders>
              <w:top w:val="single" w:sz="8" w:space="0" w:color="215967"/>
              <w:bottom w:val="single" w:sz="8" w:space="0" w:color="215967"/>
              <w:right w:val="single" w:sz="8" w:space="0" w:color="31869B"/>
            </w:tcBorders>
            <w:shd w:val="clear" w:color="auto" w:fill="31869B"/>
            <w:vAlign w:val="bottom"/>
          </w:tcPr>
          <w:p w14:paraId="59C7C96E" w14:textId="22A365DD" w:rsidR="00864C1A" w:rsidRDefault="00421FE7">
            <w:pPr>
              <w:ind w:left="740"/>
              <w:rPr>
                <w:sz w:val="20"/>
                <w:szCs w:val="20"/>
              </w:rPr>
            </w:pPr>
            <w:r>
              <w:rPr>
                <w:rFonts w:eastAsia="Times New Roman"/>
                <w:b/>
                <w:bCs/>
                <w:sz w:val="16"/>
                <w:szCs w:val="16"/>
              </w:rPr>
              <w:t>Підсумки</w:t>
            </w:r>
          </w:p>
        </w:tc>
        <w:tc>
          <w:tcPr>
            <w:tcW w:w="80" w:type="dxa"/>
            <w:tcBorders>
              <w:top w:val="single" w:sz="8" w:space="0" w:color="215967"/>
              <w:bottom w:val="single" w:sz="8" w:space="0" w:color="215967"/>
            </w:tcBorders>
            <w:shd w:val="clear" w:color="auto" w:fill="31869B"/>
            <w:vAlign w:val="bottom"/>
          </w:tcPr>
          <w:p w14:paraId="6087564D" w14:textId="77777777" w:rsidR="00864C1A" w:rsidRDefault="00864C1A">
            <w:pPr>
              <w:rPr>
                <w:sz w:val="24"/>
                <w:szCs w:val="24"/>
              </w:rPr>
            </w:pPr>
          </w:p>
        </w:tc>
        <w:tc>
          <w:tcPr>
            <w:tcW w:w="740" w:type="dxa"/>
            <w:tcBorders>
              <w:top w:val="single" w:sz="8" w:space="0" w:color="215967"/>
              <w:bottom w:val="single" w:sz="8" w:space="0" w:color="215967"/>
            </w:tcBorders>
            <w:shd w:val="clear" w:color="auto" w:fill="31869B"/>
            <w:vAlign w:val="bottom"/>
          </w:tcPr>
          <w:p w14:paraId="4306C3E7" w14:textId="77777777" w:rsidR="00864C1A" w:rsidRDefault="00864C1A">
            <w:pPr>
              <w:rPr>
                <w:sz w:val="24"/>
                <w:szCs w:val="24"/>
              </w:rPr>
            </w:pPr>
          </w:p>
        </w:tc>
        <w:tc>
          <w:tcPr>
            <w:tcW w:w="120" w:type="dxa"/>
            <w:tcBorders>
              <w:top w:val="single" w:sz="8" w:space="0" w:color="215967"/>
              <w:bottom w:val="single" w:sz="8" w:space="0" w:color="215967"/>
              <w:right w:val="single" w:sz="8" w:space="0" w:color="31869B"/>
            </w:tcBorders>
            <w:shd w:val="clear" w:color="auto" w:fill="31869B"/>
            <w:vAlign w:val="bottom"/>
          </w:tcPr>
          <w:p w14:paraId="75965F63" w14:textId="77777777" w:rsidR="00864C1A" w:rsidRDefault="00864C1A">
            <w:pPr>
              <w:rPr>
                <w:sz w:val="24"/>
                <w:szCs w:val="24"/>
              </w:rPr>
            </w:pPr>
          </w:p>
        </w:tc>
        <w:tc>
          <w:tcPr>
            <w:tcW w:w="80" w:type="dxa"/>
            <w:tcBorders>
              <w:top w:val="single" w:sz="8" w:space="0" w:color="215967"/>
              <w:bottom w:val="single" w:sz="8" w:space="0" w:color="215967"/>
            </w:tcBorders>
            <w:shd w:val="clear" w:color="auto" w:fill="31869B"/>
            <w:vAlign w:val="bottom"/>
          </w:tcPr>
          <w:p w14:paraId="24D65D71" w14:textId="77777777" w:rsidR="00864C1A" w:rsidRDefault="00864C1A">
            <w:pPr>
              <w:rPr>
                <w:sz w:val="24"/>
                <w:szCs w:val="24"/>
              </w:rPr>
            </w:pPr>
          </w:p>
        </w:tc>
        <w:tc>
          <w:tcPr>
            <w:tcW w:w="920" w:type="dxa"/>
            <w:tcBorders>
              <w:top w:val="single" w:sz="8" w:space="0" w:color="215967"/>
              <w:bottom w:val="single" w:sz="8" w:space="0" w:color="215967"/>
            </w:tcBorders>
            <w:shd w:val="clear" w:color="auto" w:fill="31869B"/>
            <w:vAlign w:val="bottom"/>
          </w:tcPr>
          <w:p w14:paraId="4ECB70EC" w14:textId="77777777" w:rsidR="00864C1A" w:rsidRDefault="00864C1A">
            <w:pPr>
              <w:rPr>
                <w:sz w:val="24"/>
                <w:szCs w:val="24"/>
              </w:rPr>
            </w:pPr>
          </w:p>
        </w:tc>
        <w:tc>
          <w:tcPr>
            <w:tcW w:w="120" w:type="dxa"/>
            <w:tcBorders>
              <w:top w:val="single" w:sz="8" w:space="0" w:color="215967"/>
              <w:bottom w:val="single" w:sz="8" w:space="0" w:color="215967"/>
              <w:right w:val="single" w:sz="8" w:space="0" w:color="215967"/>
            </w:tcBorders>
            <w:shd w:val="clear" w:color="auto" w:fill="31869B"/>
            <w:vAlign w:val="bottom"/>
          </w:tcPr>
          <w:p w14:paraId="6DB7E267" w14:textId="77777777" w:rsidR="00864C1A" w:rsidRDefault="00864C1A">
            <w:pPr>
              <w:rPr>
                <w:sz w:val="24"/>
                <w:szCs w:val="24"/>
              </w:rPr>
            </w:pPr>
          </w:p>
        </w:tc>
        <w:tc>
          <w:tcPr>
            <w:tcW w:w="30" w:type="dxa"/>
            <w:vAlign w:val="bottom"/>
          </w:tcPr>
          <w:p w14:paraId="42756CFF" w14:textId="77777777" w:rsidR="00864C1A" w:rsidRDefault="00864C1A">
            <w:pPr>
              <w:rPr>
                <w:sz w:val="1"/>
                <w:szCs w:val="1"/>
              </w:rPr>
            </w:pPr>
          </w:p>
        </w:tc>
      </w:tr>
      <w:tr w:rsidR="001D6D01" w14:paraId="1AF8D5E2" w14:textId="77777777" w:rsidTr="00421FE7">
        <w:trPr>
          <w:trHeight w:val="194"/>
        </w:trPr>
        <w:tc>
          <w:tcPr>
            <w:tcW w:w="100" w:type="dxa"/>
            <w:tcBorders>
              <w:top w:val="single" w:sz="8" w:space="0" w:color="31869B"/>
              <w:left w:val="single" w:sz="8" w:space="0" w:color="215967"/>
            </w:tcBorders>
            <w:shd w:val="clear" w:color="auto" w:fill="31869B"/>
            <w:vAlign w:val="bottom"/>
          </w:tcPr>
          <w:p w14:paraId="0649DB5B" w14:textId="77777777" w:rsidR="00864C1A" w:rsidRDefault="00864C1A">
            <w:pPr>
              <w:rPr>
                <w:sz w:val="16"/>
                <w:szCs w:val="16"/>
              </w:rPr>
            </w:pPr>
          </w:p>
        </w:tc>
        <w:tc>
          <w:tcPr>
            <w:tcW w:w="660" w:type="dxa"/>
            <w:tcBorders>
              <w:top w:val="single" w:sz="8" w:space="0" w:color="31869B"/>
            </w:tcBorders>
            <w:shd w:val="clear" w:color="auto" w:fill="31869B"/>
            <w:vAlign w:val="bottom"/>
          </w:tcPr>
          <w:p w14:paraId="5A70E023" w14:textId="77777777" w:rsidR="00864C1A" w:rsidRDefault="00864C1A">
            <w:pPr>
              <w:rPr>
                <w:sz w:val="16"/>
                <w:szCs w:val="16"/>
              </w:rPr>
            </w:pPr>
          </w:p>
        </w:tc>
        <w:tc>
          <w:tcPr>
            <w:tcW w:w="120" w:type="dxa"/>
            <w:tcBorders>
              <w:top w:val="single" w:sz="8" w:space="0" w:color="31869B"/>
              <w:right w:val="single" w:sz="8" w:space="0" w:color="31869B"/>
            </w:tcBorders>
            <w:shd w:val="clear" w:color="auto" w:fill="31869B"/>
            <w:vAlign w:val="bottom"/>
          </w:tcPr>
          <w:p w14:paraId="375393C1" w14:textId="77777777" w:rsidR="00864C1A" w:rsidRDefault="00864C1A">
            <w:pPr>
              <w:rPr>
                <w:sz w:val="16"/>
                <w:szCs w:val="16"/>
              </w:rPr>
            </w:pPr>
          </w:p>
        </w:tc>
        <w:tc>
          <w:tcPr>
            <w:tcW w:w="80" w:type="dxa"/>
            <w:tcBorders>
              <w:top w:val="single" w:sz="8" w:space="0" w:color="31869B"/>
            </w:tcBorders>
            <w:shd w:val="clear" w:color="auto" w:fill="31869B"/>
            <w:vAlign w:val="bottom"/>
          </w:tcPr>
          <w:p w14:paraId="1C582251" w14:textId="77777777" w:rsidR="00864C1A" w:rsidRDefault="00864C1A">
            <w:pPr>
              <w:rPr>
                <w:sz w:val="16"/>
                <w:szCs w:val="16"/>
              </w:rPr>
            </w:pPr>
          </w:p>
        </w:tc>
        <w:tc>
          <w:tcPr>
            <w:tcW w:w="1160" w:type="dxa"/>
            <w:tcBorders>
              <w:top w:val="single" w:sz="8" w:space="0" w:color="31869B"/>
            </w:tcBorders>
            <w:shd w:val="clear" w:color="auto" w:fill="31869B"/>
            <w:vAlign w:val="bottom"/>
          </w:tcPr>
          <w:p w14:paraId="7C2930AC" w14:textId="77777777" w:rsidR="00864C1A" w:rsidRDefault="00864C1A">
            <w:pPr>
              <w:rPr>
                <w:sz w:val="16"/>
                <w:szCs w:val="16"/>
              </w:rPr>
            </w:pPr>
          </w:p>
        </w:tc>
        <w:tc>
          <w:tcPr>
            <w:tcW w:w="120" w:type="dxa"/>
            <w:tcBorders>
              <w:top w:val="single" w:sz="8" w:space="0" w:color="31869B"/>
              <w:right w:val="single" w:sz="8" w:space="0" w:color="31869B"/>
            </w:tcBorders>
            <w:shd w:val="clear" w:color="auto" w:fill="31869B"/>
            <w:vAlign w:val="bottom"/>
          </w:tcPr>
          <w:p w14:paraId="533D3FFA" w14:textId="77777777" w:rsidR="00864C1A" w:rsidRDefault="00864C1A">
            <w:pPr>
              <w:rPr>
                <w:sz w:val="16"/>
                <w:szCs w:val="16"/>
              </w:rPr>
            </w:pPr>
          </w:p>
        </w:tc>
        <w:tc>
          <w:tcPr>
            <w:tcW w:w="80" w:type="dxa"/>
            <w:tcBorders>
              <w:top w:val="single" w:sz="8" w:space="0" w:color="31869B"/>
            </w:tcBorders>
            <w:shd w:val="clear" w:color="auto" w:fill="31869B"/>
            <w:vAlign w:val="bottom"/>
          </w:tcPr>
          <w:p w14:paraId="6FCC3FA5" w14:textId="77777777" w:rsidR="00864C1A" w:rsidRDefault="00864C1A">
            <w:pPr>
              <w:rPr>
                <w:sz w:val="16"/>
                <w:szCs w:val="16"/>
              </w:rPr>
            </w:pPr>
          </w:p>
        </w:tc>
        <w:tc>
          <w:tcPr>
            <w:tcW w:w="640" w:type="dxa"/>
            <w:tcBorders>
              <w:top w:val="single" w:sz="8" w:space="0" w:color="215967"/>
            </w:tcBorders>
            <w:shd w:val="clear" w:color="auto" w:fill="31869B"/>
            <w:vAlign w:val="bottom"/>
          </w:tcPr>
          <w:p w14:paraId="09B29761" w14:textId="77777777" w:rsidR="00864C1A" w:rsidRDefault="00864C1A">
            <w:pPr>
              <w:rPr>
                <w:sz w:val="16"/>
                <w:szCs w:val="16"/>
              </w:rPr>
            </w:pPr>
          </w:p>
        </w:tc>
        <w:tc>
          <w:tcPr>
            <w:tcW w:w="120" w:type="dxa"/>
            <w:tcBorders>
              <w:top w:val="single" w:sz="8" w:space="0" w:color="215967"/>
              <w:right w:val="single" w:sz="8" w:space="0" w:color="31869B"/>
            </w:tcBorders>
            <w:shd w:val="clear" w:color="auto" w:fill="31869B"/>
            <w:vAlign w:val="bottom"/>
          </w:tcPr>
          <w:p w14:paraId="23661039" w14:textId="77777777" w:rsidR="00864C1A" w:rsidRDefault="00864C1A">
            <w:pPr>
              <w:rPr>
                <w:sz w:val="16"/>
                <w:szCs w:val="16"/>
              </w:rPr>
            </w:pPr>
          </w:p>
        </w:tc>
        <w:tc>
          <w:tcPr>
            <w:tcW w:w="80" w:type="dxa"/>
            <w:tcBorders>
              <w:top w:val="single" w:sz="8" w:space="0" w:color="215967"/>
            </w:tcBorders>
            <w:shd w:val="clear" w:color="auto" w:fill="31869B"/>
            <w:vAlign w:val="bottom"/>
          </w:tcPr>
          <w:p w14:paraId="1D892616" w14:textId="77777777" w:rsidR="00864C1A" w:rsidRDefault="00864C1A">
            <w:pPr>
              <w:rPr>
                <w:sz w:val="16"/>
                <w:szCs w:val="16"/>
              </w:rPr>
            </w:pPr>
          </w:p>
        </w:tc>
        <w:tc>
          <w:tcPr>
            <w:tcW w:w="1220" w:type="dxa"/>
            <w:tcBorders>
              <w:top w:val="single" w:sz="8" w:space="0" w:color="215967"/>
            </w:tcBorders>
            <w:shd w:val="clear" w:color="auto" w:fill="31869B"/>
            <w:vAlign w:val="bottom"/>
          </w:tcPr>
          <w:p w14:paraId="3186E97E" w14:textId="77777777" w:rsidR="00864C1A" w:rsidRDefault="00864C1A">
            <w:pPr>
              <w:rPr>
                <w:sz w:val="16"/>
                <w:szCs w:val="16"/>
              </w:rPr>
            </w:pPr>
          </w:p>
        </w:tc>
        <w:tc>
          <w:tcPr>
            <w:tcW w:w="120" w:type="dxa"/>
            <w:tcBorders>
              <w:top w:val="single" w:sz="8" w:space="0" w:color="215967"/>
              <w:right w:val="single" w:sz="8" w:space="0" w:color="31869B"/>
            </w:tcBorders>
            <w:shd w:val="clear" w:color="auto" w:fill="31869B"/>
            <w:vAlign w:val="bottom"/>
          </w:tcPr>
          <w:p w14:paraId="1FB855E6" w14:textId="77777777" w:rsidR="00864C1A" w:rsidRDefault="00864C1A">
            <w:pPr>
              <w:rPr>
                <w:sz w:val="16"/>
                <w:szCs w:val="16"/>
              </w:rPr>
            </w:pPr>
          </w:p>
        </w:tc>
        <w:tc>
          <w:tcPr>
            <w:tcW w:w="80" w:type="dxa"/>
            <w:tcBorders>
              <w:top w:val="single" w:sz="8" w:space="0" w:color="31869B"/>
            </w:tcBorders>
            <w:shd w:val="clear" w:color="auto" w:fill="31869B"/>
            <w:vAlign w:val="bottom"/>
          </w:tcPr>
          <w:p w14:paraId="7DC42B32" w14:textId="77777777" w:rsidR="00864C1A" w:rsidRDefault="00864C1A">
            <w:pPr>
              <w:rPr>
                <w:sz w:val="16"/>
                <w:szCs w:val="16"/>
              </w:rPr>
            </w:pPr>
          </w:p>
        </w:tc>
        <w:tc>
          <w:tcPr>
            <w:tcW w:w="280" w:type="dxa"/>
            <w:tcBorders>
              <w:top w:val="single" w:sz="8" w:space="0" w:color="31869B"/>
            </w:tcBorders>
            <w:shd w:val="clear" w:color="auto" w:fill="31869B"/>
            <w:vAlign w:val="bottom"/>
          </w:tcPr>
          <w:p w14:paraId="69BA2AC7" w14:textId="77777777" w:rsidR="00864C1A" w:rsidRDefault="00864C1A">
            <w:pPr>
              <w:rPr>
                <w:sz w:val="16"/>
                <w:szCs w:val="16"/>
              </w:rPr>
            </w:pPr>
          </w:p>
        </w:tc>
        <w:tc>
          <w:tcPr>
            <w:tcW w:w="480" w:type="dxa"/>
            <w:tcBorders>
              <w:top w:val="single" w:sz="8" w:space="0" w:color="31869B"/>
            </w:tcBorders>
            <w:shd w:val="clear" w:color="auto" w:fill="31869B"/>
            <w:vAlign w:val="bottom"/>
          </w:tcPr>
          <w:p w14:paraId="2607F9D3" w14:textId="77777777" w:rsidR="00864C1A" w:rsidRDefault="00864C1A">
            <w:pPr>
              <w:rPr>
                <w:sz w:val="16"/>
                <w:szCs w:val="16"/>
              </w:rPr>
            </w:pPr>
          </w:p>
        </w:tc>
        <w:tc>
          <w:tcPr>
            <w:tcW w:w="280" w:type="dxa"/>
            <w:tcBorders>
              <w:top w:val="single" w:sz="8" w:space="0" w:color="31869B"/>
            </w:tcBorders>
            <w:shd w:val="clear" w:color="auto" w:fill="31869B"/>
            <w:vAlign w:val="bottom"/>
          </w:tcPr>
          <w:p w14:paraId="1B07CBDA" w14:textId="77777777" w:rsidR="00864C1A" w:rsidRDefault="00864C1A">
            <w:pPr>
              <w:rPr>
                <w:sz w:val="16"/>
                <w:szCs w:val="16"/>
              </w:rPr>
            </w:pPr>
          </w:p>
        </w:tc>
        <w:tc>
          <w:tcPr>
            <w:tcW w:w="120" w:type="dxa"/>
            <w:tcBorders>
              <w:top w:val="single" w:sz="8" w:space="0" w:color="31869B"/>
              <w:right w:val="single" w:sz="8" w:space="0" w:color="31869B"/>
            </w:tcBorders>
            <w:shd w:val="clear" w:color="auto" w:fill="31869B"/>
            <w:vAlign w:val="bottom"/>
          </w:tcPr>
          <w:p w14:paraId="15242684" w14:textId="77777777" w:rsidR="00864C1A" w:rsidRDefault="00864C1A">
            <w:pPr>
              <w:rPr>
                <w:sz w:val="16"/>
                <w:szCs w:val="16"/>
              </w:rPr>
            </w:pPr>
          </w:p>
        </w:tc>
        <w:tc>
          <w:tcPr>
            <w:tcW w:w="80" w:type="dxa"/>
            <w:tcBorders>
              <w:top w:val="single" w:sz="8" w:space="0" w:color="31869B"/>
            </w:tcBorders>
            <w:shd w:val="clear" w:color="auto" w:fill="31869B"/>
            <w:vAlign w:val="bottom"/>
          </w:tcPr>
          <w:p w14:paraId="26E651E6" w14:textId="77777777" w:rsidR="00864C1A" w:rsidRDefault="00864C1A">
            <w:pPr>
              <w:rPr>
                <w:sz w:val="16"/>
                <w:szCs w:val="16"/>
              </w:rPr>
            </w:pPr>
          </w:p>
        </w:tc>
        <w:tc>
          <w:tcPr>
            <w:tcW w:w="280" w:type="dxa"/>
            <w:tcBorders>
              <w:top w:val="single" w:sz="8" w:space="0" w:color="31869B"/>
            </w:tcBorders>
            <w:shd w:val="clear" w:color="auto" w:fill="31869B"/>
            <w:vAlign w:val="bottom"/>
          </w:tcPr>
          <w:p w14:paraId="6CE0A404" w14:textId="77777777" w:rsidR="00864C1A" w:rsidRDefault="00864C1A">
            <w:pPr>
              <w:rPr>
                <w:sz w:val="16"/>
                <w:szCs w:val="16"/>
              </w:rPr>
            </w:pPr>
          </w:p>
        </w:tc>
        <w:tc>
          <w:tcPr>
            <w:tcW w:w="480" w:type="dxa"/>
            <w:tcBorders>
              <w:top w:val="single" w:sz="8" w:space="0" w:color="31869B"/>
            </w:tcBorders>
            <w:shd w:val="clear" w:color="auto" w:fill="31869B"/>
            <w:vAlign w:val="bottom"/>
          </w:tcPr>
          <w:p w14:paraId="010127E4" w14:textId="77777777" w:rsidR="00864C1A" w:rsidRDefault="00864C1A">
            <w:pPr>
              <w:rPr>
                <w:sz w:val="16"/>
                <w:szCs w:val="16"/>
              </w:rPr>
            </w:pPr>
          </w:p>
        </w:tc>
        <w:tc>
          <w:tcPr>
            <w:tcW w:w="280" w:type="dxa"/>
            <w:tcBorders>
              <w:top w:val="single" w:sz="8" w:space="0" w:color="31869B"/>
            </w:tcBorders>
            <w:shd w:val="clear" w:color="auto" w:fill="31869B"/>
            <w:vAlign w:val="bottom"/>
          </w:tcPr>
          <w:p w14:paraId="246401D0" w14:textId="77777777" w:rsidR="00864C1A" w:rsidRDefault="00864C1A">
            <w:pPr>
              <w:rPr>
                <w:sz w:val="16"/>
                <w:szCs w:val="16"/>
              </w:rPr>
            </w:pPr>
          </w:p>
        </w:tc>
        <w:tc>
          <w:tcPr>
            <w:tcW w:w="120" w:type="dxa"/>
            <w:tcBorders>
              <w:top w:val="single" w:sz="8" w:space="0" w:color="31869B"/>
              <w:right w:val="single" w:sz="8" w:space="0" w:color="215967"/>
            </w:tcBorders>
            <w:shd w:val="clear" w:color="auto" w:fill="31869B"/>
            <w:vAlign w:val="bottom"/>
          </w:tcPr>
          <w:p w14:paraId="2BA653F1" w14:textId="77777777" w:rsidR="00864C1A" w:rsidRDefault="00864C1A">
            <w:pPr>
              <w:rPr>
                <w:sz w:val="16"/>
                <w:szCs w:val="16"/>
              </w:rPr>
            </w:pPr>
          </w:p>
        </w:tc>
        <w:tc>
          <w:tcPr>
            <w:tcW w:w="120" w:type="dxa"/>
            <w:tcBorders>
              <w:top w:val="single" w:sz="8" w:space="0" w:color="31869B"/>
            </w:tcBorders>
            <w:shd w:val="clear" w:color="auto" w:fill="31869B"/>
            <w:vAlign w:val="bottom"/>
          </w:tcPr>
          <w:p w14:paraId="26EF1F8E" w14:textId="77777777" w:rsidR="00864C1A" w:rsidRDefault="00864C1A">
            <w:pPr>
              <w:rPr>
                <w:sz w:val="16"/>
                <w:szCs w:val="16"/>
              </w:rPr>
            </w:pPr>
          </w:p>
        </w:tc>
        <w:tc>
          <w:tcPr>
            <w:tcW w:w="1880" w:type="dxa"/>
            <w:gridSpan w:val="4"/>
            <w:tcBorders>
              <w:top w:val="single" w:sz="8" w:space="0" w:color="31869B"/>
            </w:tcBorders>
            <w:shd w:val="clear" w:color="auto" w:fill="31869B"/>
            <w:vAlign w:val="bottom"/>
          </w:tcPr>
          <w:p w14:paraId="3E9A41FF" w14:textId="6C71E086" w:rsidR="00864C1A" w:rsidRDefault="00421FE7" w:rsidP="00421FE7">
            <w:pPr>
              <w:ind w:left="520"/>
              <w:rPr>
                <w:sz w:val="20"/>
                <w:szCs w:val="20"/>
              </w:rPr>
            </w:pPr>
            <w:r>
              <w:rPr>
                <w:rFonts w:eastAsia="Times New Roman"/>
                <w:b/>
                <w:bCs/>
                <w:sz w:val="16"/>
                <w:szCs w:val="16"/>
              </w:rPr>
              <w:t>Пацієнти (</w:t>
            </w:r>
            <w:r>
              <w:rPr>
                <w:rFonts w:eastAsia="Times New Roman"/>
                <w:b/>
                <w:bCs/>
                <w:i/>
                <w:iCs/>
                <w:sz w:val="16"/>
                <w:szCs w:val="16"/>
              </w:rPr>
              <w:t>кількість</w:t>
            </w:r>
            <w:r>
              <w:rPr>
                <w:rFonts w:eastAsia="Times New Roman"/>
                <w:b/>
                <w:bCs/>
                <w:sz w:val="16"/>
                <w:szCs w:val="16"/>
              </w:rPr>
              <w:t xml:space="preserve">) </w:t>
            </w:r>
          </w:p>
        </w:tc>
        <w:tc>
          <w:tcPr>
            <w:tcW w:w="120" w:type="dxa"/>
            <w:tcBorders>
              <w:top w:val="single" w:sz="8" w:space="0" w:color="31869B"/>
              <w:right w:val="single" w:sz="8" w:space="0" w:color="215967"/>
            </w:tcBorders>
            <w:shd w:val="clear" w:color="auto" w:fill="31869B"/>
            <w:vAlign w:val="bottom"/>
          </w:tcPr>
          <w:p w14:paraId="3EE2A6B2" w14:textId="77777777" w:rsidR="00864C1A" w:rsidRDefault="00864C1A">
            <w:pPr>
              <w:rPr>
                <w:sz w:val="16"/>
                <w:szCs w:val="16"/>
              </w:rPr>
            </w:pPr>
          </w:p>
        </w:tc>
        <w:tc>
          <w:tcPr>
            <w:tcW w:w="80" w:type="dxa"/>
            <w:tcBorders>
              <w:top w:val="single" w:sz="8" w:space="0" w:color="31869B"/>
            </w:tcBorders>
            <w:shd w:val="clear" w:color="auto" w:fill="31869B"/>
            <w:vAlign w:val="bottom"/>
          </w:tcPr>
          <w:p w14:paraId="1821CEBD" w14:textId="77777777" w:rsidR="00864C1A" w:rsidRDefault="00864C1A">
            <w:pPr>
              <w:rPr>
                <w:sz w:val="16"/>
                <w:szCs w:val="16"/>
              </w:rPr>
            </w:pPr>
          </w:p>
        </w:tc>
        <w:tc>
          <w:tcPr>
            <w:tcW w:w="940" w:type="dxa"/>
            <w:tcBorders>
              <w:top w:val="single" w:sz="8" w:space="0" w:color="31869B"/>
            </w:tcBorders>
            <w:shd w:val="clear" w:color="auto" w:fill="31869B"/>
            <w:vAlign w:val="bottom"/>
          </w:tcPr>
          <w:p w14:paraId="6404D47E" w14:textId="77777777" w:rsidR="00864C1A" w:rsidRDefault="00864C1A">
            <w:pPr>
              <w:rPr>
                <w:sz w:val="16"/>
                <w:szCs w:val="16"/>
              </w:rPr>
            </w:pPr>
          </w:p>
        </w:tc>
        <w:tc>
          <w:tcPr>
            <w:tcW w:w="120" w:type="dxa"/>
            <w:tcBorders>
              <w:top w:val="single" w:sz="8" w:space="0" w:color="31869B"/>
              <w:right w:val="single" w:sz="8" w:space="0" w:color="31869B"/>
            </w:tcBorders>
            <w:shd w:val="clear" w:color="auto" w:fill="31869B"/>
            <w:vAlign w:val="bottom"/>
          </w:tcPr>
          <w:p w14:paraId="2858C994" w14:textId="77777777" w:rsidR="00864C1A" w:rsidRDefault="00864C1A">
            <w:pPr>
              <w:rPr>
                <w:sz w:val="16"/>
                <w:szCs w:val="16"/>
              </w:rPr>
            </w:pPr>
          </w:p>
        </w:tc>
        <w:tc>
          <w:tcPr>
            <w:tcW w:w="80" w:type="dxa"/>
            <w:tcBorders>
              <w:top w:val="single" w:sz="8" w:space="0" w:color="31869B"/>
            </w:tcBorders>
            <w:shd w:val="clear" w:color="auto" w:fill="31869B"/>
            <w:vAlign w:val="bottom"/>
          </w:tcPr>
          <w:p w14:paraId="713A0A81" w14:textId="77777777" w:rsidR="00864C1A" w:rsidRDefault="00864C1A">
            <w:pPr>
              <w:rPr>
                <w:sz w:val="16"/>
                <w:szCs w:val="16"/>
              </w:rPr>
            </w:pPr>
          </w:p>
        </w:tc>
        <w:tc>
          <w:tcPr>
            <w:tcW w:w="1840" w:type="dxa"/>
            <w:tcBorders>
              <w:top w:val="single" w:sz="8" w:space="0" w:color="31869B"/>
            </w:tcBorders>
            <w:shd w:val="clear" w:color="auto" w:fill="31869B"/>
            <w:vAlign w:val="bottom"/>
          </w:tcPr>
          <w:p w14:paraId="5AB1EB9A" w14:textId="2976B4E9" w:rsidR="00864C1A" w:rsidRDefault="00421FE7">
            <w:pPr>
              <w:ind w:left="140"/>
              <w:rPr>
                <w:sz w:val="20"/>
                <w:szCs w:val="20"/>
              </w:rPr>
            </w:pPr>
            <w:r>
              <w:rPr>
                <w:rFonts w:eastAsia="Times New Roman"/>
                <w:b/>
                <w:bCs/>
                <w:sz w:val="16"/>
                <w:szCs w:val="16"/>
              </w:rPr>
              <w:t>Ефект</w:t>
            </w:r>
          </w:p>
        </w:tc>
        <w:tc>
          <w:tcPr>
            <w:tcW w:w="120" w:type="dxa"/>
            <w:tcBorders>
              <w:top w:val="single" w:sz="8" w:space="0" w:color="31869B"/>
              <w:right w:val="single" w:sz="8" w:space="0" w:color="215967"/>
            </w:tcBorders>
            <w:shd w:val="clear" w:color="auto" w:fill="31869B"/>
            <w:vAlign w:val="bottom"/>
          </w:tcPr>
          <w:p w14:paraId="76A84CC8" w14:textId="77777777" w:rsidR="00864C1A" w:rsidRDefault="00864C1A">
            <w:pPr>
              <w:rPr>
                <w:sz w:val="16"/>
                <w:szCs w:val="16"/>
              </w:rPr>
            </w:pPr>
          </w:p>
        </w:tc>
        <w:tc>
          <w:tcPr>
            <w:tcW w:w="80" w:type="dxa"/>
            <w:tcBorders>
              <w:top w:val="single" w:sz="8" w:space="0" w:color="31869B"/>
            </w:tcBorders>
            <w:shd w:val="clear" w:color="auto" w:fill="31869B"/>
            <w:vAlign w:val="bottom"/>
          </w:tcPr>
          <w:p w14:paraId="31968CB1" w14:textId="77777777" w:rsidR="00864C1A" w:rsidRDefault="00864C1A">
            <w:pPr>
              <w:rPr>
                <w:sz w:val="16"/>
                <w:szCs w:val="16"/>
              </w:rPr>
            </w:pPr>
          </w:p>
        </w:tc>
        <w:tc>
          <w:tcPr>
            <w:tcW w:w="740" w:type="dxa"/>
            <w:tcBorders>
              <w:top w:val="single" w:sz="8" w:space="0" w:color="31869B"/>
            </w:tcBorders>
            <w:shd w:val="clear" w:color="auto" w:fill="31869B"/>
            <w:vAlign w:val="bottom"/>
          </w:tcPr>
          <w:p w14:paraId="77A03BD6" w14:textId="77777777" w:rsidR="00864C1A" w:rsidRDefault="00864C1A">
            <w:pPr>
              <w:rPr>
                <w:sz w:val="16"/>
                <w:szCs w:val="16"/>
              </w:rPr>
            </w:pPr>
          </w:p>
        </w:tc>
        <w:tc>
          <w:tcPr>
            <w:tcW w:w="120" w:type="dxa"/>
            <w:tcBorders>
              <w:top w:val="single" w:sz="8" w:space="0" w:color="31869B"/>
              <w:right w:val="single" w:sz="8" w:space="0" w:color="215967"/>
            </w:tcBorders>
            <w:shd w:val="clear" w:color="auto" w:fill="31869B"/>
            <w:vAlign w:val="bottom"/>
          </w:tcPr>
          <w:p w14:paraId="59248344" w14:textId="77777777" w:rsidR="00864C1A" w:rsidRDefault="00864C1A">
            <w:pPr>
              <w:rPr>
                <w:sz w:val="16"/>
                <w:szCs w:val="16"/>
              </w:rPr>
            </w:pPr>
          </w:p>
        </w:tc>
        <w:tc>
          <w:tcPr>
            <w:tcW w:w="80" w:type="dxa"/>
            <w:tcBorders>
              <w:top w:val="single" w:sz="8" w:space="0" w:color="31869B"/>
            </w:tcBorders>
            <w:shd w:val="clear" w:color="auto" w:fill="31869B"/>
            <w:vAlign w:val="bottom"/>
          </w:tcPr>
          <w:p w14:paraId="68CCB1B9" w14:textId="77777777" w:rsidR="00864C1A" w:rsidRDefault="00864C1A">
            <w:pPr>
              <w:rPr>
                <w:sz w:val="16"/>
                <w:szCs w:val="16"/>
              </w:rPr>
            </w:pPr>
          </w:p>
        </w:tc>
        <w:tc>
          <w:tcPr>
            <w:tcW w:w="920" w:type="dxa"/>
            <w:tcBorders>
              <w:top w:val="single" w:sz="8" w:space="0" w:color="31869B"/>
            </w:tcBorders>
            <w:shd w:val="clear" w:color="auto" w:fill="31869B"/>
            <w:vAlign w:val="bottom"/>
          </w:tcPr>
          <w:p w14:paraId="0FCB073D" w14:textId="77777777" w:rsidR="00864C1A" w:rsidRDefault="00864C1A">
            <w:pPr>
              <w:rPr>
                <w:sz w:val="16"/>
                <w:szCs w:val="16"/>
              </w:rPr>
            </w:pPr>
          </w:p>
        </w:tc>
        <w:tc>
          <w:tcPr>
            <w:tcW w:w="120" w:type="dxa"/>
            <w:tcBorders>
              <w:top w:val="single" w:sz="8" w:space="0" w:color="31869B"/>
              <w:right w:val="single" w:sz="8" w:space="0" w:color="215967"/>
            </w:tcBorders>
            <w:shd w:val="clear" w:color="auto" w:fill="31869B"/>
            <w:vAlign w:val="bottom"/>
          </w:tcPr>
          <w:p w14:paraId="7AE15A64" w14:textId="77777777" w:rsidR="00864C1A" w:rsidRDefault="00864C1A">
            <w:pPr>
              <w:rPr>
                <w:sz w:val="16"/>
                <w:szCs w:val="16"/>
              </w:rPr>
            </w:pPr>
          </w:p>
        </w:tc>
        <w:tc>
          <w:tcPr>
            <w:tcW w:w="30" w:type="dxa"/>
            <w:vAlign w:val="bottom"/>
          </w:tcPr>
          <w:p w14:paraId="3255A71D" w14:textId="77777777" w:rsidR="00864C1A" w:rsidRDefault="00864C1A">
            <w:pPr>
              <w:rPr>
                <w:sz w:val="1"/>
                <w:szCs w:val="1"/>
              </w:rPr>
            </w:pPr>
          </w:p>
        </w:tc>
      </w:tr>
      <w:tr w:rsidR="001D6D01" w14:paraId="3B353AAD" w14:textId="77777777" w:rsidTr="00421FE7">
        <w:trPr>
          <w:trHeight w:val="72"/>
        </w:trPr>
        <w:tc>
          <w:tcPr>
            <w:tcW w:w="100" w:type="dxa"/>
            <w:tcBorders>
              <w:left w:val="single" w:sz="8" w:space="0" w:color="215967"/>
              <w:bottom w:val="single" w:sz="8" w:space="0" w:color="215967"/>
            </w:tcBorders>
            <w:shd w:val="clear" w:color="auto" w:fill="31869B"/>
            <w:vAlign w:val="bottom"/>
          </w:tcPr>
          <w:p w14:paraId="57320A7A" w14:textId="77777777" w:rsidR="00864C1A" w:rsidRDefault="00864C1A">
            <w:pPr>
              <w:rPr>
                <w:sz w:val="6"/>
                <w:szCs w:val="6"/>
              </w:rPr>
            </w:pPr>
          </w:p>
        </w:tc>
        <w:tc>
          <w:tcPr>
            <w:tcW w:w="660" w:type="dxa"/>
            <w:tcBorders>
              <w:bottom w:val="single" w:sz="8" w:space="0" w:color="215967"/>
            </w:tcBorders>
            <w:shd w:val="clear" w:color="auto" w:fill="31869B"/>
            <w:vAlign w:val="bottom"/>
          </w:tcPr>
          <w:p w14:paraId="35C8E02F"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764D3A32" w14:textId="77777777" w:rsidR="00864C1A" w:rsidRDefault="00864C1A">
            <w:pPr>
              <w:rPr>
                <w:sz w:val="6"/>
                <w:szCs w:val="6"/>
              </w:rPr>
            </w:pPr>
          </w:p>
        </w:tc>
        <w:tc>
          <w:tcPr>
            <w:tcW w:w="80" w:type="dxa"/>
            <w:tcBorders>
              <w:bottom w:val="single" w:sz="8" w:space="0" w:color="215967"/>
            </w:tcBorders>
            <w:shd w:val="clear" w:color="auto" w:fill="31869B"/>
            <w:vAlign w:val="bottom"/>
          </w:tcPr>
          <w:p w14:paraId="0BBE892D" w14:textId="77777777" w:rsidR="00864C1A" w:rsidRDefault="00864C1A">
            <w:pPr>
              <w:rPr>
                <w:sz w:val="6"/>
                <w:szCs w:val="6"/>
              </w:rPr>
            </w:pPr>
          </w:p>
        </w:tc>
        <w:tc>
          <w:tcPr>
            <w:tcW w:w="1160" w:type="dxa"/>
            <w:tcBorders>
              <w:bottom w:val="single" w:sz="8" w:space="0" w:color="215967"/>
            </w:tcBorders>
            <w:shd w:val="clear" w:color="auto" w:fill="31869B"/>
            <w:vAlign w:val="bottom"/>
          </w:tcPr>
          <w:p w14:paraId="27A14450"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70C6770B" w14:textId="77777777" w:rsidR="00864C1A" w:rsidRDefault="00864C1A">
            <w:pPr>
              <w:rPr>
                <w:sz w:val="6"/>
                <w:szCs w:val="6"/>
              </w:rPr>
            </w:pPr>
          </w:p>
        </w:tc>
        <w:tc>
          <w:tcPr>
            <w:tcW w:w="80" w:type="dxa"/>
            <w:tcBorders>
              <w:bottom w:val="single" w:sz="8" w:space="0" w:color="215967"/>
            </w:tcBorders>
            <w:shd w:val="clear" w:color="auto" w:fill="31869B"/>
            <w:vAlign w:val="bottom"/>
          </w:tcPr>
          <w:p w14:paraId="08D1D3DD" w14:textId="77777777" w:rsidR="00864C1A" w:rsidRDefault="00864C1A">
            <w:pPr>
              <w:rPr>
                <w:sz w:val="6"/>
                <w:szCs w:val="6"/>
              </w:rPr>
            </w:pPr>
          </w:p>
        </w:tc>
        <w:tc>
          <w:tcPr>
            <w:tcW w:w="640" w:type="dxa"/>
            <w:tcBorders>
              <w:bottom w:val="single" w:sz="8" w:space="0" w:color="215967"/>
            </w:tcBorders>
            <w:shd w:val="clear" w:color="auto" w:fill="31869B"/>
            <w:vAlign w:val="bottom"/>
          </w:tcPr>
          <w:p w14:paraId="74B98A4B"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0CFB4441" w14:textId="77777777" w:rsidR="00864C1A" w:rsidRDefault="00864C1A">
            <w:pPr>
              <w:rPr>
                <w:sz w:val="6"/>
                <w:szCs w:val="6"/>
              </w:rPr>
            </w:pPr>
          </w:p>
        </w:tc>
        <w:tc>
          <w:tcPr>
            <w:tcW w:w="80" w:type="dxa"/>
            <w:tcBorders>
              <w:bottom w:val="single" w:sz="8" w:space="0" w:color="215967"/>
            </w:tcBorders>
            <w:shd w:val="clear" w:color="auto" w:fill="31869B"/>
            <w:vAlign w:val="bottom"/>
          </w:tcPr>
          <w:p w14:paraId="1E761F66" w14:textId="77777777" w:rsidR="00864C1A" w:rsidRDefault="00864C1A">
            <w:pPr>
              <w:rPr>
                <w:sz w:val="6"/>
                <w:szCs w:val="6"/>
              </w:rPr>
            </w:pPr>
          </w:p>
        </w:tc>
        <w:tc>
          <w:tcPr>
            <w:tcW w:w="1220" w:type="dxa"/>
            <w:tcBorders>
              <w:bottom w:val="single" w:sz="8" w:space="0" w:color="215967"/>
            </w:tcBorders>
            <w:shd w:val="clear" w:color="auto" w:fill="31869B"/>
            <w:vAlign w:val="bottom"/>
          </w:tcPr>
          <w:p w14:paraId="349F3EDB"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5C3B373E" w14:textId="77777777" w:rsidR="00864C1A" w:rsidRDefault="00864C1A">
            <w:pPr>
              <w:rPr>
                <w:sz w:val="6"/>
                <w:szCs w:val="6"/>
              </w:rPr>
            </w:pPr>
          </w:p>
        </w:tc>
        <w:tc>
          <w:tcPr>
            <w:tcW w:w="80" w:type="dxa"/>
            <w:tcBorders>
              <w:bottom w:val="single" w:sz="8" w:space="0" w:color="215967"/>
            </w:tcBorders>
            <w:shd w:val="clear" w:color="auto" w:fill="31869B"/>
            <w:vAlign w:val="bottom"/>
          </w:tcPr>
          <w:p w14:paraId="66C31DA3" w14:textId="77777777" w:rsidR="00864C1A" w:rsidRDefault="00864C1A">
            <w:pPr>
              <w:rPr>
                <w:sz w:val="6"/>
                <w:szCs w:val="6"/>
              </w:rPr>
            </w:pPr>
          </w:p>
        </w:tc>
        <w:tc>
          <w:tcPr>
            <w:tcW w:w="280" w:type="dxa"/>
            <w:tcBorders>
              <w:bottom w:val="single" w:sz="8" w:space="0" w:color="215967"/>
            </w:tcBorders>
            <w:shd w:val="clear" w:color="auto" w:fill="31869B"/>
            <w:vAlign w:val="bottom"/>
          </w:tcPr>
          <w:p w14:paraId="6654E76E" w14:textId="77777777" w:rsidR="00864C1A" w:rsidRDefault="00864C1A">
            <w:pPr>
              <w:rPr>
                <w:sz w:val="6"/>
                <w:szCs w:val="6"/>
              </w:rPr>
            </w:pPr>
          </w:p>
        </w:tc>
        <w:tc>
          <w:tcPr>
            <w:tcW w:w="480" w:type="dxa"/>
            <w:tcBorders>
              <w:bottom w:val="single" w:sz="8" w:space="0" w:color="215967"/>
            </w:tcBorders>
            <w:shd w:val="clear" w:color="auto" w:fill="31869B"/>
            <w:vAlign w:val="bottom"/>
          </w:tcPr>
          <w:p w14:paraId="623F5268" w14:textId="77777777" w:rsidR="00864C1A" w:rsidRDefault="00864C1A">
            <w:pPr>
              <w:rPr>
                <w:sz w:val="6"/>
                <w:szCs w:val="6"/>
              </w:rPr>
            </w:pPr>
          </w:p>
        </w:tc>
        <w:tc>
          <w:tcPr>
            <w:tcW w:w="280" w:type="dxa"/>
            <w:tcBorders>
              <w:bottom w:val="single" w:sz="8" w:space="0" w:color="215967"/>
            </w:tcBorders>
            <w:shd w:val="clear" w:color="auto" w:fill="31869B"/>
            <w:vAlign w:val="bottom"/>
          </w:tcPr>
          <w:p w14:paraId="32494BC1"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40EBFB23" w14:textId="77777777" w:rsidR="00864C1A" w:rsidRDefault="00864C1A">
            <w:pPr>
              <w:rPr>
                <w:sz w:val="6"/>
                <w:szCs w:val="6"/>
              </w:rPr>
            </w:pPr>
          </w:p>
        </w:tc>
        <w:tc>
          <w:tcPr>
            <w:tcW w:w="80" w:type="dxa"/>
            <w:tcBorders>
              <w:bottom w:val="single" w:sz="8" w:space="0" w:color="215967"/>
            </w:tcBorders>
            <w:shd w:val="clear" w:color="auto" w:fill="31869B"/>
            <w:vAlign w:val="bottom"/>
          </w:tcPr>
          <w:p w14:paraId="380E4741" w14:textId="77777777" w:rsidR="00864C1A" w:rsidRDefault="00864C1A">
            <w:pPr>
              <w:rPr>
                <w:sz w:val="6"/>
                <w:szCs w:val="6"/>
              </w:rPr>
            </w:pPr>
          </w:p>
        </w:tc>
        <w:tc>
          <w:tcPr>
            <w:tcW w:w="280" w:type="dxa"/>
            <w:tcBorders>
              <w:bottom w:val="single" w:sz="8" w:space="0" w:color="215967"/>
            </w:tcBorders>
            <w:shd w:val="clear" w:color="auto" w:fill="31869B"/>
            <w:vAlign w:val="bottom"/>
          </w:tcPr>
          <w:p w14:paraId="16D064C7" w14:textId="77777777" w:rsidR="00864C1A" w:rsidRDefault="00864C1A">
            <w:pPr>
              <w:rPr>
                <w:sz w:val="6"/>
                <w:szCs w:val="6"/>
              </w:rPr>
            </w:pPr>
          </w:p>
        </w:tc>
        <w:tc>
          <w:tcPr>
            <w:tcW w:w="480" w:type="dxa"/>
            <w:tcBorders>
              <w:bottom w:val="single" w:sz="8" w:space="0" w:color="215967"/>
            </w:tcBorders>
            <w:shd w:val="clear" w:color="auto" w:fill="31869B"/>
            <w:vAlign w:val="bottom"/>
          </w:tcPr>
          <w:p w14:paraId="53B6E9CD" w14:textId="77777777" w:rsidR="00864C1A" w:rsidRDefault="00864C1A">
            <w:pPr>
              <w:rPr>
                <w:sz w:val="6"/>
                <w:szCs w:val="6"/>
              </w:rPr>
            </w:pPr>
          </w:p>
        </w:tc>
        <w:tc>
          <w:tcPr>
            <w:tcW w:w="280" w:type="dxa"/>
            <w:tcBorders>
              <w:bottom w:val="single" w:sz="8" w:space="0" w:color="215967"/>
            </w:tcBorders>
            <w:shd w:val="clear" w:color="auto" w:fill="31869B"/>
            <w:vAlign w:val="bottom"/>
          </w:tcPr>
          <w:p w14:paraId="2B345090" w14:textId="77777777" w:rsidR="00864C1A" w:rsidRDefault="00864C1A">
            <w:pPr>
              <w:rPr>
                <w:sz w:val="6"/>
                <w:szCs w:val="6"/>
              </w:rPr>
            </w:pPr>
          </w:p>
        </w:tc>
        <w:tc>
          <w:tcPr>
            <w:tcW w:w="120" w:type="dxa"/>
            <w:tcBorders>
              <w:bottom w:val="single" w:sz="8" w:space="0" w:color="215967"/>
              <w:right w:val="single" w:sz="8" w:space="0" w:color="215967"/>
            </w:tcBorders>
            <w:shd w:val="clear" w:color="auto" w:fill="31869B"/>
            <w:vAlign w:val="bottom"/>
          </w:tcPr>
          <w:p w14:paraId="11037E28" w14:textId="77777777" w:rsidR="00864C1A" w:rsidRDefault="00864C1A">
            <w:pPr>
              <w:rPr>
                <w:sz w:val="6"/>
                <w:szCs w:val="6"/>
              </w:rPr>
            </w:pPr>
          </w:p>
        </w:tc>
        <w:tc>
          <w:tcPr>
            <w:tcW w:w="120" w:type="dxa"/>
            <w:tcBorders>
              <w:bottom w:val="single" w:sz="8" w:space="0" w:color="215967"/>
            </w:tcBorders>
            <w:shd w:val="clear" w:color="auto" w:fill="31869B"/>
            <w:vAlign w:val="bottom"/>
          </w:tcPr>
          <w:p w14:paraId="4E0B6FD7" w14:textId="77777777" w:rsidR="00864C1A" w:rsidRDefault="00864C1A">
            <w:pPr>
              <w:rPr>
                <w:sz w:val="6"/>
                <w:szCs w:val="6"/>
              </w:rPr>
            </w:pPr>
          </w:p>
        </w:tc>
        <w:tc>
          <w:tcPr>
            <w:tcW w:w="880" w:type="dxa"/>
            <w:tcBorders>
              <w:bottom w:val="single" w:sz="8" w:space="0" w:color="215967"/>
            </w:tcBorders>
            <w:shd w:val="clear" w:color="auto" w:fill="31869B"/>
            <w:vAlign w:val="bottom"/>
          </w:tcPr>
          <w:p w14:paraId="27CE647F"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33F22A5D" w14:textId="77777777" w:rsidR="00864C1A" w:rsidRDefault="00864C1A">
            <w:pPr>
              <w:rPr>
                <w:sz w:val="6"/>
                <w:szCs w:val="6"/>
              </w:rPr>
            </w:pPr>
          </w:p>
        </w:tc>
        <w:tc>
          <w:tcPr>
            <w:tcW w:w="80" w:type="dxa"/>
            <w:tcBorders>
              <w:bottom w:val="single" w:sz="8" w:space="0" w:color="215967"/>
            </w:tcBorders>
            <w:shd w:val="clear" w:color="auto" w:fill="31869B"/>
            <w:vAlign w:val="bottom"/>
          </w:tcPr>
          <w:p w14:paraId="6C4FFD89" w14:textId="77777777" w:rsidR="00864C1A" w:rsidRDefault="00864C1A">
            <w:pPr>
              <w:rPr>
                <w:sz w:val="6"/>
                <w:szCs w:val="6"/>
              </w:rPr>
            </w:pPr>
          </w:p>
        </w:tc>
        <w:tc>
          <w:tcPr>
            <w:tcW w:w="800" w:type="dxa"/>
            <w:tcBorders>
              <w:bottom w:val="single" w:sz="8" w:space="0" w:color="215967"/>
            </w:tcBorders>
            <w:shd w:val="clear" w:color="auto" w:fill="31869B"/>
            <w:vAlign w:val="bottom"/>
          </w:tcPr>
          <w:p w14:paraId="53BE631C" w14:textId="77777777" w:rsidR="00864C1A" w:rsidRDefault="00864C1A">
            <w:pPr>
              <w:rPr>
                <w:sz w:val="6"/>
                <w:szCs w:val="6"/>
              </w:rPr>
            </w:pPr>
          </w:p>
        </w:tc>
        <w:tc>
          <w:tcPr>
            <w:tcW w:w="120" w:type="dxa"/>
            <w:tcBorders>
              <w:bottom w:val="single" w:sz="8" w:space="0" w:color="215967"/>
              <w:right w:val="single" w:sz="8" w:space="0" w:color="215967"/>
            </w:tcBorders>
            <w:shd w:val="clear" w:color="auto" w:fill="31869B"/>
            <w:vAlign w:val="bottom"/>
          </w:tcPr>
          <w:p w14:paraId="49ED0A34" w14:textId="77777777" w:rsidR="00864C1A" w:rsidRDefault="00864C1A">
            <w:pPr>
              <w:rPr>
                <w:sz w:val="6"/>
                <w:szCs w:val="6"/>
              </w:rPr>
            </w:pPr>
          </w:p>
        </w:tc>
        <w:tc>
          <w:tcPr>
            <w:tcW w:w="80" w:type="dxa"/>
            <w:tcBorders>
              <w:bottom w:val="single" w:sz="8" w:space="0" w:color="215967"/>
            </w:tcBorders>
            <w:shd w:val="clear" w:color="auto" w:fill="31869B"/>
            <w:vAlign w:val="bottom"/>
          </w:tcPr>
          <w:p w14:paraId="25AD4F59" w14:textId="77777777" w:rsidR="00864C1A" w:rsidRDefault="00864C1A">
            <w:pPr>
              <w:rPr>
                <w:sz w:val="6"/>
                <w:szCs w:val="6"/>
              </w:rPr>
            </w:pPr>
          </w:p>
        </w:tc>
        <w:tc>
          <w:tcPr>
            <w:tcW w:w="940" w:type="dxa"/>
            <w:tcBorders>
              <w:bottom w:val="single" w:sz="8" w:space="0" w:color="215967"/>
            </w:tcBorders>
            <w:shd w:val="clear" w:color="auto" w:fill="31869B"/>
            <w:vAlign w:val="bottom"/>
          </w:tcPr>
          <w:p w14:paraId="04C9D6BD" w14:textId="77777777" w:rsidR="00864C1A" w:rsidRDefault="00864C1A">
            <w:pPr>
              <w:rPr>
                <w:sz w:val="6"/>
                <w:szCs w:val="6"/>
              </w:rPr>
            </w:pPr>
          </w:p>
        </w:tc>
        <w:tc>
          <w:tcPr>
            <w:tcW w:w="120" w:type="dxa"/>
            <w:tcBorders>
              <w:bottom w:val="single" w:sz="8" w:space="0" w:color="215967"/>
              <w:right w:val="single" w:sz="8" w:space="0" w:color="31869B"/>
            </w:tcBorders>
            <w:shd w:val="clear" w:color="auto" w:fill="31869B"/>
            <w:vAlign w:val="bottom"/>
          </w:tcPr>
          <w:p w14:paraId="4E3FB620" w14:textId="77777777" w:rsidR="00864C1A" w:rsidRDefault="00864C1A">
            <w:pPr>
              <w:rPr>
                <w:sz w:val="6"/>
                <w:szCs w:val="6"/>
              </w:rPr>
            </w:pPr>
          </w:p>
        </w:tc>
        <w:tc>
          <w:tcPr>
            <w:tcW w:w="80" w:type="dxa"/>
            <w:tcBorders>
              <w:bottom w:val="single" w:sz="8" w:space="0" w:color="215967"/>
            </w:tcBorders>
            <w:shd w:val="clear" w:color="auto" w:fill="31869B"/>
            <w:vAlign w:val="bottom"/>
          </w:tcPr>
          <w:p w14:paraId="7D3ABC91" w14:textId="77777777" w:rsidR="00864C1A" w:rsidRDefault="00864C1A">
            <w:pPr>
              <w:rPr>
                <w:sz w:val="6"/>
                <w:szCs w:val="6"/>
              </w:rPr>
            </w:pPr>
          </w:p>
        </w:tc>
        <w:tc>
          <w:tcPr>
            <w:tcW w:w="1840" w:type="dxa"/>
            <w:tcBorders>
              <w:bottom w:val="single" w:sz="8" w:space="0" w:color="215967"/>
            </w:tcBorders>
            <w:shd w:val="clear" w:color="auto" w:fill="31869B"/>
            <w:vAlign w:val="bottom"/>
          </w:tcPr>
          <w:p w14:paraId="516109CD" w14:textId="77777777" w:rsidR="00864C1A" w:rsidRDefault="00864C1A">
            <w:pPr>
              <w:rPr>
                <w:sz w:val="6"/>
                <w:szCs w:val="6"/>
              </w:rPr>
            </w:pPr>
          </w:p>
        </w:tc>
        <w:tc>
          <w:tcPr>
            <w:tcW w:w="120" w:type="dxa"/>
            <w:tcBorders>
              <w:bottom w:val="single" w:sz="8" w:space="0" w:color="215967"/>
              <w:right w:val="single" w:sz="8" w:space="0" w:color="215967"/>
            </w:tcBorders>
            <w:shd w:val="clear" w:color="auto" w:fill="31869B"/>
            <w:vAlign w:val="bottom"/>
          </w:tcPr>
          <w:p w14:paraId="12C1D285" w14:textId="77777777" w:rsidR="00864C1A" w:rsidRDefault="00864C1A">
            <w:pPr>
              <w:rPr>
                <w:sz w:val="6"/>
                <w:szCs w:val="6"/>
              </w:rPr>
            </w:pPr>
          </w:p>
        </w:tc>
        <w:tc>
          <w:tcPr>
            <w:tcW w:w="80" w:type="dxa"/>
            <w:tcBorders>
              <w:bottom w:val="single" w:sz="8" w:space="0" w:color="31869B"/>
            </w:tcBorders>
            <w:shd w:val="clear" w:color="auto" w:fill="31869B"/>
            <w:vAlign w:val="bottom"/>
          </w:tcPr>
          <w:p w14:paraId="30B5F203" w14:textId="77777777" w:rsidR="00864C1A" w:rsidRDefault="00864C1A">
            <w:pPr>
              <w:rPr>
                <w:sz w:val="6"/>
                <w:szCs w:val="6"/>
              </w:rPr>
            </w:pPr>
          </w:p>
        </w:tc>
        <w:tc>
          <w:tcPr>
            <w:tcW w:w="740" w:type="dxa"/>
            <w:vMerge w:val="restart"/>
            <w:tcBorders>
              <w:bottom w:val="single" w:sz="8" w:space="0" w:color="31869B"/>
            </w:tcBorders>
            <w:shd w:val="clear" w:color="auto" w:fill="31869B"/>
            <w:vAlign w:val="bottom"/>
          </w:tcPr>
          <w:p w14:paraId="4F1231AF" w14:textId="5F7592B7" w:rsidR="00864C1A" w:rsidRDefault="00EA7B63">
            <w:pPr>
              <w:ind w:right="65"/>
              <w:jc w:val="right"/>
              <w:rPr>
                <w:sz w:val="20"/>
                <w:szCs w:val="20"/>
              </w:rPr>
            </w:pPr>
            <w:r>
              <w:rPr>
                <w:rFonts w:eastAsia="Times New Roman"/>
                <w:b/>
                <w:bCs/>
                <w:sz w:val="16"/>
                <w:szCs w:val="16"/>
              </w:rPr>
              <w:t>Рівень якості</w:t>
            </w:r>
          </w:p>
        </w:tc>
        <w:tc>
          <w:tcPr>
            <w:tcW w:w="120" w:type="dxa"/>
            <w:tcBorders>
              <w:bottom w:val="single" w:sz="8" w:space="0" w:color="31869B"/>
              <w:right w:val="single" w:sz="8" w:space="0" w:color="215967"/>
            </w:tcBorders>
            <w:shd w:val="clear" w:color="auto" w:fill="31869B"/>
            <w:vAlign w:val="bottom"/>
          </w:tcPr>
          <w:p w14:paraId="0808E330" w14:textId="77777777" w:rsidR="00864C1A" w:rsidRDefault="00864C1A">
            <w:pPr>
              <w:rPr>
                <w:sz w:val="6"/>
                <w:szCs w:val="6"/>
              </w:rPr>
            </w:pPr>
          </w:p>
        </w:tc>
        <w:tc>
          <w:tcPr>
            <w:tcW w:w="80" w:type="dxa"/>
            <w:tcBorders>
              <w:bottom w:val="single" w:sz="8" w:space="0" w:color="31869B"/>
            </w:tcBorders>
            <w:shd w:val="clear" w:color="auto" w:fill="31869B"/>
            <w:vAlign w:val="bottom"/>
          </w:tcPr>
          <w:p w14:paraId="58006F65" w14:textId="77777777" w:rsidR="00864C1A" w:rsidRDefault="00864C1A">
            <w:pPr>
              <w:rPr>
                <w:sz w:val="6"/>
                <w:szCs w:val="6"/>
              </w:rPr>
            </w:pPr>
          </w:p>
        </w:tc>
        <w:tc>
          <w:tcPr>
            <w:tcW w:w="920" w:type="dxa"/>
            <w:vMerge w:val="restart"/>
            <w:tcBorders>
              <w:bottom w:val="single" w:sz="8" w:space="0" w:color="31869B"/>
            </w:tcBorders>
            <w:shd w:val="clear" w:color="auto" w:fill="31869B"/>
            <w:vAlign w:val="bottom"/>
          </w:tcPr>
          <w:p w14:paraId="23BE500F" w14:textId="57BD2FE4" w:rsidR="00864C1A" w:rsidRDefault="00EA7B63">
            <w:pPr>
              <w:jc w:val="center"/>
              <w:rPr>
                <w:sz w:val="20"/>
                <w:szCs w:val="20"/>
              </w:rPr>
            </w:pPr>
            <w:r>
              <w:rPr>
                <w:rFonts w:eastAsia="Times New Roman"/>
                <w:b/>
                <w:bCs/>
                <w:sz w:val="16"/>
                <w:szCs w:val="16"/>
                <w:shd w:val="clear" w:color="auto" w:fill="31869B"/>
              </w:rPr>
              <w:t>Рівень важливості</w:t>
            </w:r>
          </w:p>
        </w:tc>
        <w:tc>
          <w:tcPr>
            <w:tcW w:w="120" w:type="dxa"/>
            <w:tcBorders>
              <w:bottom w:val="single" w:sz="8" w:space="0" w:color="31869B"/>
              <w:right w:val="single" w:sz="8" w:space="0" w:color="215967"/>
            </w:tcBorders>
            <w:shd w:val="clear" w:color="auto" w:fill="31869B"/>
            <w:vAlign w:val="bottom"/>
          </w:tcPr>
          <w:p w14:paraId="5712052C" w14:textId="77777777" w:rsidR="00864C1A" w:rsidRDefault="00864C1A">
            <w:pPr>
              <w:rPr>
                <w:sz w:val="6"/>
                <w:szCs w:val="6"/>
              </w:rPr>
            </w:pPr>
          </w:p>
        </w:tc>
        <w:tc>
          <w:tcPr>
            <w:tcW w:w="30" w:type="dxa"/>
            <w:vAlign w:val="bottom"/>
          </w:tcPr>
          <w:p w14:paraId="695D4BE3" w14:textId="77777777" w:rsidR="00864C1A" w:rsidRDefault="00864C1A">
            <w:pPr>
              <w:rPr>
                <w:sz w:val="1"/>
                <w:szCs w:val="1"/>
              </w:rPr>
            </w:pPr>
          </w:p>
        </w:tc>
      </w:tr>
      <w:tr w:rsidR="00F352DA" w14:paraId="6E836ABE" w14:textId="77777777" w:rsidTr="00421FE7">
        <w:trPr>
          <w:trHeight w:val="191"/>
        </w:trPr>
        <w:tc>
          <w:tcPr>
            <w:tcW w:w="100" w:type="dxa"/>
            <w:tcBorders>
              <w:left w:val="single" w:sz="8" w:space="0" w:color="215967"/>
            </w:tcBorders>
            <w:shd w:val="clear" w:color="auto" w:fill="31869B"/>
            <w:vAlign w:val="bottom"/>
          </w:tcPr>
          <w:p w14:paraId="0418D851" w14:textId="77777777" w:rsidR="00864C1A" w:rsidRDefault="00864C1A">
            <w:pPr>
              <w:rPr>
                <w:sz w:val="16"/>
                <w:szCs w:val="16"/>
              </w:rPr>
            </w:pPr>
          </w:p>
        </w:tc>
        <w:tc>
          <w:tcPr>
            <w:tcW w:w="660" w:type="dxa"/>
            <w:vMerge w:val="restart"/>
            <w:shd w:val="clear" w:color="auto" w:fill="31869B"/>
            <w:vAlign w:val="bottom"/>
          </w:tcPr>
          <w:p w14:paraId="482F4A41" w14:textId="77777777" w:rsidR="00864C1A" w:rsidRDefault="00E97BB5">
            <w:pPr>
              <w:jc w:val="center"/>
              <w:rPr>
                <w:sz w:val="20"/>
                <w:szCs w:val="20"/>
              </w:rPr>
            </w:pPr>
            <w:r>
              <w:rPr>
                <w:rFonts w:eastAsia="Times New Roman"/>
                <w:b/>
                <w:bCs/>
                <w:sz w:val="16"/>
                <w:szCs w:val="16"/>
              </w:rPr>
              <w:t>№</w:t>
            </w:r>
          </w:p>
        </w:tc>
        <w:tc>
          <w:tcPr>
            <w:tcW w:w="120" w:type="dxa"/>
            <w:tcBorders>
              <w:right w:val="single" w:sz="8" w:space="0" w:color="215967"/>
            </w:tcBorders>
            <w:shd w:val="clear" w:color="auto" w:fill="31869B"/>
            <w:vAlign w:val="bottom"/>
          </w:tcPr>
          <w:p w14:paraId="59408D9B" w14:textId="77777777" w:rsidR="00864C1A" w:rsidRDefault="00864C1A">
            <w:pPr>
              <w:rPr>
                <w:sz w:val="16"/>
                <w:szCs w:val="16"/>
              </w:rPr>
            </w:pPr>
          </w:p>
        </w:tc>
        <w:tc>
          <w:tcPr>
            <w:tcW w:w="80" w:type="dxa"/>
            <w:shd w:val="clear" w:color="auto" w:fill="31869B"/>
            <w:vAlign w:val="bottom"/>
          </w:tcPr>
          <w:p w14:paraId="1C856607" w14:textId="77777777" w:rsidR="00864C1A" w:rsidRDefault="00864C1A">
            <w:pPr>
              <w:rPr>
                <w:sz w:val="16"/>
                <w:szCs w:val="16"/>
              </w:rPr>
            </w:pPr>
          </w:p>
        </w:tc>
        <w:tc>
          <w:tcPr>
            <w:tcW w:w="1160" w:type="dxa"/>
            <w:vMerge w:val="restart"/>
            <w:shd w:val="clear" w:color="auto" w:fill="31869B"/>
            <w:vAlign w:val="bottom"/>
          </w:tcPr>
          <w:p w14:paraId="44A7D18A" w14:textId="582C5BD5" w:rsidR="00864C1A" w:rsidRDefault="00421FE7">
            <w:pPr>
              <w:jc w:val="center"/>
              <w:rPr>
                <w:sz w:val="20"/>
                <w:szCs w:val="20"/>
              </w:rPr>
            </w:pPr>
            <w:r>
              <w:rPr>
                <w:rFonts w:eastAsia="Times New Roman"/>
                <w:b/>
                <w:bCs/>
                <w:sz w:val="16"/>
                <w:szCs w:val="16"/>
              </w:rPr>
              <w:t>Проект дос-ня</w:t>
            </w:r>
          </w:p>
        </w:tc>
        <w:tc>
          <w:tcPr>
            <w:tcW w:w="120" w:type="dxa"/>
            <w:tcBorders>
              <w:right w:val="single" w:sz="8" w:space="0" w:color="215967"/>
            </w:tcBorders>
            <w:shd w:val="clear" w:color="auto" w:fill="31869B"/>
            <w:vAlign w:val="bottom"/>
          </w:tcPr>
          <w:p w14:paraId="751E8168" w14:textId="77777777" w:rsidR="00864C1A" w:rsidRDefault="00864C1A">
            <w:pPr>
              <w:rPr>
                <w:sz w:val="16"/>
                <w:szCs w:val="16"/>
              </w:rPr>
            </w:pPr>
          </w:p>
        </w:tc>
        <w:tc>
          <w:tcPr>
            <w:tcW w:w="80" w:type="dxa"/>
            <w:shd w:val="clear" w:color="auto" w:fill="31869B"/>
            <w:vAlign w:val="bottom"/>
          </w:tcPr>
          <w:p w14:paraId="2E5770AA" w14:textId="77777777" w:rsidR="00864C1A" w:rsidRDefault="00864C1A">
            <w:pPr>
              <w:rPr>
                <w:sz w:val="16"/>
                <w:szCs w:val="16"/>
              </w:rPr>
            </w:pPr>
          </w:p>
        </w:tc>
        <w:tc>
          <w:tcPr>
            <w:tcW w:w="640" w:type="dxa"/>
            <w:vMerge w:val="restart"/>
            <w:shd w:val="clear" w:color="auto" w:fill="31869B"/>
            <w:vAlign w:val="bottom"/>
          </w:tcPr>
          <w:p w14:paraId="6B89E33A" w14:textId="67DA13E1" w:rsidR="00864C1A" w:rsidRDefault="00421FE7" w:rsidP="00421FE7">
            <w:pPr>
              <w:jc w:val="center"/>
              <w:rPr>
                <w:sz w:val="20"/>
                <w:szCs w:val="20"/>
              </w:rPr>
            </w:pPr>
            <w:r>
              <w:rPr>
                <w:rFonts w:eastAsia="Times New Roman"/>
                <w:b/>
                <w:bCs/>
                <w:w w:val="98"/>
                <w:sz w:val="16"/>
                <w:szCs w:val="16"/>
              </w:rPr>
              <w:t xml:space="preserve">Ризик помилки </w:t>
            </w:r>
          </w:p>
        </w:tc>
        <w:tc>
          <w:tcPr>
            <w:tcW w:w="120" w:type="dxa"/>
            <w:tcBorders>
              <w:right w:val="single" w:sz="8" w:space="0" w:color="215967"/>
            </w:tcBorders>
            <w:shd w:val="clear" w:color="auto" w:fill="31869B"/>
            <w:vAlign w:val="bottom"/>
          </w:tcPr>
          <w:p w14:paraId="23DF0E20" w14:textId="77777777" w:rsidR="00864C1A" w:rsidRDefault="00864C1A">
            <w:pPr>
              <w:rPr>
                <w:sz w:val="16"/>
                <w:szCs w:val="16"/>
              </w:rPr>
            </w:pPr>
          </w:p>
        </w:tc>
        <w:tc>
          <w:tcPr>
            <w:tcW w:w="80" w:type="dxa"/>
            <w:shd w:val="clear" w:color="auto" w:fill="31869B"/>
            <w:vAlign w:val="bottom"/>
          </w:tcPr>
          <w:p w14:paraId="3F2DA463" w14:textId="77777777" w:rsidR="00864C1A" w:rsidRDefault="00864C1A">
            <w:pPr>
              <w:rPr>
                <w:sz w:val="16"/>
                <w:szCs w:val="16"/>
              </w:rPr>
            </w:pPr>
          </w:p>
        </w:tc>
        <w:tc>
          <w:tcPr>
            <w:tcW w:w="1220" w:type="dxa"/>
            <w:vMerge w:val="restart"/>
            <w:shd w:val="clear" w:color="auto" w:fill="31869B"/>
            <w:vAlign w:val="bottom"/>
          </w:tcPr>
          <w:p w14:paraId="55083DBC" w14:textId="6D2E2B70" w:rsidR="00864C1A" w:rsidRDefault="00421FE7">
            <w:pPr>
              <w:ind w:right="60"/>
              <w:jc w:val="right"/>
              <w:rPr>
                <w:sz w:val="20"/>
                <w:szCs w:val="20"/>
              </w:rPr>
            </w:pPr>
            <w:r>
              <w:rPr>
                <w:rFonts w:eastAsia="Times New Roman"/>
                <w:b/>
                <w:bCs/>
                <w:sz w:val="16"/>
                <w:szCs w:val="16"/>
              </w:rPr>
              <w:t>Рівень непослідовності</w:t>
            </w:r>
          </w:p>
        </w:tc>
        <w:tc>
          <w:tcPr>
            <w:tcW w:w="120" w:type="dxa"/>
            <w:tcBorders>
              <w:right w:val="single" w:sz="8" w:space="0" w:color="215967"/>
            </w:tcBorders>
            <w:shd w:val="clear" w:color="auto" w:fill="31869B"/>
            <w:vAlign w:val="bottom"/>
          </w:tcPr>
          <w:p w14:paraId="383531FC" w14:textId="77777777" w:rsidR="00864C1A" w:rsidRDefault="00864C1A">
            <w:pPr>
              <w:rPr>
                <w:sz w:val="16"/>
                <w:szCs w:val="16"/>
              </w:rPr>
            </w:pPr>
          </w:p>
        </w:tc>
        <w:tc>
          <w:tcPr>
            <w:tcW w:w="80" w:type="dxa"/>
            <w:shd w:val="clear" w:color="auto" w:fill="31869B"/>
            <w:vAlign w:val="bottom"/>
          </w:tcPr>
          <w:p w14:paraId="6BCB5E78" w14:textId="77777777" w:rsidR="00864C1A" w:rsidRDefault="00864C1A">
            <w:pPr>
              <w:rPr>
                <w:sz w:val="16"/>
                <w:szCs w:val="16"/>
              </w:rPr>
            </w:pPr>
          </w:p>
        </w:tc>
        <w:tc>
          <w:tcPr>
            <w:tcW w:w="1040" w:type="dxa"/>
            <w:gridSpan w:val="3"/>
            <w:vMerge w:val="restart"/>
            <w:shd w:val="clear" w:color="auto" w:fill="31869B"/>
            <w:vAlign w:val="bottom"/>
          </w:tcPr>
          <w:p w14:paraId="73F41E32" w14:textId="1A4D34E1" w:rsidR="00864C1A" w:rsidRDefault="00421FE7">
            <w:pPr>
              <w:jc w:val="center"/>
              <w:rPr>
                <w:sz w:val="20"/>
                <w:szCs w:val="20"/>
              </w:rPr>
            </w:pPr>
            <w:r>
              <w:rPr>
                <w:rFonts w:eastAsia="Times New Roman"/>
                <w:b/>
                <w:bCs/>
                <w:sz w:val="16"/>
                <w:szCs w:val="16"/>
                <w:shd w:val="clear" w:color="auto" w:fill="31869B"/>
              </w:rPr>
              <w:t>Рівень опосередкованості</w:t>
            </w:r>
          </w:p>
        </w:tc>
        <w:tc>
          <w:tcPr>
            <w:tcW w:w="120" w:type="dxa"/>
            <w:tcBorders>
              <w:right w:val="single" w:sz="8" w:space="0" w:color="215967"/>
            </w:tcBorders>
            <w:shd w:val="clear" w:color="auto" w:fill="31869B"/>
            <w:vAlign w:val="bottom"/>
          </w:tcPr>
          <w:p w14:paraId="77376710" w14:textId="77777777" w:rsidR="00864C1A" w:rsidRDefault="00864C1A">
            <w:pPr>
              <w:rPr>
                <w:sz w:val="16"/>
                <w:szCs w:val="16"/>
              </w:rPr>
            </w:pPr>
          </w:p>
        </w:tc>
        <w:tc>
          <w:tcPr>
            <w:tcW w:w="80" w:type="dxa"/>
            <w:shd w:val="clear" w:color="auto" w:fill="31869B"/>
            <w:vAlign w:val="bottom"/>
          </w:tcPr>
          <w:p w14:paraId="2379B73E" w14:textId="77777777" w:rsidR="00864C1A" w:rsidRDefault="00864C1A">
            <w:pPr>
              <w:rPr>
                <w:sz w:val="16"/>
                <w:szCs w:val="16"/>
              </w:rPr>
            </w:pPr>
          </w:p>
        </w:tc>
        <w:tc>
          <w:tcPr>
            <w:tcW w:w="1040" w:type="dxa"/>
            <w:gridSpan w:val="3"/>
            <w:vMerge w:val="restart"/>
            <w:shd w:val="clear" w:color="auto" w:fill="31869B"/>
            <w:vAlign w:val="bottom"/>
          </w:tcPr>
          <w:p w14:paraId="0F7784B1" w14:textId="728A739E" w:rsidR="00864C1A" w:rsidRDefault="00421FE7">
            <w:pPr>
              <w:jc w:val="center"/>
              <w:rPr>
                <w:sz w:val="20"/>
                <w:szCs w:val="20"/>
              </w:rPr>
            </w:pPr>
            <w:r>
              <w:rPr>
                <w:rFonts w:eastAsia="Times New Roman"/>
                <w:b/>
                <w:bCs/>
                <w:sz w:val="16"/>
                <w:szCs w:val="16"/>
                <w:shd w:val="clear" w:color="auto" w:fill="31869B"/>
              </w:rPr>
              <w:t>Рівень неточності</w:t>
            </w:r>
          </w:p>
        </w:tc>
        <w:tc>
          <w:tcPr>
            <w:tcW w:w="120" w:type="dxa"/>
            <w:tcBorders>
              <w:right w:val="single" w:sz="8" w:space="0" w:color="215967"/>
            </w:tcBorders>
            <w:shd w:val="clear" w:color="auto" w:fill="31869B"/>
            <w:vAlign w:val="bottom"/>
          </w:tcPr>
          <w:p w14:paraId="772A327E" w14:textId="77777777" w:rsidR="00864C1A" w:rsidRDefault="00864C1A">
            <w:pPr>
              <w:rPr>
                <w:sz w:val="16"/>
                <w:szCs w:val="16"/>
              </w:rPr>
            </w:pPr>
          </w:p>
        </w:tc>
        <w:tc>
          <w:tcPr>
            <w:tcW w:w="120" w:type="dxa"/>
            <w:shd w:val="clear" w:color="auto" w:fill="31869B"/>
            <w:vAlign w:val="bottom"/>
          </w:tcPr>
          <w:p w14:paraId="28E014D2" w14:textId="77777777" w:rsidR="00864C1A" w:rsidRDefault="00864C1A">
            <w:pPr>
              <w:rPr>
                <w:sz w:val="16"/>
                <w:szCs w:val="16"/>
              </w:rPr>
            </w:pPr>
          </w:p>
        </w:tc>
        <w:tc>
          <w:tcPr>
            <w:tcW w:w="880" w:type="dxa"/>
            <w:vMerge w:val="restart"/>
            <w:shd w:val="clear" w:color="auto" w:fill="31869B"/>
            <w:vAlign w:val="bottom"/>
          </w:tcPr>
          <w:p w14:paraId="378B784F" w14:textId="6E872507" w:rsidR="00864C1A" w:rsidRDefault="00421FE7">
            <w:pPr>
              <w:jc w:val="center"/>
              <w:rPr>
                <w:sz w:val="20"/>
                <w:szCs w:val="20"/>
              </w:rPr>
            </w:pPr>
            <w:r>
              <w:rPr>
                <w:rFonts w:eastAsia="Times New Roman"/>
                <w:b/>
                <w:bCs/>
                <w:sz w:val="16"/>
                <w:szCs w:val="16"/>
              </w:rPr>
              <w:t>Деламанід плюс ОФР</w:t>
            </w:r>
          </w:p>
        </w:tc>
        <w:tc>
          <w:tcPr>
            <w:tcW w:w="120" w:type="dxa"/>
            <w:tcBorders>
              <w:right w:val="single" w:sz="8" w:space="0" w:color="215967"/>
            </w:tcBorders>
            <w:shd w:val="clear" w:color="auto" w:fill="31869B"/>
            <w:vAlign w:val="bottom"/>
          </w:tcPr>
          <w:p w14:paraId="7C933521" w14:textId="77777777" w:rsidR="00864C1A" w:rsidRDefault="00864C1A">
            <w:pPr>
              <w:rPr>
                <w:sz w:val="16"/>
                <w:szCs w:val="16"/>
              </w:rPr>
            </w:pPr>
          </w:p>
        </w:tc>
        <w:tc>
          <w:tcPr>
            <w:tcW w:w="80" w:type="dxa"/>
            <w:shd w:val="clear" w:color="auto" w:fill="31869B"/>
            <w:vAlign w:val="bottom"/>
          </w:tcPr>
          <w:p w14:paraId="366A294D" w14:textId="77777777" w:rsidR="00864C1A" w:rsidRDefault="00864C1A">
            <w:pPr>
              <w:rPr>
                <w:sz w:val="16"/>
                <w:szCs w:val="16"/>
              </w:rPr>
            </w:pPr>
          </w:p>
        </w:tc>
        <w:tc>
          <w:tcPr>
            <w:tcW w:w="800" w:type="dxa"/>
            <w:vMerge w:val="restart"/>
            <w:shd w:val="clear" w:color="auto" w:fill="31869B"/>
            <w:vAlign w:val="bottom"/>
          </w:tcPr>
          <w:p w14:paraId="21BF419F" w14:textId="308F1D38" w:rsidR="00864C1A" w:rsidRDefault="00421FE7" w:rsidP="00421FE7">
            <w:pPr>
              <w:jc w:val="center"/>
              <w:rPr>
                <w:sz w:val="20"/>
                <w:szCs w:val="20"/>
              </w:rPr>
            </w:pPr>
            <w:r>
              <w:rPr>
                <w:rFonts w:eastAsia="Times New Roman"/>
                <w:b/>
                <w:bCs/>
                <w:w w:val="98"/>
                <w:sz w:val="16"/>
                <w:szCs w:val="16"/>
                <w:shd w:val="clear" w:color="auto" w:fill="31869B"/>
              </w:rPr>
              <w:t>Лише ОФР</w:t>
            </w:r>
          </w:p>
        </w:tc>
        <w:tc>
          <w:tcPr>
            <w:tcW w:w="120" w:type="dxa"/>
            <w:tcBorders>
              <w:right w:val="single" w:sz="8" w:space="0" w:color="215967"/>
            </w:tcBorders>
            <w:shd w:val="clear" w:color="auto" w:fill="31869B"/>
            <w:vAlign w:val="bottom"/>
          </w:tcPr>
          <w:p w14:paraId="414531A6" w14:textId="77777777" w:rsidR="00864C1A" w:rsidRDefault="00864C1A">
            <w:pPr>
              <w:rPr>
                <w:sz w:val="16"/>
                <w:szCs w:val="16"/>
              </w:rPr>
            </w:pPr>
          </w:p>
        </w:tc>
        <w:tc>
          <w:tcPr>
            <w:tcW w:w="80" w:type="dxa"/>
            <w:shd w:val="clear" w:color="auto" w:fill="31869B"/>
            <w:vAlign w:val="bottom"/>
          </w:tcPr>
          <w:p w14:paraId="168E92AF" w14:textId="77777777" w:rsidR="00864C1A" w:rsidRDefault="00864C1A">
            <w:pPr>
              <w:rPr>
                <w:sz w:val="16"/>
                <w:szCs w:val="16"/>
              </w:rPr>
            </w:pPr>
          </w:p>
        </w:tc>
        <w:tc>
          <w:tcPr>
            <w:tcW w:w="940" w:type="dxa"/>
            <w:vMerge w:val="restart"/>
            <w:shd w:val="clear" w:color="auto" w:fill="31869B"/>
            <w:vAlign w:val="bottom"/>
          </w:tcPr>
          <w:p w14:paraId="769E1432" w14:textId="51A1D812" w:rsidR="00864C1A" w:rsidRDefault="00421FE7" w:rsidP="009E14BE">
            <w:pPr>
              <w:jc w:val="center"/>
              <w:rPr>
                <w:sz w:val="20"/>
                <w:szCs w:val="20"/>
              </w:rPr>
            </w:pPr>
            <w:r>
              <w:rPr>
                <w:rFonts w:eastAsia="Times New Roman"/>
                <w:b/>
                <w:bCs/>
                <w:w w:val="99"/>
                <w:sz w:val="16"/>
                <w:szCs w:val="16"/>
              </w:rPr>
              <w:t>Відносний довірчий інтервал</w:t>
            </w:r>
          </w:p>
        </w:tc>
        <w:tc>
          <w:tcPr>
            <w:tcW w:w="120" w:type="dxa"/>
            <w:tcBorders>
              <w:right w:val="single" w:sz="8" w:space="0" w:color="215967"/>
            </w:tcBorders>
            <w:shd w:val="clear" w:color="auto" w:fill="31869B"/>
            <w:vAlign w:val="bottom"/>
          </w:tcPr>
          <w:p w14:paraId="2979AD17" w14:textId="77777777" w:rsidR="00864C1A" w:rsidRDefault="00864C1A">
            <w:pPr>
              <w:rPr>
                <w:sz w:val="16"/>
                <w:szCs w:val="16"/>
              </w:rPr>
            </w:pPr>
          </w:p>
        </w:tc>
        <w:tc>
          <w:tcPr>
            <w:tcW w:w="80" w:type="dxa"/>
            <w:shd w:val="clear" w:color="auto" w:fill="31869B"/>
            <w:vAlign w:val="bottom"/>
          </w:tcPr>
          <w:p w14:paraId="3BF206A0" w14:textId="77777777" w:rsidR="00864C1A" w:rsidRDefault="00864C1A">
            <w:pPr>
              <w:rPr>
                <w:sz w:val="16"/>
                <w:szCs w:val="16"/>
              </w:rPr>
            </w:pPr>
          </w:p>
        </w:tc>
        <w:tc>
          <w:tcPr>
            <w:tcW w:w="1840" w:type="dxa"/>
            <w:vMerge w:val="restart"/>
            <w:shd w:val="clear" w:color="auto" w:fill="31869B"/>
            <w:vAlign w:val="bottom"/>
          </w:tcPr>
          <w:p w14:paraId="4EF4F59A" w14:textId="356B416A" w:rsidR="00864C1A" w:rsidRDefault="009E14BE">
            <w:pPr>
              <w:jc w:val="center"/>
              <w:rPr>
                <w:sz w:val="20"/>
                <w:szCs w:val="20"/>
              </w:rPr>
            </w:pPr>
            <w:r>
              <w:rPr>
                <w:rFonts w:eastAsia="Times New Roman"/>
                <w:b/>
                <w:bCs/>
                <w:w w:val="99"/>
                <w:sz w:val="16"/>
                <w:szCs w:val="16"/>
              </w:rPr>
              <w:t>Абсолютний довірчий інтервал</w:t>
            </w:r>
            <w:r w:rsidR="00E97BB5">
              <w:rPr>
                <w:rFonts w:eastAsia="Times New Roman"/>
                <w:b/>
                <w:bCs/>
                <w:w w:val="99"/>
                <w:sz w:val="16"/>
                <w:szCs w:val="16"/>
              </w:rPr>
              <w:t xml:space="preserve"> (95% CI)</w:t>
            </w:r>
          </w:p>
        </w:tc>
        <w:tc>
          <w:tcPr>
            <w:tcW w:w="120" w:type="dxa"/>
            <w:tcBorders>
              <w:right w:val="single" w:sz="8" w:space="0" w:color="215967"/>
            </w:tcBorders>
            <w:shd w:val="clear" w:color="auto" w:fill="31869B"/>
            <w:vAlign w:val="bottom"/>
          </w:tcPr>
          <w:p w14:paraId="267EE7BE" w14:textId="77777777" w:rsidR="00864C1A" w:rsidRDefault="00864C1A">
            <w:pPr>
              <w:rPr>
                <w:sz w:val="16"/>
                <w:szCs w:val="16"/>
              </w:rPr>
            </w:pPr>
          </w:p>
        </w:tc>
        <w:tc>
          <w:tcPr>
            <w:tcW w:w="80" w:type="dxa"/>
            <w:shd w:val="clear" w:color="auto" w:fill="31869B"/>
            <w:vAlign w:val="bottom"/>
          </w:tcPr>
          <w:p w14:paraId="6D8D32D8" w14:textId="77777777" w:rsidR="00864C1A" w:rsidRDefault="00864C1A">
            <w:pPr>
              <w:rPr>
                <w:sz w:val="16"/>
                <w:szCs w:val="16"/>
              </w:rPr>
            </w:pPr>
          </w:p>
        </w:tc>
        <w:tc>
          <w:tcPr>
            <w:tcW w:w="740" w:type="dxa"/>
            <w:vMerge/>
            <w:shd w:val="clear" w:color="auto" w:fill="31869B"/>
            <w:vAlign w:val="bottom"/>
          </w:tcPr>
          <w:p w14:paraId="5CE48BF7" w14:textId="77777777" w:rsidR="00864C1A" w:rsidRDefault="00864C1A">
            <w:pPr>
              <w:rPr>
                <w:sz w:val="16"/>
                <w:szCs w:val="16"/>
              </w:rPr>
            </w:pPr>
          </w:p>
        </w:tc>
        <w:tc>
          <w:tcPr>
            <w:tcW w:w="120" w:type="dxa"/>
            <w:tcBorders>
              <w:right w:val="single" w:sz="8" w:space="0" w:color="215967"/>
            </w:tcBorders>
            <w:shd w:val="clear" w:color="auto" w:fill="31869B"/>
            <w:vAlign w:val="bottom"/>
          </w:tcPr>
          <w:p w14:paraId="46DA7A8A" w14:textId="77777777" w:rsidR="00864C1A" w:rsidRDefault="00864C1A">
            <w:pPr>
              <w:rPr>
                <w:sz w:val="16"/>
                <w:szCs w:val="16"/>
              </w:rPr>
            </w:pPr>
          </w:p>
        </w:tc>
        <w:tc>
          <w:tcPr>
            <w:tcW w:w="80" w:type="dxa"/>
            <w:shd w:val="clear" w:color="auto" w:fill="31869B"/>
            <w:vAlign w:val="bottom"/>
          </w:tcPr>
          <w:p w14:paraId="469BEAFB" w14:textId="77777777" w:rsidR="00864C1A" w:rsidRDefault="00864C1A">
            <w:pPr>
              <w:rPr>
                <w:sz w:val="16"/>
                <w:szCs w:val="16"/>
              </w:rPr>
            </w:pPr>
          </w:p>
        </w:tc>
        <w:tc>
          <w:tcPr>
            <w:tcW w:w="920" w:type="dxa"/>
            <w:vMerge/>
            <w:shd w:val="clear" w:color="auto" w:fill="31869B"/>
            <w:vAlign w:val="bottom"/>
          </w:tcPr>
          <w:p w14:paraId="669279C5" w14:textId="77777777" w:rsidR="00864C1A" w:rsidRDefault="00864C1A">
            <w:pPr>
              <w:rPr>
                <w:sz w:val="16"/>
                <w:szCs w:val="16"/>
              </w:rPr>
            </w:pPr>
          </w:p>
        </w:tc>
        <w:tc>
          <w:tcPr>
            <w:tcW w:w="120" w:type="dxa"/>
            <w:tcBorders>
              <w:right w:val="single" w:sz="8" w:space="0" w:color="215967"/>
            </w:tcBorders>
            <w:shd w:val="clear" w:color="auto" w:fill="31869B"/>
            <w:vAlign w:val="bottom"/>
          </w:tcPr>
          <w:p w14:paraId="1C566B90" w14:textId="77777777" w:rsidR="00864C1A" w:rsidRDefault="00864C1A">
            <w:pPr>
              <w:rPr>
                <w:sz w:val="16"/>
                <w:szCs w:val="16"/>
              </w:rPr>
            </w:pPr>
          </w:p>
        </w:tc>
        <w:tc>
          <w:tcPr>
            <w:tcW w:w="30" w:type="dxa"/>
            <w:vAlign w:val="bottom"/>
          </w:tcPr>
          <w:p w14:paraId="3A69237E" w14:textId="77777777" w:rsidR="00864C1A" w:rsidRDefault="00864C1A">
            <w:pPr>
              <w:rPr>
                <w:sz w:val="1"/>
                <w:szCs w:val="1"/>
              </w:rPr>
            </w:pPr>
          </w:p>
        </w:tc>
      </w:tr>
      <w:tr w:rsidR="00F352DA" w14:paraId="0F04CD8F" w14:textId="77777777" w:rsidTr="00421FE7">
        <w:trPr>
          <w:trHeight w:val="73"/>
        </w:trPr>
        <w:tc>
          <w:tcPr>
            <w:tcW w:w="100" w:type="dxa"/>
            <w:tcBorders>
              <w:left w:val="single" w:sz="8" w:space="0" w:color="215967"/>
            </w:tcBorders>
            <w:shd w:val="clear" w:color="auto" w:fill="31869B"/>
            <w:vAlign w:val="bottom"/>
          </w:tcPr>
          <w:p w14:paraId="42A2F049" w14:textId="77777777" w:rsidR="00864C1A" w:rsidRDefault="00864C1A">
            <w:pPr>
              <w:rPr>
                <w:sz w:val="6"/>
                <w:szCs w:val="6"/>
              </w:rPr>
            </w:pPr>
          </w:p>
        </w:tc>
        <w:tc>
          <w:tcPr>
            <w:tcW w:w="660" w:type="dxa"/>
            <w:vMerge/>
            <w:shd w:val="clear" w:color="auto" w:fill="31869B"/>
            <w:vAlign w:val="bottom"/>
          </w:tcPr>
          <w:p w14:paraId="7FE904B2" w14:textId="77777777" w:rsidR="00864C1A" w:rsidRDefault="00864C1A">
            <w:pPr>
              <w:rPr>
                <w:sz w:val="6"/>
                <w:szCs w:val="6"/>
              </w:rPr>
            </w:pPr>
          </w:p>
        </w:tc>
        <w:tc>
          <w:tcPr>
            <w:tcW w:w="120" w:type="dxa"/>
            <w:tcBorders>
              <w:right w:val="single" w:sz="8" w:space="0" w:color="215967"/>
            </w:tcBorders>
            <w:shd w:val="clear" w:color="auto" w:fill="31869B"/>
            <w:vAlign w:val="bottom"/>
          </w:tcPr>
          <w:p w14:paraId="29661B40" w14:textId="77777777" w:rsidR="00864C1A" w:rsidRDefault="00864C1A">
            <w:pPr>
              <w:rPr>
                <w:sz w:val="6"/>
                <w:szCs w:val="6"/>
              </w:rPr>
            </w:pPr>
          </w:p>
        </w:tc>
        <w:tc>
          <w:tcPr>
            <w:tcW w:w="80" w:type="dxa"/>
            <w:shd w:val="clear" w:color="auto" w:fill="31869B"/>
            <w:vAlign w:val="bottom"/>
          </w:tcPr>
          <w:p w14:paraId="4D302005" w14:textId="77777777" w:rsidR="00864C1A" w:rsidRDefault="00864C1A">
            <w:pPr>
              <w:rPr>
                <w:sz w:val="6"/>
                <w:szCs w:val="6"/>
              </w:rPr>
            </w:pPr>
          </w:p>
        </w:tc>
        <w:tc>
          <w:tcPr>
            <w:tcW w:w="1160" w:type="dxa"/>
            <w:vMerge/>
            <w:shd w:val="clear" w:color="auto" w:fill="31869B"/>
            <w:vAlign w:val="bottom"/>
          </w:tcPr>
          <w:p w14:paraId="4A493B61" w14:textId="77777777" w:rsidR="00864C1A" w:rsidRDefault="00864C1A">
            <w:pPr>
              <w:rPr>
                <w:sz w:val="6"/>
                <w:szCs w:val="6"/>
              </w:rPr>
            </w:pPr>
          </w:p>
        </w:tc>
        <w:tc>
          <w:tcPr>
            <w:tcW w:w="120" w:type="dxa"/>
            <w:tcBorders>
              <w:right w:val="single" w:sz="8" w:space="0" w:color="215967"/>
            </w:tcBorders>
            <w:shd w:val="clear" w:color="auto" w:fill="31869B"/>
            <w:vAlign w:val="bottom"/>
          </w:tcPr>
          <w:p w14:paraId="7677D0BA" w14:textId="77777777" w:rsidR="00864C1A" w:rsidRDefault="00864C1A">
            <w:pPr>
              <w:rPr>
                <w:sz w:val="6"/>
                <w:szCs w:val="6"/>
              </w:rPr>
            </w:pPr>
          </w:p>
        </w:tc>
        <w:tc>
          <w:tcPr>
            <w:tcW w:w="80" w:type="dxa"/>
            <w:shd w:val="clear" w:color="auto" w:fill="31869B"/>
            <w:vAlign w:val="bottom"/>
          </w:tcPr>
          <w:p w14:paraId="6D8F5D43" w14:textId="77777777" w:rsidR="00864C1A" w:rsidRDefault="00864C1A">
            <w:pPr>
              <w:rPr>
                <w:sz w:val="6"/>
                <w:szCs w:val="6"/>
              </w:rPr>
            </w:pPr>
          </w:p>
        </w:tc>
        <w:tc>
          <w:tcPr>
            <w:tcW w:w="640" w:type="dxa"/>
            <w:vMerge/>
            <w:shd w:val="clear" w:color="auto" w:fill="31869B"/>
            <w:vAlign w:val="bottom"/>
          </w:tcPr>
          <w:p w14:paraId="2FF9D08C" w14:textId="77777777" w:rsidR="00864C1A" w:rsidRDefault="00864C1A">
            <w:pPr>
              <w:rPr>
                <w:sz w:val="6"/>
                <w:szCs w:val="6"/>
              </w:rPr>
            </w:pPr>
          </w:p>
        </w:tc>
        <w:tc>
          <w:tcPr>
            <w:tcW w:w="120" w:type="dxa"/>
            <w:tcBorders>
              <w:right w:val="single" w:sz="8" w:space="0" w:color="215967"/>
            </w:tcBorders>
            <w:shd w:val="clear" w:color="auto" w:fill="31869B"/>
            <w:vAlign w:val="bottom"/>
          </w:tcPr>
          <w:p w14:paraId="1DC2526B" w14:textId="77777777" w:rsidR="00864C1A" w:rsidRDefault="00864C1A">
            <w:pPr>
              <w:rPr>
                <w:sz w:val="6"/>
                <w:szCs w:val="6"/>
              </w:rPr>
            </w:pPr>
          </w:p>
        </w:tc>
        <w:tc>
          <w:tcPr>
            <w:tcW w:w="80" w:type="dxa"/>
            <w:shd w:val="clear" w:color="auto" w:fill="31869B"/>
            <w:vAlign w:val="bottom"/>
          </w:tcPr>
          <w:p w14:paraId="42E09841" w14:textId="77777777" w:rsidR="00864C1A" w:rsidRDefault="00864C1A">
            <w:pPr>
              <w:rPr>
                <w:sz w:val="6"/>
                <w:szCs w:val="6"/>
              </w:rPr>
            </w:pPr>
          </w:p>
        </w:tc>
        <w:tc>
          <w:tcPr>
            <w:tcW w:w="1220" w:type="dxa"/>
            <w:vMerge/>
            <w:shd w:val="clear" w:color="auto" w:fill="31869B"/>
            <w:vAlign w:val="bottom"/>
          </w:tcPr>
          <w:p w14:paraId="3D3DD718" w14:textId="77777777" w:rsidR="00864C1A" w:rsidRDefault="00864C1A">
            <w:pPr>
              <w:rPr>
                <w:sz w:val="6"/>
                <w:szCs w:val="6"/>
              </w:rPr>
            </w:pPr>
          </w:p>
        </w:tc>
        <w:tc>
          <w:tcPr>
            <w:tcW w:w="120" w:type="dxa"/>
            <w:tcBorders>
              <w:right w:val="single" w:sz="8" w:space="0" w:color="215967"/>
            </w:tcBorders>
            <w:shd w:val="clear" w:color="auto" w:fill="31869B"/>
            <w:vAlign w:val="bottom"/>
          </w:tcPr>
          <w:p w14:paraId="087199A0" w14:textId="77777777" w:rsidR="00864C1A" w:rsidRDefault="00864C1A">
            <w:pPr>
              <w:rPr>
                <w:sz w:val="6"/>
                <w:szCs w:val="6"/>
              </w:rPr>
            </w:pPr>
          </w:p>
        </w:tc>
        <w:tc>
          <w:tcPr>
            <w:tcW w:w="80" w:type="dxa"/>
            <w:shd w:val="clear" w:color="auto" w:fill="31869B"/>
            <w:vAlign w:val="bottom"/>
          </w:tcPr>
          <w:p w14:paraId="091F43CE" w14:textId="77777777" w:rsidR="00864C1A" w:rsidRDefault="00864C1A">
            <w:pPr>
              <w:rPr>
                <w:sz w:val="6"/>
                <w:szCs w:val="6"/>
              </w:rPr>
            </w:pPr>
          </w:p>
        </w:tc>
        <w:tc>
          <w:tcPr>
            <w:tcW w:w="1040" w:type="dxa"/>
            <w:gridSpan w:val="3"/>
            <w:vMerge/>
            <w:shd w:val="clear" w:color="auto" w:fill="31869B"/>
            <w:vAlign w:val="bottom"/>
          </w:tcPr>
          <w:p w14:paraId="0F78DD8D" w14:textId="77777777" w:rsidR="00864C1A" w:rsidRDefault="00864C1A">
            <w:pPr>
              <w:rPr>
                <w:sz w:val="6"/>
                <w:szCs w:val="6"/>
              </w:rPr>
            </w:pPr>
          </w:p>
        </w:tc>
        <w:tc>
          <w:tcPr>
            <w:tcW w:w="120" w:type="dxa"/>
            <w:tcBorders>
              <w:right w:val="single" w:sz="8" w:space="0" w:color="215967"/>
            </w:tcBorders>
            <w:shd w:val="clear" w:color="auto" w:fill="31869B"/>
            <w:vAlign w:val="bottom"/>
          </w:tcPr>
          <w:p w14:paraId="2AD8280A" w14:textId="77777777" w:rsidR="00864C1A" w:rsidRDefault="00864C1A">
            <w:pPr>
              <w:rPr>
                <w:sz w:val="6"/>
                <w:szCs w:val="6"/>
              </w:rPr>
            </w:pPr>
          </w:p>
        </w:tc>
        <w:tc>
          <w:tcPr>
            <w:tcW w:w="80" w:type="dxa"/>
            <w:shd w:val="clear" w:color="auto" w:fill="31869B"/>
            <w:vAlign w:val="bottom"/>
          </w:tcPr>
          <w:p w14:paraId="4184DBDA" w14:textId="77777777" w:rsidR="00864C1A" w:rsidRDefault="00864C1A">
            <w:pPr>
              <w:rPr>
                <w:sz w:val="6"/>
                <w:szCs w:val="6"/>
              </w:rPr>
            </w:pPr>
          </w:p>
        </w:tc>
        <w:tc>
          <w:tcPr>
            <w:tcW w:w="1040" w:type="dxa"/>
            <w:gridSpan w:val="3"/>
            <w:vMerge/>
            <w:shd w:val="clear" w:color="auto" w:fill="31869B"/>
            <w:vAlign w:val="bottom"/>
          </w:tcPr>
          <w:p w14:paraId="20F31A55" w14:textId="77777777" w:rsidR="00864C1A" w:rsidRDefault="00864C1A">
            <w:pPr>
              <w:rPr>
                <w:sz w:val="6"/>
                <w:szCs w:val="6"/>
              </w:rPr>
            </w:pPr>
          </w:p>
        </w:tc>
        <w:tc>
          <w:tcPr>
            <w:tcW w:w="120" w:type="dxa"/>
            <w:tcBorders>
              <w:right w:val="single" w:sz="8" w:space="0" w:color="215967"/>
            </w:tcBorders>
            <w:shd w:val="clear" w:color="auto" w:fill="31869B"/>
            <w:vAlign w:val="bottom"/>
          </w:tcPr>
          <w:p w14:paraId="2945E414" w14:textId="77777777" w:rsidR="00864C1A" w:rsidRDefault="00864C1A">
            <w:pPr>
              <w:rPr>
                <w:sz w:val="6"/>
                <w:szCs w:val="6"/>
              </w:rPr>
            </w:pPr>
          </w:p>
        </w:tc>
        <w:tc>
          <w:tcPr>
            <w:tcW w:w="120" w:type="dxa"/>
            <w:shd w:val="clear" w:color="auto" w:fill="31869B"/>
            <w:vAlign w:val="bottom"/>
          </w:tcPr>
          <w:p w14:paraId="794BABC1" w14:textId="77777777" w:rsidR="00864C1A" w:rsidRDefault="00864C1A">
            <w:pPr>
              <w:rPr>
                <w:sz w:val="6"/>
                <w:szCs w:val="6"/>
              </w:rPr>
            </w:pPr>
          </w:p>
        </w:tc>
        <w:tc>
          <w:tcPr>
            <w:tcW w:w="880" w:type="dxa"/>
            <w:vMerge/>
            <w:shd w:val="clear" w:color="auto" w:fill="31869B"/>
            <w:vAlign w:val="bottom"/>
          </w:tcPr>
          <w:p w14:paraId="6708F8CE" w14:textId="77777777" w:rsidR="00864C1A" w:rsidRDefault="00864C1A">
            <w:pPr>
              <w:rPr>
                <w:sz w:val="6"/>
                <w:szCs w:val="6"/>
              </w:rPr>
            </w:pPr>
          </w:p>
        </w:tc>
        <w:tc>
          <w:tcPr>
            <w:tcW w:w="120" w:type="dxa"/>
            <w:tcBorders>
              <w:right w:val="single" w:sz="8" w:space="0" w:color="215967"/>
            </w:tcBorders>
            <w:shd w:val="clear" w:color="auto" w:fill="31869B"/>
            <w:vAlign w:val="bottom"/>
          </w:tcPr>
          <w:p w14:paraId="5E3DF40A" w14:textId="77777777" w:rsidR="00864C1A" w:rsidRDefault="00864C1A">
            <w:pPr>
              <w:rPr>
                <w:sz w:val="6"/>
                <w:szCs w:val="6"/>
              </w:rPr>
            </w:pPr>
          </w:p>
        </w:tc>
        <w:tc>
          <w:tcPr>
            <w:tcW w:w="80" w:type="dxa"/>
            <w:shd w:val="clear" w:color="auto" w:fill="31869B"/>
            <w:vAlign w:val="bottom"/>
          </w:tcPr>
          <w:p w14:paraId="09C8117B" w14:textId="77777777" w:rsidR="00864C1A" w:rsidRDefault="00864C1A">
            <w:pPr>
              <w:rPr>
                <w:sz w:val="6"/>
                <w:szCs w:val="6"/>
              </w:rPr>
            </w:pPr>
          </w:p>
        </w:tc>
        <w:tc>
          <w:tcPr>
            <w:tcW w:w="800" w:type="dxa"/>
            <w:vMerge/>
            <w:shd w:val="clear" w:color="auto" w:fill="31869B"/>
            <w:vAlign w:val="bottom"/>
          </w:tcPr>
          <w:p w14:paraId="5B535A19" w14:textId="77777777" w:rsidR="00864C1A" w:rsidRDefault="00864C1A">
            <w:pPr>
              <w:rPr>
                <w:sz w:val="6"/>
                <w:szCs w:val="6"/>
              </w:rPr>
            </w:pPr>
          </w:p>
        </w:tc>
        <w:tc>
          <w:tcPr>
            <w:tcW w:w="120" w:type="dxa"/>
            <w:tcBorders>
              <w:right w:val="single" w:sz="8" w:space="0" w:color="215967"/>
            </w:tcBorders>
            <w:shd w:val="clear" w:color="auto" w:fill="31869B"/>
            <w:vAlign w:val="bottom"/>
          </w:tcPr>
          <w:p w14:paraId="27B456B0" w14:textId="77777777" w:rsidR="00864C1A" w:rsidRDefault="00864C1A">
            <w:pPr>
              <w:rPr>
                <w:sz w:val="6"/>
                <w:szCs w:val="6"/>
              </w:rPr>
            </w:pPr>
          </w:p>
        </w:tc>
        <w:tc>
          <w:tcPr>
            <w:tcW w:w="80" w:type="dxa"/>
            <w:shd w:val="clear" w:color="auto" w:fill="31869B"/>
            <w:vAlign w:val="bottom"/>
          </w:tcPr>
          <w:p w14:paraId="4C6E5D1A" w14:textId="77777777" w:rsidR="00864C1A" w:rsidRDefault="00864C1A">
            <w:pPr>
              <w:rPr>
                <w:sz w:val="6"/>
                <w:szCs w:val="6"/>
              </w:rPr>
            </w:pPr>
          </w:p>
        </w:tc>
        <w:tc>
          <w:tcPr>
            <w:tcW w:w="940" w:type="dxa"/>
            <w:vMerge/>
            <w:shd w:val="clear" w:color="auto" w:fill="31869B"/>
            <w:vAlign w:val="bottom"/>
          </w:tcPr>
          <w:p w14:paraId="40F68D01" w14:textId="77777777" w:rsidR="00864C1A" w:rsidRDefault="00864C1A">
            <w:pPr>
              <w:rPr>
                <w:sz w:val="6"/>
                <w:szCs w:val="6"/>
              </w:rPr>
            </w:pPr>
          </w:p>
        </w:tc>
        <w:tc>
          <w:tcPr>
            <w:tcW w:w="120" w:type="dxa"/>
            <w:tcBorders>
              <w:right w:val="single" w:sz="8" w:space="0" w:color="215967"/>
            </w:tcBorders>
            <w:shd w:val="clear" w:color="auto" w:fill="31869B"/>
            <w:vAlign w:val="bottom"/>
          </w:tcPr>
          <w:p w14:paraId="4D8C420B" w14:textId="77777777" w:rsidR="00864C1A" w:rsidRDefault="00864C1A">
            <w:pPr>
              <w:rPr>
                <w:sz w:val="6"/>
                <w:szCs w:val="6"/>
              </w:rPr>
            </w:pPr>
          </w:p>
        </w:tc>
        <w:tc>
          <w:tcPr>
            <w:tcW w:w="80" w:type="dxa"/>
            <w:shd w:val="clear" w:color="auto" w:fill="31869B"/>
            <w:vAlign w:val="bottom"/>
          </w:tcPr>
          <w:p w14:paraId="18CE824E" w14:textId="77777777" w:rsidR="00864C1A" w:rsidRDefault="00864C1A">
            <w:pPr>
              <w:rPr>
                <w:sz w:val="6"/>
                <w:szCs w:val="6"/>
              </w:rPr>
            </w:pPr>
          </w:p>
        </w:tc>
        <w:tc>
          <w:tcPr>
            <w:tcW w:w="1840" w:type="dxa"/>
            <w:vMerge/>
            <w:shd w:val="clear" w:color="auto" w:fill="31869B"/>
            <w:vAlign w:val="bottom"/>
          </w:tcPr>
          <w:p w14:paraId="4569A9CD" w14:textId="77777777" w:rsidR="00864C1A" w:rsidRDefault="00864C1A">
            <w:pPr>
              <w:rPr>
                <w:sz w:val="6"/>
                <w:szCs w:val="6"/>
              </w:rPr>
            </w:pPr>
          </w:p>
        </w:tc>
        <w:tc>
          <w:tcPr>
            <w:tcW w:w="120" w:type="dxa"/>
            <w:tcBorders>
              <w:right w:val="single" w:sz="8" w:space="0" w:color="215967"/>
            </w:tcBorders>
            <w:shd w:val="clear" w:color="auto" w:fill="31869B"/>
            <w:vAlign w:val="bottom"/>
          </w:tcPr>
          <w:p w14:paraId="01A3F18C" w14:textId="77777777" w:rsidR="00864C1A" w:rsidRDefault="00864C1A">
            <w:pPr>
              <w:rPr>
                <w:sz w:val="6"/>
                <w:szCs w:val="6"/>
              </w:rPr>
            </w:pPr>
          </w:p>
        </w:tc>
        <w:tc>
          <w:tcPr>
            <w:tcW w:w="80" w:type="dxa"/>
            <w:shd w:val="clear" w:color="auto" w:fill="31869B"/>
            <w:vAlign w:val="bottom"/>
          </w:tcPr>
          <w:p w14:paraId="097633B2" w14:textId="77777777" w:rsidR="00864C1A" w:rsidRDefault="00864C1A">
            <w:pPr>
              <w:rPr>
                <w:sz w:val="6"/>
                <w:szCs w:val="6"/>
              </w:rPr>
            </w:pPr>
          </w:p>
        </w:tc>
        <w:tc>
          <w:tcPr>
            <w:tcW w:w="740" w:type="dxa"/>
            <w:shd w:val="clear" w:color="auto" w:fill="31869B"/>
            <w:vAlign w:val="bottom"/>
          </w:tcPr>
          <w:p w14:paraId="16A9F11C" w14:textId="77777777" w:rsidR="00864C1A" w:rsidRDefault="00864C1A">
            <w:pPr>
              <w:rPr>
                <w:sz w:val="6"/>
                <w:szCs w:val="6"/>
              </w:rPr>
            </w:pPr>
          </w:p>
        </w:tc>
        <w:tc>
          <w:tcPr>
            <w:tcW w:w="120" w:type="dxa"/>
            <w:tcBorders>
              <w:right w:val="single" w:sz="8" w:space="0" w:color="215967"/>
            </w:tcBorders>
            <w:shd w:val="clear" w:color="auto" w:fill="31869B"/>
            <w:vAlign w:val="bottom"/>
          </w:tcPr>
          <w:p w14:paraId="10937C0E" w14:textId="77777777" w:rsidR="00864C1A" w:rsidRDefault="00864C1A">
            <w:pPr>
              <w:rPr>
                <w:sz w:val="6"/>
                <w:szCs w:val="6"/>
              </w:rPr>
            </w:pPr>
          </w:p>
        </w:tc>
        <w:tc>
          <w:tcPr>
            <w:tcW w:w="80" w:type="dxa"/>
            <w:shd w:val="clear" w:color="auto" w:fill="31869B"/>
            <w:vAlign w:val="bottom"/>
          </w:tcPr>
          <w:p w14:paraId="050ADBC0" w14:textId="77777777" w:rsidR="00864C1A" w:rsidRDefault="00864C1A">
            <w:pPr>
              <w:rPr>
                <w:sz w:val="6"/>
                <w:szCs w:val="6"/>
              </w:rPr>
            </w:pPr>
          </w:p>
        </w:tc>
        <w:tc>
          <w:tcPr>
            <w:tcW w:w="920" w:type="dxa"/>
            <w:shd w:val="clear" w:color="auto" w:fill="31869B"/>
            <w:vAlign w:val="bottom"/>
          </w:tcPr>
          <w:p w14:paraId="0C9D087E" w14:textId="77777777" w:rsidR="00864C1A" w:rsidRDefault="00864C1A">
            <w:pPr>
              <w:rPr>
                <w:sz w:val="6"/>
                <w:szCs w:val="6"/>
              </w:rPr>
            </w:pPr>
          </w:p>
        </w:tc>
        <w:tc>
          <w:tcPr>
            <w:tcW w:w="120" w:type="dxa"/>
            <w:tcBorders>
              <w:right w:val="single" w:sz="8" w:space="0" w:color="215967"/>
            </w:tcBorders>
            <w:shd w:val="clear" w:color="auto" w:fill="31869B"/>
            <w:vAlign w:val="bottom"/>
          </w:tcPr>
          <w:p w14:paraId="7F5B7A49" w14:textId="77777777" w:rsidR="00864C1A" w:rsidRDefault="00864C1A">
            <w:pPr>
              <w:rPr>
                <w:sz w:val="6"/>
                <w:szCs w:val="6"/>
              </w:rPr>
            </w:pPr>
          </w:p>
        </w:tc>
        <w:tc>
          <w:tcPr>
            <w:tcW w:w="30" w:type="dxa"/>
            <w:vAlign w:val="bottom"/>
          </w:tcPr>
          <w:p w14:paraId="736F4707" w14:textId="77777777" w:rsidR="00864C1A" w:rsidRDefault="00864C1A">
            <w:pPr>
              <w:rPr>
                <w:sz w:val="1"/>
                <w:szCs w:val="1"/>
              </w:rPr>
            </w:pPr>
          </w:p>
        </w:tc>
      </w:tr>
      <w:tr w:rsidR="00421FE7" w14:paraId="2140E1A7" w14:textId="77777777" w:rsidTr="00421FE7">
        <w:trPr>
          <w:trHeight w:val="110"/>
        </w:trPr>
        <w:tc>
          <w:tcPr>
            <w:tcW w:w="100" w:type="dxa"/>
            <w:tcBorders>
              <w:left w:val="single" w:sz="8" w:space="0" w:color="215967"/>
            </w:tcBorders>
            <w:shd w:val="clear" w:color="auto" w:fill="31869B"/>
            <w:vAlign w:val="bottom"/>
          </w:tcPr>
          <w:p w14:paraId="464E9DB9" w14:textId="77777777" w:rsidR="00421FE7" w:rsidRDefault="00421FE7">
            <w:pPr>
              <w:rPr>
                <w:sz w:val="9"/>
                <w:szCs w:val="9"/>
              </w:rPr>
            </w:pPr>
          </w:p>
        </w:tc>
        <w:tc>
          <w:tcPr>
            <w:tcW w:w="660" w:type="dxa"/>
            <w:vMerge w:val="restart"/>
            <w:shd w:val="clear" w:color="auto" w:fill="31869B"/>
            <w:vAlign w:val="bottom"/>
          </w:tcPr>
          <w:p w14:paraId="51059394" w14:textId="2B97C8DC" w:rsidR="00421FE7" w:rsidRDefault="00421FE7">
            <w:pPr>
              <w:ind w:left="100"/>
              <w:rPr>
                <w:sz w:val="20"/>
                <w:szCs w:val="20"/>
              </w:rPr>
            </w:pPr>
            <w:r>
              <w:rPr>
                <w:rFonts w:eastAsia="Times New Roman"/>
                <w:b/>
                <w:bCs/>
                <w:sz w:val="16"/>
                <w:szCs w:val="16"/>
              </w:rPr>
              <w:t>Дос-ня</w:t>
            </w:r>
          </w:p>
        </w:tc>
        <w:tc>
          <w:tcPr>
            <w:tcW w:w="120" w:type="dxa"/>
            <w:tcBorders>
              <w:right w:val="single" w:sz="8" w:space="0" w:color="215967"/>
            </w:tcBorders>
            <w:shd w:val="clear" w:color="auto" w:fill="31869B"/>
            <w:vAlign w:val="bottom"/>
          </w:tcPr>
          <w:p w14:paraId="5DFB78A5" w14:textId="77777777" w:rsidR="00421FE7" w:rsidRDefault="00421FE7">
            <w:pPr>
              <w:rPr>
                <w:sz w:val="9"/>
                <w:szCs w:val="9"/>
              </w:rPr>
            </w:pPr>
          </w:p>
        </w:tc>
        <w:tc>
          <w:tcPr>
            <w:tcW w:w="80" w:type="dxa"/>
            <w:shd w:val="clear" w:color="auto" w:fill="31869B"/>
            <w:vAlign w:val="bottom"/>
          </w:tcPr>
          <w:p w14:paraId="135030A7" w14:textId="77777777" w:rsidR="00421FE7" w:rsidRDefault="00421FE7">
            <w:pPr>
              <w:rPr>
                <w:sz w:val="9"/>
                <w:szCs w:val="9"/>
              </w:rPr>
            </w:pPr>
          </w:p>
        </w:tc>
        <w:tc>
          <w:tcPr>
            <w:tcW w:w="1160" w:type="dxa"/>
            <w:vMerge/>
            <w:shd w:val="clear" w:color="auto" w:fill="31869B"/>
            <w:vAlign w:val="bottom"/>
          </w:tcPr>
          <w:p w14:paraId="066740ED" w14:textId="77777777" w:rsidR="00421FE7" w:rsidRDefault="00421FE7">
            <w:pPr>
              <w:rPr>
                <w:sz w:val="9"/>
                <w:szCs w:val="9"/>
              </w:rPr>
            </w:pPr>
          </w:p>
        </w:tc>
        <w:tc>
          <w:tcPr>
            <w:tcW w:w="120" w:type="dxa"/>
            <w:tcBorders>
              <w:right w:val="single" w:sz="8" w:space="0" w:color="215967"/>
            </w:tcBorders>
            <w:shd w:val="clear" w:color="auto" w:fill="31869B"/>
            <w:vAlign w:val="bottom"/>
          </w:tcPr>
          <w:p w14:paraId="423277CC" w14:textId="77777777" w:rsidR="00421FE7" w:rsidRDefault="00421FE7">
            <w:pPr>
              <w:rPr>
                <w:sz w:val="9"/>
                <w:szCs w:val="9"/>
              </w:rPr>
            </w:pPr>
          </w:p>
        </w:tc>
        <w:tc>
          <w:tcPr>
            <w:tcW w:w="80" w:type="dxa"/>
            <w:shd w:val="clear" w:color="auto" w:fill="31869B"/>
            <w:vAlign w:val="bottom"/>
          </w:tcPr>
          <w:p w14:paraId="252AB3B0" w14:textId="77777777" w:rsidR="00421FE7" w:rsidRDefault="00421FE7">
            <w:pPr>
              <w:rPr>
                <w:sz w:val="9"/>
                <w:szCs w:val="9"/>
              </w:rPr>
            </w:pPr>
          </w:p>
        </w:tc>
        <w:tc>
          <w:tcPr>
            <w:tcW w:w="640" w:type="dxa"/>
            <w:vMerge w:val="restart"/>
            <w:shd w:val="clear" w:color="auto" w:fill="31869B"/>
            <w:vAlign w:val="bottom"/>
          </w:tcPr>
          <w:p w14:paraId="723C33F6" w14:textId="34397F3F" w:rsidR="00421FE7" w:rsidRDefault="00421FE7">
            <w:pPr>
              <w:jc w:val="center"/>
              <w:rPr>
                <w:sz w:val="20"/>
                <w:szCs w:val="20"/>
              </w:rPr>
            </w:pPr>
          </w:p>
        </w:tc>
        <w:tc>
          <w:tcPr>
            <w:tcW w:w="120" w:type="dxa"/>
            <w:tcBorders>
              <w:right w:val="single" w:sz="8" w:space="0" w:color="215967"/>
            </w:tcBorders>
            <w:shd w:val="clear" w:color="auto" w:fill="31869B"/>
            <w:vAlign w:val="bottom"/>
          </w:tcPr>
          <w:p w14:paraId="0AA25A15" w14:textId="77777777" w:rsidR="00421FE7" w:rsidRDefault="00421FE7">
            <w:pPr>
              <w:rPr>
                <w:sz w:val="9"/>
                <w:szCs w:val="9"/>
              </w:rPr>
            </w:pPr>
          </w:p>
        </w:tc>
        <w:tc>
          <w:tcPr>
            <w:tcW w:w="80" w:type="dxa"/>
            <w:shd w:val="clear" w:color="auto" w:fill="31869B"/>
            <w:vAlign w:val="bottom"/>
          </w:tcPr>
          <w:p w14:paraId="116698E5" w14:textId="77777777" w:rsidR="00421FE7" w:rsidRDefault="00421FE7">
            <w:pPr>
              <w:rPr>
                <w:sz w:val="9"/>
                <w:szCs w:val="9"/>
              </w:rPr>
            </w:pPr>
          </w:p>
        </w:tc>
        <w:tc>
          <w:tcPr>
            <w:tcW w:w="1220" w:type="dxa"/>
            <w:vMerge/>
            <w:shd w:val="clear" w:color="auto" w:fill="31869B"/>
            <w:vAlign w:val="bottom"/>
          </w:tcPr>
          <w:p w14:paraId="280444B0" w14:textId="77777777" w:rsidR="00421FE7" w:rsidRDefault="00421FE7">
            <w:pPr>
              <w:rPr>
                <w:sz w:val="9"/>
                <w:szCs w:val="9"/>
              </w:rPr>
            </w:pPr>
          </w:p>
        </w:tc>
        <w:tc>
          <w:tcPr>
            <w:tcW w:w="120" w:type="dxa"/>
            <w:tcBorders>
              <w:right w:val="single" w:sz="8" w:space="0" w:color="215967"/>
            </w:tcBorders>
            <w:shd w:val="clear" w:color="auto" w:fill="31869B"/>
            <w:vAlign w:val="bottom"/>
          </w:tcPr>
          <w:p w14:paraId="46CBCFF4" w14:textId="77777777" w:rsidR="00421FE7" w:rsidRDefault="00421FE7">
            <w:pPr>
              <w:rPr>
                <w:sz w:val="9"/>
                <w:szCs w:val="9"/>
              </w:rPr>
            </w:pPr>
          </w:p>
        </w:tc>
        <w:tc>
          <w:tcPr>
            <w:tcW w:w="80" w:type="dxa"/>
            <w:shd w:val="clear" w:color="auto" w:fill="31869B"/>
            <w:vAlign w:val="bottom"/>
          </w:tcPr>
          <w:p w14:paraId="13F5B071" w14:textId="77777777" w:rsidR="00421FE7" w:rsidRDefault="00421FE7">
            <w:pPr>
              <w:rPr>
                <w:sz w:val="9"/>
                <w:szCs w:val="9"/>
              </w:rPr>
            </w:pPr>
          </w:p>
        </w:tc>
        <w:tc>
          <w:tcPr>
            <w:tcW w:w="1040" w:type="dxa"/>
            <w:gridSpan w:val="3"/>
            <w:vMerge/>
            <w:shd w:val="clear" w:color="auto" w:fill="31869B"/>
            <w:vAlign w:val="bottom"/>
          </w:tcPr>
          <w:p w14:paraId="537E88A3" w14:textId="77777777" w:rsidR="00421FE7" w:rsidRDefault="00421FE7">
            <w:pPr>
              <w:rPr>
                <w:sz w:val="9"/>
                <w:szCs w:val="9"/>
              </w:rPr>
            </w:pPr>
          </w:p>
        </w:tc>
        <w:tc>
          <w:tcPr>
            <w:tcW w:w="120" w:type="dxa"/>
            <w:tcBorders>
              <w:right w:val="single" w:sz="8" w:space="0" w:color="215967"/>
            </w:tcBorders>
            <w:shd w:val="clear" w:color="auto" w:fill="31869B"/>
            <w:vAlign w:val="bottom"/>
          </w:tcPr>
          <w:p w14:paraId="384CA7C9" w14:textId="77777777" w:rsidR="00421FE7" w:rsidRDefault="00421FE7">
            <w:pPr>
              <w:rPr>
                <w:sz w:val="9"/>
                <w:szCs w:val="9"/>
              </w:rPr>
            </w:pPr>
          </w:p>
        </w:tc>
        <w:tc>
          <w:tcPr>
            <w:tcW w:w="80" w:type="dxa"/>
            <w:shd w:val="clear" w:color="auto" w:fill="31869B"/>
            <w:vAlign w:val="bottom"/>
          </w:tcPr>
          <w:p w14:paraId="6FCDAA4D" w14:textId="77777777" w:rsidR="00421FE7" w:rsidRDefault="00421FE7">
            <w:pPr>
              <w:rPr>
                <w:sz w:val="9"/>
                <w:szCs w:val="9"/>
              </w:rPr>
            </w:pPr>
          </w:p>
        </w:tc>
        <w:tc>
          <w:tcPr>
            <w:tcW w:w="1040" w:type="dxa"/>
            <w:gridSpan w:val="3"/>
            <w:vMerge/>
            <w:shd w:val="clear" w:color="auto" w:fill="31869B"/>
            <w:vAlign w:val="bottom"/>
          </w:tcPr>
          <w:p w14:paraId="400B3579" w14:textId="77777777" w:rsidR="00421FE7" w:rsidRDefault="00421FE7">
            <w:pPr>
              <w:rPr>
                <w:sz w:val="9"/>
                <w:szCs w:val="9"/>
              </w:rPr>
            </w:pPr>
          </w:p>
        </w:tc>
        <w:tc>
          <w:tcPr>
            <w:tcW w:w="120" w:type="dxa"/>
            <w:tcBorders>
              <w:right w:val="single" w:sz="8" w:space="0" w:color="215967"/>
            </w:tcBorders>
            <w:shd w:val="clear" w:color="auto" w:fill="31869B"/>
            <w:vAlign w:val="bottom"/>
          </w:tcPr>
          <w:p w14:paraId="090F3335" w14:textId="77777777" w:rsidR="00421FE7" w:rsidRDefault="00421FE7">
            <w:pPr>
              <w:rPr>
                <w:sz w:val="9"/>
                <w:szCs w:val="9"/>
              </w:rPr>
            </w:pPr>
          </w:p>
        </w:tc>
        <w:tc>
          <w:tcPr>
            <w:tcW w:w="120" w:type="dxa"/>
            <w:shd w:val="clear" w:color="auto" w:fill="31869B"/>
            <w:vAlign w:val="bottom"/>
          </w:tcPr>
          <w:p w14:paraId="272C4056" w14:textId="77777777" w:rsidR="00421FE7" w:rsidRDefault="00421FE7">
            <w:pPr>
              <w:rPr>
                <w:sz w:val="9"/>
                <w:szCs w:val="9"/>
              </w:rPr>
            </w:pPr>
          </w:p>
        </w:tc>
        <w:tc>
          <w:tcPr>
            <w:tcW w:w="880" w:type="dxa"/>
            <w:vMerge w:val="restart"/>
            <w:shd w:val="clear" w:color="auto" w:fill="31869B"/>
            <w:vAlign w:val="bottom"/>
          </w:tcPr>
          <w:p w14:paraId="67ACF30A" w14:textId="31D04760" w:rsidR="00421FE7" w:rsidRDefault="00421FE7">
            <w:pPr>
              <w:jc w:val="center"/>
              <w:rPr>
                <w:sz w:val="20"/>
                <w:szCs w:val="20"/>
              </w:rPr>
            </w:pPr>
          </w:p>
        </w:tc>
        <w:tc>
          <w:tcPr>
            <w:tcW w:w="120" w:type="dxa"/>
            <w:tcBorders>
              <w:right w:val="single" w:sz="8" w:space="0" w:color="215967"/>
            </w:tcBorders>
            <w:shd w:val="clear" w:color="auto" w:fill="31869B"/>
            <w:vAlign w:val="bottom"/>
          </w:tcPr>
          <w:p w14:paraId="70F4B1A1" w14:textId="77777777" w:rsidR="00421FE7" w:rsidRDefault="00421FE7">
            <w:pPr>
              <w:rPr>
                <w:sz w:val="9"/>
                <w:szCs w:val="9"/>
              </w:rPr>
            </w:pPr>
          </w:p>
        </w:tc>
        <w:tc>
          <w:tcPr>
            <w:tcW w:w="80" w:type="dxa"/>
            <w:shd w:val="clear" w:color="auto" w:fill="31869B"/>
            <w:vAlign w:val="bottom"/>
          </w:tcPr>
          <w:p w14:paraId="764F5603" w14:textId="77777777" w:rsidR="00421FE7" w:rsidRDefault="00421FE7">
            <w:pPr>
              <w:rPr>
                <w:sz w:val="9"/>
                <w:szCs w:val="9"/>
              </w:rPr>
            </w:pPr>
          </w:p>
        </w:tc>
        <w:tc>
          <w:tcPr>
            <w:tcW w:w="800" w:type="dxa"/>
            <w:vMerge/>
            <w:shd w:val="clear" w:color="auto" w:fill="31869B"/>
            <w:vAlign w:val="bottom"/>
          </w:tcPr>
          <w:p w14:paraId="5CA399EA" w14:textId="77777777" w:rsidR="00421FE7" w:rsidRDefault="00421FE7">
            <w:pPr>
              <w:rPr>
                <w:sz w:val="9"/>
                <w:szCs w:val="9"/>
              </w:rPr>
            </w:pPr>
          </w:p>
        </w:tc>
        <w:tc>
          <w:tcPr>
            <w:tcW w:w="120" w:type="dxa"/>
            <w:tcBorders>
              <w:right w:val="single" w:sz="8" w:space="0" w:color="215967"/>
            </w:tcBorders>
            <w:shd w:val="clear" w:color="auto" w:fill="31869B"/>
            <w:vAlign w:val="bottom"/>
          </w:tcPr>
          <w:p w14:paraId="0B548459" w14:textId="77777777" w:rsidR="00421FE7" w:rsidRDefault="00421FE7">
            <w:pPr>
              <w:rPr>
                <w:sz w:val="9"/>
                <w:szCs w:val="9"/>
              </w:rPr>
            </w:pPr>
          </w:p>
        </w:tc>
        <w:tc>
          <w:tcPr>
            <w:tcW w:w="80" w:type="dxa"/>
            <w:shd w:val="clear" w:color="auto" w:fill="31869B"/>
            <w:vAlign w:val="bottom"/>
          </w:tcPr>
          <w:p w14:paraId="4465F1BF" w14:textId="77777777" w:rsidR="00421FE7" w:rsidRDefault="00421FE7">
            <w:pPr>
              <w:rPr>
                <w:sz w:val="9"/>
                <w:szCs w:val="9"/>
              </w:rPr>
            </w:pPr>
          </w:p>
        </w:tc>
        <w:tc>
          <w:tcPr>
            <w:tcW w:w="940" w:type="dxa"/>
            <w:vMerge w:val="restart"/>
            <w:shd w:val="clear" w:color="auto" w:fill="31869B"/>
            <w:vAlign w:val="bottom"/>
          </w:tcPr>
          <w:p w14:paraId="15F7F4B2" w14:textId="77777777" w:rsidR="00421FE7" w:rsidRDefault="00421FE7">
            <w:pPr>
              <w:jc w:val="center"/>
              <w:rPr>
                <w:sz w:val="20"/>
                <w:szCs w:val="20"/>
              </w:rPr>
            </w:pPr>
            <w:r>
              <w:rPr>
                <w:rFonts w:eastAsia="Times New Roman"/>
                <w:b/>
                <w:bCs/>
                <w:sz w:val="16"/>
                <w:szCs w:val="16"/>
              </w:rPr>
              <w:t>(95% CI)</w:t>
            </w:r>
          </w:p>
        </w:tc>
        <w:tc>
          <w:tcPr>
            <w:tcW w:w="120" w:type="dxa"/>
            <w:tcBorders>
              <w:right w:val="single" w:sz="8" w:space="0" w:color="215967"/>
            </w:tcBorders>
            <w:shd w:val="clear" w:color="auto" w:fill="31869B"/>
            <w:vAlign w:val="bottom"/>
          </w:tcPr>
          <w:p w14:paraId="64730F01" w14:textId="77777777" w:rsidR="00421FE7" w:rsidRDefault="00421FE7">
            <w:pPr>
              <w:rPr>
                <w:sz w:val="9"/>
                <w:szCs w:val="9"/>
              </w:rPr>
            </w:pPr>
          </w:p>
        </w:tc>
        <w:tc>
          <w:tcPr>
            <w:tcW w:w="80" w:type="dxa"/>
            <w:shd w:val="clear" w:color="auto" w:fill="31869B"/>
            <w:vAlign w:val="bottom"/>
          </w:tcPr>
          <w:p w14:paraId="2D137800" w14:textId="77777777" w:rsidR="00421FE7" w:rsidRDefault="00421FE7">
            <w:pPr>
              <w:rPr>
                <w:sz w:val="9"/>
                <w:szCs w:val="9"/>
              </w:rPr>
            </w:pPr>
          </w:p>
        </w:tc>
        <w:tc>
          <w:tcPr>
            <w:tcW w:w="1840" w:type="dxa"/>
            <w:vMerge/>
            <w:shd w:val="clear" w:color="auto" w:fill="31869B"/>
            <w:vAlign w:val="bottom"/>
          </w:tcPr>
          <w:p w14:paraId="5EEF5B49" w14:textId="77777777" w:rsidR="00421FE7" w:rsidRDefault="00421FE7">
            <w:pPr>
              <w:rPr>
                <w:sz w:val="9"/>
                <w:szCs w:val="9"/>
              </w:rPr>
            </w:pPr>
          </w:p>
        </w:tc>
        <w:tc>
          <w:tcPr>
            <w:tcW w:w="120" w:type="dxa"/>
            <w:tcBorders>
              <w:right w:val="single" w:sz="8" w:space="0" w:color="215967"/>
            </w:tcBorders>
            <w:shd w:val="clear" w:color="auto" w:fill="31869B"/>
            <w:vAlign w:val="bottom"/>
          </w:tcPr>
          <w:p w14:paraId="1F8DDDB5" w14:textId="77777777" w:rsidR="00421FE7" w:rsidRDefault="00421FE7">
            <w:pPr>
              <w:rPr>
                <w:sz w:val="9"/>
                <w:szCs w:val="9"/>
              </w:rPr>
            </w:pPr>
          </w:p>
        </w:tc>
        <w:tc>
          <w:tcPr>
            <w:tcW w:w="80" w:type="dxa"/>
            <w:shd w:val="clear" w:color="auto" w:fill="31869B"/>
            <w:vAlign w:val="bottom"/>
          </w:tcPr>
          <w:p w14:paraId="207F2898" w14:textId="77777777" w:rsidR="00421FE7" w:rsidRDefault="00421FE7">
            <w:pPr>
              <w:rPr>
                <w:sz w:val="9"/>
                <w:szCs w:val="9"/>
              </w:rPr>
            </w:pPr>
          </w:p>
        </w:tc>
        <w:tc>
          <w:tcPr>
            <w:tcW w:w="740" w:type="dxa"/>
            <w:shd w:val="clear" w:color="auto" w:fill="31869B"/>
            <w:vAlign w:val="bottom"/>
          </w:tcPr>
          <w:p w14:paraId="49451FC4" w14:textId="77777777" w:rsidR="00421FE7" w:rsidRDefault="00421FE7">
            <w:pPr>
              <w:rPr>
                <w:sz w:val="9"/>
                <w:szCs w:val="9"/>
              </w:rPr>
            </w:pPr>
          </w:p>
        </w:tc>
        <w:tc>
          <w:tcPr>
            <w:tcW w:w="120" w:type="dxa"/>
            <w:tcBorders>
              <w:right w:val="single" w:sz="8" w:space="0" w:color="215967"/>
            </w:tcBorders>
            <w:shd w:val="clear" w:color="auto" w:fill="31869B"/>
            <w:vAlign w:val="bottom"/>
          </w:tcPr>
          <w:p w14:paraId="7BE08627" w14:textId="77777777" w:rsidR="00421FE7" w:rsidRDefault="00421FE7">
            <w:pPr>
              <w:rPr>
                <w:sz w:val="9"/>
                <w:szCs w:val="9"/>
              </w:rPr>
            </w:pPr>
          </w:p>
        </w:tc>
        <w:tc>
          <w:tcPr>
            <w:tcW w:w="80" w:type="dxa"/>
            <w:shd w:val="clear" w:color="auto" w:fill="31869B"/>
            <w:vAlign w:val="bottom"/>
          </w:tcPr>
          <w:p w14:paraId="6F879235" w14:textId="77777777" w:rsidR="00421FE7" w:rsidRDefault="00421FE7">
            <w:pPr>
              <w:rPr>
                <w:sz w:val="9"/>
                <w:szCs w:val="9"/>
              </w:rPr>
            </w:pPr>
          </w:p>
        </w:tc>
        <w:tc>
          <w:tcPr>
            <w:tcW w:w="920" w:type="dxa"/>
            <w:shd w:val="clear" w:color="auto" w:fill="31869B"/>
            <w:vAlign w:val="bottom"/>
          </w:tcPr>
          <w:p w14:paraId="3F00E7D3" w14:textId="77777777" w:rsidR="00421FE7" w:rsidRDefault="00421FE7">
            <w:pPr>
              <w:rPr>
                <w:sz w:val="9"/>
                <w:szCs w:val="9"/>
              </w:rPr>
            </w:pPr>
          </w:p>
        </w:tc>
        <w:tc>
          <w:tcPr>
            <w:tcW w:w="120" w:type="dxa"/>
            <w:tcBorders>
              <w:right w:val="single" w:sz="8" w:space="0" w:color="215967"/>
            </w:tcBorders>
            <w:shd w:val="clear" w:color="auto" w:fill="31869B"/>
            <w:vAlign w:val="bottom"/>
          </w:tcPr>
          <w:p w14:paraId="20CA6B23" w14:textId="77777777" w:rsidR="00421FE7" w:rsidRDefault="00421FE7">
            <w:pPr>
              <w:rPr>
                <w:sz w:val="9"/>
                <w:szCs w:val="9"/>
              </w:rPr>
            </w:pPr>
          </w:p>
        </w:tc>
        <w:tc>
          <w:tcPr>
            <w:tcW w:w="30" w:type="dxa"/>
            <w:vAlign w:val="bottom"/>
          </w:tcPr>
          <w:p w14:paraId="107CDD42" w14:textId="77777777" w:rsidR="00421FE7" w:rsidRDefault="00421FE7">
            <w:pPr>
              <w:rPr>
                <w:sz w:val="1"/>
                <w:szCs w:val="1"/>
              </w:rPr>
            </w:pPr>
          </w:p>
        </w:tc>
      </w:tr>
      <w:tr w:rsidR="001D6D01" w14:paraId="7F325F47" w14:textId="77777777" w:rsidTr="00421FE7">
        <w:trPr>
          <w:trHeight w:val="94"/>
        </w:trPr>
        <w:tc>
          <w:tcPr>
            <w:tcW w:w="100" w:type="dxa"/>
            <w:tcBorders>
              <w:left w:val="single" w:sz="8" w:space="0" w:color="215967"/>
            </w:tcBorders>
            <w:shd w:val="clear" w:color="auto" w:fill="31869B"/>
            <w:vAlign w:val="bottom"/>
          </w:tcPr>
          <w:p w14:paraId="511D91BE" w14:textId="77777777" w:rsidR="00421FE7" w:rsidRDefault="00421FE7">
            <w:pPr>
              <w:rPr>
                <w:sz w:val="8"/>
                <w:szCs w:val="8"/>
              </w:rPr>
            </w:pPr>
          </w:p>
        </w:tc>
        <w:tc>
          <w:tcPr>
            <w:tcW w:w="660" w:type="dxa"/>
            <w:vMerge/>
            <w:shd w:val="clear" w:color="auto" w:fill="31869B"/>
            <w:vAlign w:val="bottom"/>
          </w:tcPr>
          <w:p w14:paraId="766D0A33" w14:textId="77777777" w:rsidR="00421FE7" w:rsidRDefault="00421FE7">
            <w:pPr>
              <w:rPr>
                <w:sz w:val="8"/>
                <w:szCs w:val="8"/>
              </w:rPr>
            </w:pPr>
          </w:p>
        </w:tc>
        <w:tc>
          <w:tcPr>
            <w:tcW w:w="120" w:type="dxa"/>
            <w:tcBorders>
              <w:right w:val="single" w:sz="8" w:space="0" w:color="215967"/>
            </w:tcBorders>
            <w:shd w:val="clear" w:color="auto" w:fill="31869B"/>
            <w:vAlign w:val="bottom"/>
          </w:tcPr>
          <w:p w14:paraId="502D411C" w14:textId="77777777" w:rsidR="00421FE7" w:rsidRDefault="00421FE7">
            <w:pPr>
              <w:rPr>
                <w:sz w:val="8"/>
                <w:szCs w:val="8"/>
              </w:rPr>
            </w:pPr>
          </w:p>
        </w:tc>
        <w:tc>
          <w:tcPr>
            <w:tcW w:w="80" w:type="dxa"/>
            <w:shd w:val="clear" w:color="auto" w:fill="31869B"/>
            <w:vAlign w:val="bottom"/>
          </w:tcPr>
          <w:p w14:paraId="7327AF4D" w14:textId="77777777" w:rsidR="00421FE7" w:rsidRDefault="00421FE7">
            <w:pPr>
              <w:rPr>
                <w:sz w:val="8"/>
                <w:szCs w:val="8"/>
              </w:rPr>
            </w:pPr>
          </w:p>
        </w:tc>
        <w:tc>
          <w:tcPr>
            <w:tcW w:w="1160" w:type="dxa"/>
            <w:shd w:val="clear" w:color="auto" w:fill="31869B"/>
            <w:vAlign w:val="bottom"/>
          </w:tcPr>
          <w:p w14:paraId="547D1EE6" w14:textId="77777777" w:rsidR="00421FE7" w:rsidRDefault="00421FE7">
            <w:pPr>
              <w:rPr>
                <w:sz w:val="8"/>
                <w:szCs w:val="8"/>
              </w:rPr>
            </w:pPr>
          </w:p>
        </w:tc>
        <w:tc>
          <w:tcPr>
            <w:tcW w:w="120" w:type="dxa"/>
            <w:tcBorders>
              <w:right w:val="single" w:sz="8" w:space="0" w:color="215967"/>
            </w:tcBorders>
            <w:shd w:val="clear" w:color="auto" w:fill="31869B"/>
            <w:vAlign w:val="bottom"/>
          </w:tcPr>
          <w:p w14:paraId="5F173631" w14:textId="77777777" w:rsidR="00421FE7" w:rsidRDefault="00421FE7">
            <w:pPr>
              <w:rPr>
                <w:sz w:val="8"/>
                <w:szCs w:val="8"/>
              </w:rPr>
            </w:pPr>
          </w:p>
        </w:tc>
        <w:tc>
          <w:tcPr>
            <w:tcW w:w="80" w:type="dxa"/>
            <w:shd w:val="clear" w:color="auto" w:fill="31869B"/>
            <w:vAlign w:val="bottom"/>
          </w:tcPr>
          <w:p w14:paraId="1886F16F" w14:textId="77777777" w:rsidR="00421FE7" w:rsidRDefault="00421FE7">
            <w:pPr>
              <w:rPr>
                <w:sz w:val="8"/>
                <w:szCs w:val="8"/>
              </w:rPr>
            </w:pPr>
          </w:p>
        </w:tc>
        <w:tc>
          <w:tcPr>
            <w:tcW w:w="640" w:type="dxa"/>
            <w:vMerge/>
            <w:shd w:val="clear" w:color="auto" w:fill="31869B"/>
            <w:vAlign w:val="bottom"/>
          </w:tcPr>
          <w:p w14:paraId="0BE8FDED" w14:textId="77777777" w:rsidR="00421FE7" w:rsidRDefault="00421FE7">
            <w:pPr>
              <w:rPr>
                <w:sz w:val="8"/>
                <w:szCs w:val="8"/>
              </w:rPr>
            </w:pPr>
          </w:p>
        </w:tc>
        <w:tc>
          <w:tcPr>
            <w:tcW w:w="120" w:type="dxa"/>
            <w:tcBorders>
              <w:right w:val="single" w:sz="8" w:space="0" w:color="215967"/>
            </w:tcBorders>
            <w:shd w:val="clear" w:color="auto" w:fill="31869B"/>
            <w:vAlign w:val="bottom"/>
          </w:tcPr>
          <w:p w14:paraId="04623555" w14:textId="77777777" w:rsidR="00421FE7" w:rsidRDefault="00421FE7">
            <w:pPr>
              <w:rPr>
                <w:sz w:val="8"/>
                <w:szCs w:val="8"/>
              </w:rPr>
            </w:pPr>
          </w:p>
        </w:tc>
        <w:tc>
          <w:tcPr>
            <w:tcW w:w="80" w:type="dxa"/>
            <w:shd w:val="clear" w:color="auto" w:fill="31869B"/>
            <w:vAlign w:val="bottom"/>
          </w:tcPr>
          <w:p w14:paraId="46A4B540" w14:textId="77777777" w:rsidR="00421FE7" w:rsidRDefault="00421FE7">
            <w:pPr>
              <w:rPr>
                <w:sz w:val="8"/>
                <w:szCs w:val="8"/>
              </w:rPr>
            </w:pPr>
          </w:p>
        </w:tc>
        <w:tc>
          <w:tcPr>
            <w:tcW w:w="1220" w:type="dxa"/>
            <w:shd w:val="clear" w:color="auto" w:fill="31869B"/>
            <w:vAlign w:val="bottom"/>
          </w:tcPr>
          <w:p w14:paraId="37CA3B02" w14:textId="77777777" w:rsidR="00421FE7" w:rsidRDefault="00421FE7">
            <w:pPr>
              <w:rPr>
                <w:sz w:val="8"/>
                <w:szCs w:val="8"/>
              </w:rPr>
            </w:pPr>
          </w:p>
        </w:tc>
        <w:tc>
          <w:tcPr>
            <w:tcW w:w="120" w:type="dxa"/>
            <w:tcBorders>
              <w:right w:val="single" w:sz="8" w:space="0" w:color="215967"/>
            </w:tcBorders>
            <w:shd w:val="clear" w:color="auto" w:fill="31869B"/>
            <w:vAlign w:val="bottom"/>
          </w:tcPr>
          <w:p w14:paraId="64467EA3" w14:textId="77777777" w:rsidR="00421FE7" w:rsidRDefault="00421FE7">
            <w:pPr>
              <w:rPr>
                <w:sz w:val="8"/>
                <w:szCs w:val="8"/>
              </w:rPr>
            </w:pPr>
          </w:p>
        </w:tc>
        <w:tc>
          <w:tcPr>
            <w:tcW w:w="80" w:type="dxa"/>
            <w:shd w:val="clear" w:color="auto" w:fill="31869B"/>
            <w:vAlign w:val="bottom"/>
          </w:tcPr>
          <w:p w14:paraId="7F7514EB" w14:textId="77777777" w:rsidR="00421FE7" w:rsidRDefault="00421FE7">
            <w:pPr>
              <w:rPr>
                <w:sz w:val="8"/>
                <w:szCs w:val="8"/>
              </w:rPr>
            </w:pPr>
          </w:p>
        </w:tc>
        <w:tc>
          <w:tcPr>
            <w:tcW w:w="280" w:type="dxa"/>
            <w:shd w:val="clear" w:color="auto" w:fill="31869B"/>
            <w:vAlign w:val="bottom"/>
          </w:tcPr>
          <w:p w14:paraId="49B0762E" w14:textId="77777777" w:rsidR="00421FE7" w:rsidRDefault="00421FE7">
            <w:pPr>
              <w:rPr>
                <w:sz w:val="8"/>
                <w:szCs w:val="8"/>
              </w:rPr>
            </w:pPr>
          </w:p>
        </w:tc>
        <w:tc>
          <w:tcPr>
            <w:tcW w:w="480" w:type="dxa"/>
            <w:shd w:val="clear" w:color="auto" w:fill="31869B"/>
            <w:vAlign w:val="bottom"/>
          </w:tcPr>
          <w:p w14:paraId="11B29177" w14:textId="77777777" w:rsidR="00421FE7" w:rsidRDefault="00421FE7">
            <w:pPr>
              <w:rPr>
                <w:sz w:val="8"/>
                <w:szCs w:val="8"/>
              </w:rPr>
            </w:pPr>
          </w:p>
        </w:tc>
        <w:tc>
          <w:tcPr>
            <w:tcW w:w="280" w:type="dxa"/>
            <w:shd w:val="clear" w:color="auto" w:fill="31869B"/>
            <w:vAlign w:val="bottom"/>
          </w:tcPr>
          <w:p w14:paraId="0A83320A" w14:textId="77777777" w:rsidR="00421FE7" w:rsidRDefault="00421FE7">
            <w:pPr>
              <w:rPr>
                <w:sz w:val="8"/>
                <w:szCs w:val="8"/>
              </w:rPr>
            </w:pPr>
          </w:p>
        </w:tc>
        <w:tc>
          <w:tcPr>
            <w:tcW w:w="120" w:type="dxa"/>
            <w:tcBorders>
              <w:right w:val="single" w:sz="8" w:space="0" w:color="215967"/>
            </w:tcBorders>
            <w:shd w:val="clear" w:color="auto" w:fill="31869B"/>
            <w:vAlign w:val="bottom"/>
          </w:tcPr>
          <w:p w14:paraId="662358C3" w14:textId="77777777" w:rsidR="00421FE7" w:rsidRDefault="00421FE7">
            <w:pPr>
              <w:rPr>
                <w:sz w:val="8"/>
                <w:szCs w:val="8"/>
              </w:rPr>
            </w:pPr>
          </w:p>
        </w:tc>
        <w:tc>
          <w:tcPr>
            <w:tcW w:w="80" w:type="dxa"/>
            <w:shd w:val="clear" w:color="auto" w:fill="31869B"/>
            <w:vAlign w:val="bottom"/>
          </w:tcPr>
          <w:p w14:paraId="75111457" w14:textId="77777777" w:rsidR="00421FE7" w:rsidRDefault="00421FE7">
            <w:pPr>
              <w:rPr>
                <w:sz w:val="8"/>
                <w:szCs w:val="8"/>
              </w:rPr>
            </w:pPr>
          </w:p>
        </w:tc>
        <w:tc>
          <w:tcPr>
            <w:tcW w:w="280" w:type="dxa"/>
            <w:shd w:val="clear" w:color="auto" w:fill="31869B"/>
            <w:vAlign w:val="bottom"/>
          </w:tcPr>
          <w:p w14:paraId="2B465634" w14:textId="77777777" w:rsidR="00421FE7" w:rsidRDefault="00421FE7">
            <w:pPr>
              <w:rPr>
                <w:sz w:val="8"/>
                <w:szCs w:val="8"/>
              </w:rPr>
            </w:pPr>
          </w:p>
        </w:tc>
        <w:tc>
          <w:tcPr>
            <w:tcW w:w="480" w:type="dxa"/>
            <w:shd w:val="clear" w:color="auto" w:fill="31869B"/>
            <w:vAlign w:val="bottom"/>
          </w:tcPr>
          <w:p w14:paraId="4465C176" w14:textId="77777777" w:rsidR="00421FE7" w:rsidRDefault="00421FE7">
            <w:pPr>
              <w:rPr>
                <w:sz w:val="8"/>
                <w:szCs w:val="8"/>
              </w:rPr>
            </w:pPr>
          </w:p>
        </w:tc>
        <w:tc>
          <w:tcPr>
            <w:tcW w:w="280" w:type="dxa"/>
            <w:shd w:val="clear" w:color="auto" w:fill="31869B"/>
            <w:vAlign w:val="bottom"/>
          </w:tcPr>
          <w:p w14:paraId="0EBBAB08" w14:textId="77777777" w:rsidR="00421FE7" w:rsidRDefault="00421FE7">
            <w:pPr>
              <w:rPr>
                <w:sz w:val="8"/>
                <w:szCs w:val="8"/>
              </w:rPr>
            </w:pPr>
          </w:p>
        </w:tc>
        <w:tc>
          <w:tcPr>
            <w:tcW w:w="120" w:type="dxa"/>
            <w:tcBorders>
              <w:right w:val="single" w:sz="8" w:space="0" w:color="215967"/>
            </w:tcBorders>
            <w:shd w:val="clear" w:color="auto" w:fill="31869B"/>
            <w:vAlign w:val="bottom"/>
          </w:tcPr>
          <w:p w14:paraId="509CF93E" w14:textId="77777777" w:rsidR="00421FE7" w:rsidRDefault="00421FE7">
            <w:pPr>
              <w:rPr>
                <w:sz w:val="8"/>
                <w:szCs w:val="8"/>
              </w:rPr>
            </w:pPr>
          </w:p>
        </w:tc>
        <w:tc>
          <w:tcPr>
            <w:tcW w:w="120" w:type="dxa"/>
            <w:shd w:val="clear" w:color="auto" w:fill="31869B"/>
            <w:vAlign w:val="bottom"/>
          </w:tcPr>
          <w:p w14:paraId="3112A73A" w14:textId="77777777" w:rsidR="00421FE7" w:rsidRDefault="00421FE7">
            <w:pPr>
              <w:rPr>
                <w:sz w:val="8"/>
                <w:szCs w:val="8"/>
              </w:rPr>
            </w:pPr>
          </w:p>
        </w:tc>
        <w:tc>
          <w:tcPr>
            <w:tcW w:w="880" w:type="dxa"/>
            <w:vMerge/>
            <w:shd w:val="clear" w:color="auto" w:fill="31869B"/>
            <w:vAlign w:val="bottom"/>
          </w:tcPr>
          <w:p w14:paraId="33A61E88" w14:textId="77777777" w:rsidR="00421FE7" w:rsidRDefault="00421FE7">
            <w:pPr>
              <w:rPr>
                <w:sz w:val="8"/>
                <w:szCs w:val="8"/>
              </w:rPr>
            </w:pPr>
          </w:p>
        </w:tc>
        <w:tc>
          <w:tcPr>
            <w:tcW w:w="120" w:type="dxa"/>
            <w:tcBorders>
              <w:right w:val="single" w:sz="8" w:space="0" w:color="215967"/>
            </w:tcBorders>
            <w:shd w:val="clear" w:color="auto" w:fill="31869B"/>
            <w:vAlign w:val="bottom"/>
          </w:tcPr>
          <w:p w14:paraId="06EE25AB" w14:textId="77777777" w:rsidR="00421FE7" w:rsidRDefault="00421FE7">
            <w:pPr>
              <w:rPr>
                <w:sz w:val="8"/>
                <w:szCs w:val="8"/>
              </w:rPr>
            </w:pPr>
          </w:p>
        </w:tc>
        <w:tc>
          <w:tcPr>
            <w:tcW w:w="80" w:type="dxa"/>
            <w:shd w:val="clear" w:color="auto" w:fill="31869B"/>
            <w:vAlign w:val="bottom"/>
          </w:tcPr>
          <w:p w14:paraId="7927D7ED" w14:textId="77777777" w:rsidR="00421FE7" w:rsidRDefault="00421FE7">
            <w:pPr>
              <w:rPr>
                <w:sz w:val="8"/>
                <w:szCs w:val="8"/>
              </w:rPr>
            </w:pPr>
          </w:p>
        </w:tc>
        <w:tc>
          <w:tcPr>
            <w:tcW w:w="800" w:type="dxa"/>
            <w:shd w:val="clear" w:color="auto" w:fill="31869B"/>
            <w:vAlign w:val="bottom"/>
          </w:tcPr>
          <w:p w14:paraId="089391E4" w14:textId="77777777" w:rsidR="00421FE7" w:rsidRDefault="00421FE7">
            <w:pPr>
              <w:rPr>
                <w:sz w:val="8"/>
                <w:szCs w:val="8"/>
              </w:rPr>
            </w:pPr>
          </w:p>
        </w:tc>
        <w:tc>
          <w:tcPr>
            <w:tcW w:w="120" w:type="dxa"/>
            <w:tcBorders>
              <w:right w:val="single" w:sz="8" w:space="0" w:color="215967"/>
            </w:tcBorders>
            <w:shd w:val="clear" w:color="auto" w:fill="31869B"/>
            <w:vAlign w:val="bottom"/>
          </w:tcPr>
          <w:p w14:paraId="205095CC" w14:textId="77777777" w:rsidR="00421FE7" w:rsidRDefault="00421FE7">
            <w:pPr>
              <w:rPr>
                <w:sz w:val="8"/>
                <w:szCs w:val="8"/>
              </w:rPr>
            </w:pPr>
          </w:p>
        </w:tc>
        <w:tc>
          <w:tcPr>
            <w:tcW w:w="80" w:type="dxa"/>
            <w:shd w:val="clear" w:color="auto" w:fill="31869B"/>
            <w:vAlign w:val="bottom"/>
          </w:tcPr>
          <w:p w14:paraId="4E8F6EE7" w14:textId="77777777" w:rsidR="00421FE7" w:rsidRDefault="00421FE7">
            <w:pPr>
              <w:rPr>
                <w:sz w:val="8"/>
                <w:szCs w:val="8"/>
              </w:rPr>
            </w:pPr>
          </w:p>
        </w:tc>
        <w:tc>
          <w:tcPr>
            <w:tcW w:w="940" w:type="dxa"/>
            <w:vMerge/>
            <w:shd w:val="clear" w:color="auto" w:fill="31869B"/>
            <w:vAlign w:val="bottom"/>
          </w:tcPr>
          <w:p w14:paraId="6F9E6BCE" w14:textId="77777777" w:rsidR="00421FE7" w:rsidRDefault="00421FE7">
            <w:pPr>
              <w:rPr>
                <w:sz w:val="8"/>
                <w:szCs w:val="8"/>
              </w:rPr>
            </w:pPr>
          </w:p>
        </w:tc>
        <w:tc>
          <w:tcPr>
            <w:tcW w:w="120" w:type="dxa"/>
            <w:tcBorders>
              <w:right w:val="single" w:sz="8" w:space="0" w:color="215967"/>
            </w:tcBorders>
            <w:shd w:val="clear" w:color="auto" w:fill="31869B"/>
            <w:vAlign w:val="bottom"/>
          </w:tcPr>
          <w:p w14:paraId="2B9AC083" w14:textId="77777777" w:rsidR="00421FE7" w:rsidRDefault="00421FE7">
            <w:pPr>
              <w:rPr>
                <w:sz w:val="8"/>
                <w:szCs w:val="8"/>
              </w:rPr>
            </w:pPr>
          </w:p>
        </w:tc>
        <w:tc>
          <w:tcPr>
            <w:tcW w:w="80" w:type="dxa"/>
            <w:shd w:val="clear" w:color="auto" w:fill="31869B"/>
            <w:vAlign w:val="bottom"/>
          </w:tcPr>
          <w:p w14:paraId="6AD83309" w14:textId="77777777" w:rsidR="00421FE7" w:rsidRDefault="00421FE7">
            <w:pPr>
              <w:rPr>
                <w:sz w:val="8"/>
                <w:szCs w:val="8"/>
              </w:rPr>
            </w:pPr>
          </w:p>
        </w:tc>
        <w:tc>
          <w:tcPr>
            <w:tcW w:w="1840" w:type="dxa"/>
            <w:shd w:val="clear" w:color="auto" w:fill="31869B"/>
            <w:vAlign w:val="bottom"/>
          </w:tcPr>
          <w:p w14:paraId="032ACB1F" w14:textId="77777777" w:rsidR="00421FE7" w:rsidRDefault="00421FE7">
            <w:pPr>
              <w:rPr>
                <w:sz w:val="8"/>
                <w:szCs w:val="8"/>
              </w:rPr>
            </w:pPr>
          </w:p>
        </w:tc>
        <w:tc>
          <w:tcPr>
            <w:tcW w:w="120" w:type="dxa"/>
            <w:tcBorders>
              <w:right w:val="single" w:sz="8" w:space="0" w:color="215967"/>
            </w:tcBorders>
            <w:shd w:val="clear" w:color="auto" w:fill="31869B"/>
            <w:vAlign w:val="bottom"/>
          </w:tcPr>
          <w:p w14:paraId="1BBF18A4" w14:textId="77777777" w:rsidR="00421FE7" w:rsidRDefault="00421FE7">
            <w:pPr>
              <w:rPr>
                <w:sz w:val="8"/>
                <w:szCs w:val="8"/>
              </w:rPr>
            </w:pPr>
          </w:p>
        </w:tc>
        <w:tc>
          <w:tcPr>
            <w:tcW w:w="80" w:type="dxa"/>
            <w:shd w:val="clear" w:color="auto" w:fill="31869B"/>
            <w:vAlign w:val="bottom"/>
          </w:tcPr>
          <w:p w14:paraId="0D20FDC9" w14:textId="77777777" w:rsidR="00421FE7" w:rsidRDefault="00421FE7">
            <w:pPr>
              <w:rPr>
                <w:sz w:val="8"/>
                <w:szCs w:val="8"/>
              </w:rPr>
            </w:pPr>
          </w:p>
        </w:tc>
        <w:tc>
          <w:tcPr>
            <w:tcW w:w="740" w:type="dxa"/>
            <w:shd w:val="clear" w:color="auto" w:fill="31869B"/>
            <w:vAlign w:val="bottom"/>
          </w:tcPr>
          <w:p w14:paraId="45B4C6F6" w14:textId="77777777" w:rsidR="00421FE7" w:rsidRDefault="00421FE7">
            <w:pPr>
              <w:rPr>
                <w:sz w:val="8"/>
                <w:szCs w:val="8"/>
              </w:rPr>
            </w:pPr>
          </w:p>
        </w:tc>
        <w:tc>
          <w:tcPr>
            <w:tcW w:w="120" w:type="dxa"/>
            <w:tcBorders>
              <w:right w:val="single" w:sz="8" w:space="0" w:color="215967"/>
            </w:tcBorders>
            <w:shd w:val="clear" w:color="auto" w:fill="31869B"/>
            <w:vAlign w:val="bottom"/>
          </w:tcPr>
          <w:p w14:paraId="43419506" w14:textId="77777777" w:rsidR="00421FE7" w:rsidRDefault="00421FE7">
            <w:pPr>
              <w:rPr>
                <w:sz w:val="8"/>
                <w:szCs w:val="8"/>
              </w:rPr>
            </w:pPr>
          </w:p>
        </w:tc>
        <w:tc>
          <w:tcPr>
            <w:tcW w:w="80" w:type="dxa"/>
            <w:shd w:val="clear" w:color="auto" w:fill="31869B"/>
            <w:vAlign w:val="bottom"/>
          </w:tcPr>
          <w:p w14:paraId="45FECFDC" w14:textId="77777777" w:rsidR="00421FE7" w:rsidRDefault="00421FE7">
            <w:pPr>
              <w:rPr>
                <w:sz w:val="8"/>
                <w:szCs w:val="8"/>
              </w:rPr>
            </w:pPr>
          </w:p>
        </w:tc>
        <w:tc>
          <w:tcPr>
            <w:tcW w:w="920" w:type="dxa"/>
            <w:shd w:val="clear" w:color="auto" w:fill="31869B"/>
            <w:vAlign w:val="bottom"/>
          </w:tcPr>
          <w:p w14:paraId="5B790C1A" w14:textId="77777777" w:rsidR="00421FE7" w:rsidRDefault="00421FE7">
            <w:pPr>
              <w:rPr>
                <w:sz w:val="8"/>
                <w:szCs w:val="8"/>
              </w:rPr>
            </w:pPr>
          </w:p>
        </w:tc>
        <w:tc>
          <w:tcPr>
            <w:tcW w:w="120" w:type="dxa"/>
            <w:tcBorders>
              <w:right w:val="single" w:sz="8" w:space="0" w:color="215967"/>
            </w:tcBorders>
            <w:shd w:val="clear" w:color="auto" w:fill="31869B"/>
            <w:vAlign w:val="bottom"/>
          </w:tcPr>
          <w:p w14:paraId="4DD231D6" w14:textId="77777777" w:rsidR="00421FE7" w:rsidRDefault="00421FE7">
            <w:pPr>
              <w:rPr>
                <w:sz w:val="8"/>
                <w:szCs w:val="8"/>
              </w:rPr>
            </w:pPr>
          </w:p>
        </w:tc>
        <w:tc>
          <w:tcPr>
            <w:tcW w:w="30" w:type="dxa"/>
            <w:vAlign w:val="bottom"/>
          </w:tcPr>
          <w:p w14:paraId="13CECA44" w14:textId="77777777" w:rsidR="00421FE7" w:rsidRDefault="00421FE7">
            <w:pPr>
              <w:rPr>
                <w:sz w:val="1"/>
                <w:szCs w:val="1"/>
              </w:rPr>
            </w:pPr>
          </w:p>
        </w:tc>
      </w:tr>
      <w:tr w:rsidR="001D6D01" w14:paraId="078A4AF9" w14:textId="77777777" w:rsidTr="00421FE7">
        <w:trPr>
          <w:trHeight w:val="108"/>
        </w:trPr>
        <w:tc>
          <w:tcPr>
            <w:tcW w:w="100" w:type="dxa"/>
            <w:tcBorders>
              <w:left w:val="single" w:sz="8" w:space="0" w:color="215967"/>
              <w:bottom w:val="single" w:sz="8" w:space="0" w:color="006666"/>
            </w:tcBorders>
            <w:shd w:val="clear" w:color="auto" w:fill="31869B"/>
            <w:vAlign w:val="bottom"/>
          </w:tcPr>
          <w:p w14:paraId="4A7E190F" w14:textId="77777777" w:rsidR="00421FE7" w:rsidRDefault="00421FE7">
            <w:pPr>
              <w:rPr>
                <w:sz w:val="9"/>
                <w:szCs w:val="9"/>
              </w:rPr>
            </w:pPr>
          </w:p>
        </w:tc>
        <w:tc>
          <w:tcPr>
            <w:tcW w:w="660" w:type="dxa"/>
            <w:tcBorders>
              <w:bottom w:val="single" w:sz="8" w:space="0" w:color="006666"/>
            </w:tcBorders>
            <w:shd w:val="clear" w:color="auto" w:fill="31869B"/>
            <w:vAlign w:val="bottom"/>
          </w:tcPr>
          <w:p w14:paraId="62942E70"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69C65E4B" w14:textId="77777777" w:rsidR="00421FE7" w:rsidRDefault="00421FE7">
            <w:pPr>
              <w:rPr>
                <w:sz w:val="9"/>
                <w:szCs w:val="9"/>
              </w:rPr>
            </w:pPr>
          </w:p>
        </w:tc>
        <w:tc>
          <w:tcPr>
            <w:tcW w:w="80" w:type="dxa"/>
            <w:tcBorders>
              <w:bottom w:val="single" w:sz="8" w:space="0" w:color="006666"/>
            </w:tcBorders>
            <w:shd w:val="clear" w:color="auto" w:fill="31869B"/>
            <w:vAlign w:val="bottom"/>
          </w:tcPr>
          <w:p w14:paraId="7A1C5AC1" w14:textId="77777777" w:rsidR="00421FE7" w:rsidRDefault="00421FE7">
            <w:pPr>
              <w:rPr>
                <w:sz w:val="9"/>
                <w:szCs w:val="9"/>
              </w:rPr>
            </w:pPr>
          </w:p>
        </w:tc>
        <w:tc>
          <w:tcPr>
            <w:tcW w:w="1160" w:type="dxa"/>
            <w:tcBorders>
              <w:bottom w:val="single" w:sz="8" w:space="0" w:color="006666"/>
            </w:tcBorders>
            <w:shd w:val="clear" w:color="auto" w:fill="31869B"/>
            <w:vAlign w:val="bottom"/>
          </w:tcPr>
          <w:p w14:paraId="2CD29374"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256F8E00" w14:textId="77777777" w:rsidR="00421FE7" w:rsidRDefault="00421FE7">
            <w:pPr>
              <w:rPr>
                <w:sz w:val="9"/>
                <w:szCs w:val="9"/>
              </w:rPr>
            </w:pPr>
          </w:p>
        </w:tc>
        <w:tc>
          <w:tcPr>
            <w:tcW w:w="80" w:type="dxa"/>
            <w:tcBorders>
              <w:bottom w:val="single" w:sz="8" w:space="0" w:color="006666"/>
            </w:tcBorders>
            <w:shd w:val="clear" w:color="auto" w:fill="31869B"/>
            <w:vAlign w:val="bottom"/>
          </w:tcPr>
          <w:p w14:paraId="43A76D11" w14:textId="77777777" w:rsidR="00421FE7" w:rsidRDefault="00421FE7">
            <w:pPr>
              <w:rPr>
                <w:sz w:val="9"/>
                <w:szCs w:val="9"/>
              </w:rPr>
            </w:pPr>
          </w:p>
        </w:tc>
        <w:tc>
          <w:tcPr>
            <w:tcW w:w="640" w:type="dxa"/>
            <w:tcBorders>
              <w:bottom w:val="single" w:sz="8" w:space="0" w:color="006666"/>
            </w:tcBorders>
            <w:shd w:val="clear" w:color="auto" w:fill="31869B"/>
            <w:vAlign w:val="bottom"/>
          </w:tcPr>
          <w:p w14:paraId="09100191"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4618C9BA" w14:textId="77777777" w:rsidR="00421FE7" w:rsidRDefault="00421FE7">
            <w:pPr>
              <w:rPr>
                <w:sz w:val="9"/>
                <w:szCs w:val="9"/>
              </w:rPr>
            </w:pPr>
          </w:p>
        </w:tc>
        <w:tc>
          <w:tcPr>
            <w:tcW w:w="80" w:type="dxa"/>
            <w:tcBorders>
              <w:bottom w:val="single" w:sz="8" w:space="0" w:color="006666"/>
            </w:tcBorders>
            <w:shd w:val="clear" w:color="auto" w:fill="31869B"/>
            <w:vAlign w:val="bottom"/>
          </w:tcPr>
          <w:p w14:paraId="3FFFCB4C" w14:textId="77777777" w:rsidR="00421FE7" w:rsidRDefault="00421FE7">
            <w:pPr>
              <w:rPr>
                <w:sz w:val="9"/>
                <w:szCs w:val="9"/>
              </w:rPr>
            </w:pPr>
          </w:p>
        </w:tc>
        <w:tc>
          <w:tcPr>
            <w:tcW w:w="1220" w:type="dxa"/>
            <w:tcBorders>
              <w:bottom w:val="single" w:sz="8" w:space="0" w:color="006666"/>
            </w:tcBorders>
            <w:shd w:val="clear" w:color="auto" w:fill="31869B"/>
            <w:vAlign w:val="bottom"/>
          </w:tcPr>
          <w:p w14:paraId="5326FD92"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19DAB783" w14:textId="77777777" w:rsidR="00421FE7" w:rsidRDefault="00421FE7">
            <w:pPr>
              <w:rPr>
                <w:sz w:val="9"/>
                <w:szCs w:val="9"/>
              </w:rPr>
            </w:pPr>
          </w:p>
        </w:tc>
        <w:tc>
          <w:tcPr>
            <w:tcW w:w="80" w:type="dxa"/>
            <w:tcBorders>
              <w:bottom w:val="single" w:sz="8" w:space="0" w:color="006666"/>
            </w:tcBorders>
            <w:shd w:val="clear" w:color="auto" w:fill="31869B"/>
            <w:vAlign w:val="bottom"/>
          </w:tcPr>
          <w:p w14:paraId="76BEDE86" w14:textId="77777777" w:rsidR="00421FE7" w:rsidRDefault="00421FE7">
            <w:pPr>
              <w:rPr>
                <w:sz w:val="9"/>
                <w:szCs w:val="9"/>
              </w:rPr>
            </w:pPr>
          </w:p>
        </w:tc>
        <w:tc>
          <w:tcPr>
            <w:tcW w:w="280" w:type="dxa"/>
            <w:tcBorders>
              <w:bottom w:val="single" w:sz="8" w:space="0" w:color="006666"/>
            </w:tcBorders>
            <w:shd w:val="clear" w:color="auto" w:fill="31869B"/>
            <w:vAlign w:val="bottom"/>
          </w:tcPr>
          <w:p w14:paraId="136BB4E4" w14:textId="77777777" w:rsidR="00421FE7" w:rsidRDefault="00421FE7">
            <w:pPr>
              <w:rPr>
                <w:sz w:val="9"/>
                <w:szCs w:val="9"/>
              </w:rPr>
            </w:pPr>
          </w:p>
        </w:tc>
        <w:tc>
          <w:tcPr>
            <w:tcW w:w="480" w:type="dxa"/>
            <w:tcBorders>
              <w:bottom w:val="single" w:sz="8" w:space="0" w:color="006666"/>
            </w:tcBorders>
            <w:shd w:val="clear" w:color="auto" w:fill="31869B"/>
            <w:vAlign w:val="bottom"/>
          </w:tcPr>
          <w:p w14:paraId="26074C32" w14:textId="77777777" w:rsidR="00421FE7" w:rsidRDefault="00421FE7">
            <w:pPr>
              <w:rPr>
                <w:sz w:val="9"/>
                <w:szCs w:val="9"/>
              </w:rPr>
            </w:pPr>
          </w:p>
        </w:tc>
        <w:tc>
          <w:tcPr>
            <w:tcW w:w="280" w:type="dxa"/>
            <w:tcBorders>
              <w:bottom w:val="single" w:sz="8" w:space="0" w:color="006666"/>
            </w:tcBorders>
            <w:shd w:val="clear" w:color="auto" w:fill="31869B"/>
            <w:vAlign w:val="bottom"/>
          </w:tcPr>
          <w:p w14:paraId="0102EAF1"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67FBCBAE" w14:textId="77777777" w:rsidR="00421FE7" w:rsidRDefault="00421FE7">
            <w:pPr>
              <w:rPr>
                <w:sz w:val="9"/>
                <w:szCs w:val="9"/>
              </w:rPr>
            </w:pPr>
          </w:p>
        </w:tc>
        <w:tc>
          <w:tcPr>
            <w:tcW w:w="80" w:type="dxa"/>
            <w:tcBorders>
              <w:bottom w:val="single" w:sz="8" w:space="0" w:color="006666"/>
            </w:tcBorders>
            <w:shd w:val="clear" w:color="auto" w:fill="31869B"/>
            <w:vAlign w:val="bottom"/>
          </w:tcPr>
          <w:p w14:paraId="41C1D1E4" w14:textId="77777777" w:rsidR="00421FE7" w:rsidRDefault="00421FE7">
            <w:pPr>
              <w:rPr>
                <w:sz w:val="9"/>
                <w:szCs w:val="9"/>
              </w:rPr>
            </w:pPr>
          </w:p>
        </w:tc>
        <w:tc>
          <w:tcPr>
            <w:tcW w:w="280" w:type="dxa"/>
            <w:tcBorders>
              <w:bottom w:val="single" w:sz="8" w:space="0" w:color="006666"/>
            </w:tcBorders>
            <w:shd w:val="clear" w:color="auto" w:fill="31869B"/>
            <w:vAlign w:val="bottom"/>
          </w:tcPr>
          <w:p w14:paraId="439DEA8D" w14:textId="77777777" w:rsidR="00421FE7" w:rsidRDefault="00421FE7">
            <w:pPr>
              <w:rPr>
                <w:sz w:val="9"/>
                <w:szCs w:val="9"/>
              </w:rPr>
            </w:pPr>
          </w:p>
        </w:tc>
        <w:tc>
          <w:tcPr>
            <w:tcW w:w="480" w:type="dxa"/>
            <w:tcBorders>
              <w:bottom w:val="single" w:sz="8" w:space="0" w:color="006666"/>
            </w:tcBorders>
            <w:shd w:val="clear" w:color="auto" w:fill="31869B"/>
            <w:vAlign w:val="bottom"/>
          </w:tcPr>
          <w:p w14:paraId="1C3BEB15" w14:textId="77777777" w:rsidR="00421FE7" w:rsidRDefault="00421FE7">
            <w:pPr>
              <w:rPr>
                <w:sz w:val="9"/>
                <w:szCs w:val="9"/>
              </w:rPr>
            </w:pPr>
          </w:p>
        </w:tc>
        <w:tc>
          <w:tcPr>
            <w:tcW w:w="280" w:type="dxa"/>
            <w:tcBorders>
              <w:bottom w:val="single" w:sz="8" w:space="0" w:color="006666"/>
            </w:tcBorders>
            <w:shd w:val="clear" w:color="auto" w:fill="31869B"/>
            <w:vAlign w:val="bottom"/>
          </w:tcPr>
          <w:p w14:paraId="41B63F86"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07AFC8AE" w14:textId="77777777" w:rsidR="00421FE7" w:rsidRDefault="00421FE7">
            <w:pPr>
              <w:rPr>
                <w:sz w:val="9"/>
                <w:szCs w:val="9"/>
              </w:rPr>
            </w:pPr>
          </w:p>
        </w:tc>
        <w:tc>
          <w:tcPr>
            <w:tcW w:w="120" w:type="dxa"/>
            <w:tcBorders>
              <w:bottom w:val="single" w:sz="8" w:space="0" w:color="006666"/>
            </w:tcBorders>
            <w:shd w:val="clear" w:color="auto" w:fill="31869B"/>
            <w:vAlign w:val="bottom"/>
          </w:tcPr>
          <w:p w14:paraId="7DB27C3F" w14:textId="77777777" w:rsidR="00421FE7" w:rsidRDefault="00421FE7">
            <w:pPr>
              <w:rPr>
                <w:sz w:val="9"/>
                <w:szCs w:val="9"/>
              </w:rPr>
            </w:pPr>
          </w:p>
        </w:tc>
        <w:tc>
          <w:tcPr>
            <w:tcW w:w="880" w:type="dxa"/>
            <w:tcBorders>
              <w:bottom w:val="single" w:sz="8" w:space="0" w:color="006666"/>
            </w:tcBorders>
            <w:shd w:val="clear" w:color="auto" w:fill="31869B"/>
            <w:vAlign w:val="bottom"/>
          </w:tcPr>
          <w:p w14:paraId="43557034"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3FBE4359" w14:textId="77777777" w:rsidR="00421FE7" w:rsidRDefault="00421FE7">
            <w:pPr>
              <w:rPr>
                <w:sz w:val="9"/>
                <w:szCs w:val="9"/>
              </w:rPr>
            </w:pPr>
          </w:p>
        </w:tc>
        <w:tc>
          <w:tcPr>
            <w:tcW w:w="80" w:type="dxa"/>
            <w:tcBorders>
              <w:bottom w:val="single" w:sz="8" w:space="0" w:color="006666"/>
            </w:tcBorders>
            <w:shd w:val="clear" w:color="auto" w:fill="31869B"/>
            <w:vAlign w:val="bottom"/>
          </w:tcPr>
          <w:p w14:paraId="012A799D" w14:textId="77777777" w:rsidR="00421FE7" w:rsidRDefault="00421FE7">
            <w:pPr>
              <w:rPr>
                <w:sz w:val="9"/>
                <w:szCs w:val="9"/>
              </w:rPr>
            </w:pPr>
          </w:p>
        </w:tc>
        <w:tc>
          <w:tcPr>
            <w:tcW w:w="800" w:type="dxa"/>
            <w:tcBorders>
              <w:bottom w:val="single" w:sz="8" w:space="0" w:color="006666"/>
            </w:tcBorders>
            <w:shd w:val="clear" w:color="auto" w:fill="31869B"/>
            <w:vAlign w:val="bottom"/>
          </w:tcPr>
          <w:p w14:paraId="55882C10"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640F4C36" w14:textId="77777777" w:rsidR="00421FE7" w:rsidRDefault="00421FE7">
            <w:pPr>
              <w:rPr>
                <w:sz w:val="9"/>
                <w:szCs w:val="9"/>
              </w:rPr>
            </w:pPr>
          </w:p>
        </w:tc>
        <w:tc>
          <w:tcPr>
            <w:tcW w:w="80" w:type="dxa"/>
            <w:tcBorders>
              <w:bottom w:val="single" w:sz="8" w:space="0" w:color="006666"/>
            </w:tcBorders>
            <w:shd w:val="clear" w:color="auto" w:fill="31869B"/>
            <w:vAlign w:val="bottom"/>
          </w:tcPr>
          <w:p w14:paraId="39EB9639" w14:textId="77777777" w:rsidR="00421FE7" w:rsidRDefault="00421FE7">
            <w:pPr>
              <w:rPr>
                <w:sz w:val="9"/>
                <w:szCs w:val="9"/>
              </w:rPr>
            </w:pPr>
          </w:p>
        </w:tc>
        <w:tc>
          <w:tcPr>
            <w:tcW w:w="940" w:type="dxa"/>
            <w:tcBorders>
              <w:bottom w:val="single" w:sz="8" w:space="0" w:color="006666"/>
            </w:tcBorders>
            <w:shd w:val="clear" w:color="auto" w:fill="31869B"/>
            <w:vAlign w:val="bottom"/>
          </w:tcPr>
          <w:p w14:paraId="1DEEE40C"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70AF63F1" w14:textId="77777777" w:rsidR="00421FE7" w:rsidRDefault="00421FE7">
            <w:pPr>
              <w:rPr>
                <w:sz w:val="9"/>
                <w:szCs w:val="9"/>
              </w:rPr>
            </w:pPr>
          </w:p>
        </w:tc>
        <w:tc>
          <w:tcPr>
            <w:tcW w:w="80" w:type="dxa"/>
            <w:tcBorders>
              <w:bottom w:val="single" w:sz="8" w:space="0" w:color="006666"/>
            </w:tcBorders>
            <w:shd w:val="clear" w:color="auto" w:fill="31869B"/>
            <w:vAlign w:val="bottom"/>
          </w:tcPr>
          <w:p w14:paraId="139A0E9D" w14:textId="77777777" w:rsidR="00421FE7" w:rsidRDefault="00421FE7">
            <w:pPr>
              <w:rPr>
                <w:sz w:val="9"/>
                <w:szCs w:val="9"/>
              </w:rPr>
            </w:pPr>
          </w:p>
        </w:tc>
        <w:tc>
          <w:tcPr>
            <w:tcW w:w="1840" w:type="dxa"/>
            <w:tcBorders>
              <w:bottom w:val="single" w:sz="8" w:space="0" w:color="006666"/>
            </w:tcBorders>
            <w:shd w:val="clear" w:color="auto" w:fill="31869B"/>
            <w:vAlign w:val="bottom"/>
          </w:tcPr>
          <w:p w14:paraId="182F4C78"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69954A3E" w14:textId="77777777" w:rsidR="00421FE7" w:rsidRDefault="00421FE7">
            <w:pPr>
              <w:rPr>
                <w:sz w:val="9"/>
                <w:szCs w:val="9"/>
              </w:rPr>
            </w:pPr>
          </w:p>
        </w:tc>
        <w:tc>
          <w:tcPr>
            <w:tcW w:w="80" w:type="dxa"/>
            <w:tcBorders>
              <w:bottom w:val="single" w:sz="8" w:space="0" w:color="006666"/>
            </w:tcBorders>
            <w:shd w:val="clear" w:color="auto" w:fill="31869B"/>
            <w:vAlign w:val="bottom"/>
          </w:tcPr>
          <w:p w14:paraId="1F4E24A3" w14:textId="77777777" w:rsidR="00421FE7" w:rsidRDefault="00421FE7">
            <w:pPr>
              <w:rPr>
                <w:sz w:val="9"/>
                <w:szCs w:val="9"/>
              </w:rPr>
            </w:pPr>
          </w:p>
        </w:tc>
        <w:tc>
          <w:tcPr>
            <w:tcW w:w="740" w:type="dxa"/>
            <w:tcBorders>
              <w:bottom w:val="single" w:sz="8" w:space="0" w:color="006666"/>
            </w:tcBorders>
            <w:shd w:val="clear" w:color="auto" w:fill="31869B"/>
            <w:vAlign w:val="bottom"/>
          </w:tcPr>
          <w:p w14:paraId="13E03B36"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1C4C50B9" w14:textId="77777777" w:rsidR="00421FE7" w:rsidRDefault="00421FE7">
            <w:pPr>
              <w:rPr>
                <w:sz w:val="9"/>
                <w:szCs w:val="9"/>
              </w:rPr>
            </w:pPr>
          </w:p>
        </w:tc>
        <w:tc>
          <w:tcPr>
            <w:tcW w:w="80" w:type="dxa"/>
            <w:tcBorders>
              <w:bottom w:val="single" w:sz="8" w:space="0" w:color="006666"/>
            </w:tcBorders>
            <w:shd w:val="clear" w:color="auto" w:fill="31869B"/>
            <w:vAlign w:val="bottom"/>
          </w:tcPr>
          <w:p w14:paraId="36C19556" w14:textId="77777777" w:rsidR="00421FE7" w:rsidRDefault="00421FE7">
            <w:pPr>
              <w:rPr>
                <w:sz w:val="9"/>
                <w:szCs w:val="9"/>
              </w:rPr>
            </w:pPr>
          </w:p>
        </w:tc>
        <w:tc>
          <w:tcPr>
            <w:tcW w:w="920" w:type="dxa"/>
            <w:tcBorders>
              <w:bottom w:val="single" w:sz="8" w:space="0" w:color="006666"/>
            </w:tcBorders>
            <w:shd w:val="clear" w:color="auto" w:fill="31869B"/>
            <w:vAlign w:val="bottom"/>
          </w:tcPr>
          <w:p w14:paraId="3B8ACCB3" w14:textId="77777777" w:rsidR="00421FE7" w:rsidRDefault="00421FE7">
            <w:pPr>
              <w:rPr>
                <w:sz w:val="9"/>
                <w:szCs w:val="9"/>
              </w:rPr>
            </w:pPr>
          </w:p>
        </w:tc>
        <w:tc>
          <w:tcPr>
            <w:tcW w:w="120" w:type="dxa"/>
            <w:tcBorders>
              <w:bottom w:val="single" w:sz="8" w:space="0" w:color="006666"/>
              <w:right w:val="single" w:sz="8" w:space="0" w:color="215967"/>
            </w:tcBorders>
            <w:shd w:val="clear" w:color="auto" w:fill="31869B"/>
            <w:vAlign w:val="bottom"/>
          </w:tcPr>
          <w:p w14:paraId="56DBBB4E" w14:textId="77777777" w:rsidR="00421FE7" w:rsidRDefault="00421FE7">
            <w:pPr>
              <w:rPr>
                <w:sz w:val="9"/>
                <w:szCs w:val="9"/>
              </w:rPr>
            </w:pPr>
          </w:p>
        </w:tc>
        <w:tc>
          <w:tcPr>
            <w:tcW w:w="30" w:type="dxa"/>
            <w:vAlign w:val="bottom"/>
          </w:tcPr>
          <w:p w14:paraId="46AD75BA" w14:textId="77777777" w:rsidR="00421FE7" w:rsidRDefault="00421FE7">
            <w:pPr>
              <w:rPr>
                <w:sz w:val="1"/>
                <w:szCs w:val="1"/>
              </w:rPr>
            </w:pPr>
          </w:p>
        </w:tc>
      </w:tr>
      <w:tr w:rsidR="00421FE7" w14:paraId="528C423E" w14:textId="77777777" w:rsidTr="00421FE7">
        <w:trPr>
          <w:trHeight w:val="295"/>
        </w:trPr>
        <w:tc>
          <w:tcPr>
            <w:tcW w:w="100" w:type="dxa"/>
            <w:tcBorders>
              <w:left w:val="single" w:sz="8" w:space="0" w:color="215967"/>
              <w:bottom w:val="single" w:sz="8" w:space="0" w:color="B6DDE8"/>
            </w:tcBorders>
            <w:shd w:val="clear" w:color="auto" w:fill="B6DDE8"/>
            <w:vAlign w:val="bottom"/>
          </w:tcPr>
          <w:p w14:paraId="5F6AE33C" w14:textId="77777777" w:rsidR="00421FE7" w:rsidRDefault="00421FE7">
            <w:pPr>
              <w:rPr>
                <w:sz w:val="24"/>
                <w:szCs w:val="24"/>
              </w:rPr>
            </w:pPr>
          </w:p>
        </w:tc>
        <w:tc>
          <w:tcPr>
            <w:tcW w:w="2140" w:type="dxa"/>
            <w:gridSpan w:val="5"/>
            <w:tcBorders>
              <w:bottom w:val="single" w:sz="8" w:space="0" w:color="B6DDE8"/>
              <w:right w:val="single" w:sz="8" w:space="0" w:color="B6DDE8"/>
            </w:tcBorders>
            <w:shd w:val="clear" w:color="auto" w:fill="B6DDE8"/>
            <w:vAlign w:val="bottom"/>
          </w:tcPr>
          <w:p w14:paraId="229C5827" w14:textId="52FB011F" w:rsidR="00421FE7" w:rsidRDefault="00EA7B63" w:rsidP="00065503">
            <w:pPr>
              <w:rPr>
                <w:sz w:val="20"/>
                <w:szCs w:val="20"/>
              </w:rPr>
            </w:pPr>
            <w:r>
              <w:rPr>
                <w:rFonts w:eastAsia="Times New Roman"/>
                <w:b/>
                <w:bCs/>
                <w:sz w:val="16"/>
                <w:szCs w:val="16"/>
              </w:rPr>
              <w:t>Смертність</w:t>
            </w:r>
            <w:r w:rsidR="00065503">
              <w:rPr>
                <w:rFonts w:eastAsia="Times New Roman"/>
                <w:b/>
                <w:bCs/>
                <w:sz w:val="16"/>
                <w:szCs w:val="16"/>
              </w:rPr>
              <w:t xml:space="preserve"> через</w:t>
            </w:r>
            <w:r w:rsidR="00421FE7">
              <w:rPr>
                <w:rFonts w:eastAsia="Times New Roman"/>
                <w:b/>
                <w:bCs/>
                <w:sz w:val="16"/>
                <w:szCs w:val="16"/>
              </w:rPr>
              <w:t xml:space="preserve"> 24</w:t>
            </w:r>
            <w:r w:rsidR="00065503">
              <w:rPr>
                <w:rFonts w:eastAsia="Times New Roman"/>
                <w:b/>
                <w:bCs/>
                <w:sz w:val="16"/>
                <w:szCs w:val="16"/>
              </w:rPr>
              <w:t xml:space="preserve"> місяці</w:t>
            </w:r>
          </w:p>
        </w:tc>
        <w:tc>
          <w:tcPr>
            <w:tcW w:w="80" w:type="dxa"/>
            <w:tcBorders>
              <w:bottom w:val="single" w:sz="8" w:space="0" w:color="B6DDE8"/>
            </w:tcBorders>
            <w:shd w:val="clear" w:color="auto" w:fill="B6DDE8"/>
            <w:vAlign w:val="bottom"/>
          </w:tcPr>
          <w:p w14:paraId="62EEA476" w14:textId="77777777" w:rsidR="00421FE7" w:rsidRDefault="00421FE7">
            <w:pPr>
              <w:rPr>
                <w:sz w:val="24"/>
                <w:szCs w:val="24"/>
              </w:rPr>
            </w:pPr>
          </w:p>
        </w:tc>
        <w:tc>
          <w:tcPr>
            <w:tcW w:w="640" w:type="dxa"/>
            <w:tcBorders>
              <w:bottom w:val="single" w:sz="8" w:space="0" w:color="B6DDE8"/>
            </w:tcBorders>
            <w:shd w:val="clear" w:color="auto" w:fill="B6DDE8"/>
            <w:vAlign w:val="bottom"/>
          </w:tcPr>
          <w:p w14:paraId="782829F7"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37DEE689" w14:textId="77777777" w:rsidR="00421FE7" w:rsidRDefault="00421FE7">
            <w:pPr>
              <w:rPr>
                <w:sz w:val="24"/>
                <w:szCs w:val="24"/>
              </w:rPr>
            </w:pPr>
          </w:p>
        </w:tc>
        <w:tc>
          <w:tcPr>
            <w:tcW w:w="80" w:type="dxa"/>
            <w:tcBorders>
              <w:bottom w:val="single" w:sz="8" w:space="0" w:color="B6DDE8"/>
            </w:tcBorders>
            <w:shd w:val="clear" w:color="auto" w:fill="B6DDE8"/>
            <w:vAlign w:val="bottom"/>
          </w:tcPr>
          <w:p w14:paraId="7D3EEEB5" w14:textId="77777777" w:rsidR="00421FE7" w:rsidRDefault="00421FE7">
            <w:pPr>
              <w:rPr>
                <w:sz w:val="24"/>
                <w:szCs w:val="24"/>
              </w:rPr>
            </w:pPr>
          </w:p>
        </w:tc>
        <w:tc>
          <w:tcPr>
            <w:tcW w:w="1220" w:type="dxa"/>
            <w:tcBorders>
              <w:bottom w:val="single" w:sz="8" w:space="0" w:color="B6DDE8"/>
            </w:tcBorders>
            <w:shd w:val="clear" w:color="auto" w:fill="B6DDE8"/>
            <w:vAlign w:val="bottom"/>
          </w:tcPr>
          <w:p w14:paraId="725886E5"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493BE3D2" w14:textId="77777777" w:rsidR="00421FE7" w:rsidRDefault="00421FE7">
            <w:pPr>
              <w:rPr>
                <w:sz w:val="24"/>
                <w:szCs w:val="24"/>
              </w:rPr>
            </w:pPr>
          </w:p>
        </w:tc>
        <w:tc>
          <w:tcPr>
            <w:tcW w:w="80" w:type="dxa"/>
            <w:tcBorders>
              <w:bottom w:val="single" w:sz="8" w:space="0" w:color="B6DDE8"/>
            </w:tcBorders>
            <w:shd w:val="clear" w:color="auto" w:fill="B6DDE8"/>
            <w:vAlign w:val="bottom"/>
          </w:tcPr>
          <w:p w14:paraId="199FC708" w14:textId="77777777" w:rsidR="00421FE7" w:rsidRDefault="00421FE7">
            <w:pPr>
              <w:rPr>
                <w:sz w:val="24"/>
                <w:szCs w:val="24"/>
              </w:rPr>
            </w:pPr>
          </w:p>
        </w:tc>
        <w:tc>
          <w:tcPr>
            <w:tcW w:w="280" w:type="dxa"/>
            <w:tcBorders>
              <w:bottom w:val="single" w:sz="8" w:space="0" w:color="B6DDE8"/>
            </w:tcBorders>
            <w:shd w:val="clear" w:color="auto" w:fill="B6DDE8"/>
            <w:vAlign w:val="bottom"/>
          </w:tcPr>
          <w:p w14:paraId="21A34C49" w14:textId="77777777" w:rsidR="00421FE7" w:rsidRDefault="00421FE7">
            <w:pPr>
              <w:rPr>
                <w:sz w:val="24"/>
                <w:szCs w:val="24"/>
              </w:rPr>
            </w:pPr>
          </w:p>
        </w:tc>
        <w:tc>
          <w:tcPr>
            <w:tcW w:w="480" w:type="dxa"/>
            <w:tcBorders>
              <w:bottom w:val="single" w:sz="8" w:space="0" w:color="B6DDE8"/>
            </w:tcBorders>
            <w:shd w:val="clear" w:color="auto" w:fill="B6DDE8"/>
            <w:vAlign w:val="bottom"/>
          </w:tcPr>
          <w:p w14:paraId="10B23FD9" w14:textId="77777777" w:rsidR="00421FE7" w:rsidRDefault="00421FE7">
            <w:pPr>
              <w:rPr>
                <w:sz w:val="24"/>
                <w:szCs w:val="24"/>
              </w:rPr>
            </w:pPr>
          </w:p>
        </w:tc>
        <w:tc>
          <w:tcPr>
            <w:tcW w:w="280" w:type="dxa"/>
            <w:tcBorders>
              <w:bottom w:val="single" w:sz="8" w:space="0" w:color="B6DDE8"/>
            </w:tcBorders>
            <w:shd w:val="clear" w:color="auto" w:fill="B6DDE8"/>
            <w:vAlign w:val="bottom"/>
          </w:tcPr>
          <w:p w14:paraId="21482B92"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68BC3B4E" w14:textId="77777777" w:rsidR="00421FE7" w:rsidRDefault="00421FE7">
            <w:pPr>
              <w:rPr>
                <w:sz w:val="24"/>
                <w:szCs w:val="24"/>
              </w:rPr>
            </w:pPr>
          </w:p>
        </w:tc>
        <w:tc>
          <w:tcPr>
            <w:tcW w:w="80" w:type="dxa"/>
            <w:tcBorders>
              <w:bottom w:val="single" w:sz="8" w:space="0" w:color="B6DDE8"/>
            </w:tcBorders>
            <w:shd w:val="clear" w:color="auto" w:fill="B6DDE8"/>
            <w:vAlign w:val="bottom"/>
          </w:tcPr>
          <w:p w14:paraId="183C132E" w14:textId="77777777" w:rsidR="00421FE7" w:rsidRDefault="00421FE7">
            <w:pPr>
              <w:rPr>
                <w:sz w:val="24"/>
                <w:szCs w:val="24"/>
              </w:rPr>
            </w:pPr>
          </w:p>
        </w:tc>
        <w:tc>
          <w:tcPr>
            <w:tcW w:w="280" w:type="dxa"/>
            <w:tcBorders>
              <w:bottom w:val="single" w:sz="8" w:space="0" w:color="B6DDE8"/>
            </w:tcBorders>
            <w:shd w:val="clear" w:color="auto" w:fill="B6DDE8"/>
            <w:vAlign w:val="bottom"/>
          </w:tcPr>
          <w:p w14:paraId="53B87824" w14:textId="77777777" w:rsidR="00421FE7" w:rsidRDefault="00421FE7">
            <w:pPr>
              <w:rPr>
                <w:sz w:val="24"/>
                <w:szCs w:val="24"/>
              </w:rPr>
            </w:pPr>
          </w:p>
        </w:tc>
        <w:tc>
          <w:tcPr>
            <w:tcW w:w="480" w:type="dxa"/>
            <w:tcBorders>
              <w:bottom w:val="single" w:sz="8" w:space="0" w:color="B6DDE8"/>
            </w:tcBorders>
            <w:shd w:val="clear" w:color="auto" w:fill="B6DDE8"/>
            <w:vAlign w:val="bottom"/>
          </w:tcPr>
          <w:p w14:paraId="66E5F244" w14:textId="77777777" w:rsidR="00421FE7" w:rsidRDefault="00421FE7">
            <w:pPr>
              <w:rPr>
                <w:sz w:val="24"/>
                <w:szCs w:val="24"/>
              </w:rPr>
            </w:pPr>
          </w:p>
        </w:tc>
        <w:tc>
          <w:tcPr>
            <w:tcW w:w="280" w:type="dxa"/>
            <w:tcBorders>
              <w:bottom w:val="single" w:sz="8" w:space="0" w:color="B6DDE8"/>
            </w:tcBorders>
            <w:shd w:val="clear" w:color="auto" w:fill="B6DDE8"/>
            <w:vAlign w:val="bottom"/>
          </w:tcPr>
          <w:p w14:paraId="1E8BF7D7"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7AAFC479" w14:textId="77777777" w:rsidR="00421FE7" w:rsidRDefault="00421FE7">
            <w:pPr>
              <w:rPr>
                <w:sz w:val="24"/>
                <w:szCs w:val="24"/>
              </w:rPr>
            </w:pPr>
          </w:p>
        </w:tc>
        <w:tc>
          <w:tcPr>
            <w:tcW w:w="120" w:type="dxa"/>
            <w:tcBorders>
              <w:bottom w:val="single" w:sz="8" w:space="0" w:color="B6DDE8"/>
            </w:tcBorders>
            <w:shd w:val="clear" w:color="auto" w:fill="B6DDE8"/>
            <w:vAlign w:val="bottom"/>
          </w:tcPr>
          <w:p w14:paraId="44116033" w14:textId="77777777" w:rsidR="00421FE7" w:rsidRDefault="00421FE7">
            <w:pPr>
              <w:rPr>
                <w:sz w:val="24"/>
                <w:szCs w:val="24"/>
              </w:rPr>
            </w:pPr>
          </w:p>
        </w:tc>
        <w:tc>
          <w:tcPr>
            <w:tcW w:w="880" w:type="dxa"/>
            <w:tcBorders>
              <w:bottom w:val="single" w:sz="8" w:space="0" w:color="B6DDE8"/>
            </w:tcBorders>
            <w:shd w:val="clear" w:color="auto" w:fill="B6DDE8"/>
            <w:vAlign w:val="bottom"/>
          </w:tcPr>
          <w:p w14:paraId="69A4634F"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6282C548" w14:textId="77777777" w:rsidR="00421FE7" w:rsidRDefault="00421FE7">
            <w:pPr>
              <w:rPr>
                <w:sz w:val="24"/>
                <w:szCs w:val="24"/>
              </w:rPr>
            </w:pPr>
          </w:p>
        </w:tc>
        <w:tc>
          <w:tcPr>
            <w:tcW w:w="80" w:type="dxa"/>
            <w:tcBorders>
              <w:bottom w:val="single" w:sz="8" w:space="0" w:color="B6DDE8"/>
            </w:tcBorders>
            <w:shd w:val="clear" w:color="auto" w:fill="B6DDE8"/>
            <w:vAlign w:val="bottom"/>
          </w:tcPr>
          <w:p w14:paraId="4DD75776" w14:textId="77777777" w:rsidR="00421FE7" w:rsidRDefault="00421FE7">
            <w:pPr>
              <w:rPr>
                <w:sz w:val="24"/>
                <w:szCs w:val="24"/>
              </w:rPr>
            </w:pPr>
          </w:p>
        </w:tc>
        <w:tc>
          <w:tcPr>
            <w:tcW w:w="800" w:type="dxa"/>
            <w:tcBorders>
              <w:bottom w:val="single" w:sz="8" w:space="0" w:color="B6DDE8"/>
            </w:tcBorders>
            <w:shd w:val="clear" w:color="auto" w:fill="B6DDE8"/>
            <w:vAlign w:val="bottom"/>
          </w:tcPr>
          <w:p w14:paraId="594330D1"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01B4B1CC" w14:textId="77777777" w:rsidR="00421FE7" w:rsidRDefault="00421FE7">
            <w:pPr>
              <w:rPr>
                <w:sz w:val="24"/>
                <w:szCs w:val="24"/>
              </w:rPr>
            </w:pPr>
          </w:p>
        </w:tc>
        <w:tc>
          <w:tcPr>
            <w:tcW w:w="80" w:type="dxa"/>
            <w:tcBorders>
              <w:bottom w:val="single" w:sz="8" w:space="0" w:color="B6DDE8"/>
            </w:tcBorders>
            <w:shd w:val="clear" w:color="auto" w:fill="B6DDE8"/>
            <w:vAlign w:val="bottom"/>
          </w:tcPr>
          <w:p w14:paraId="0C1599DB" w14:textId="77777777" w:rsidR="00421FE7" w:rsidRDefault="00421FE7">
            <w:pPr>
              <w:rPr>
                <w:sz w:val="24"/>
                <w:szCs w:val="24"/>
              </w:rPr>
            </w:pPr>
          </w:p>
        </w:tc>
        <w:tc>
          <w:tcPr>
            <w:tcW w:w="940" w:type="dxa"/>
            <w:tcBorders>
              <w:bottom w:val="single" w:sz="8" w:space="0" w:color="B6DDE8"/>
            </w:tcBorders>
            <w:shd w:val="clear" w:color="auto" w:fill="B6DDE8"/>
            <w:vAlign w:val="bottom"/>
          </w:tcPr>
          <w:p w14:paraId="33BC299F"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54959909" w14:textId="77777777" w:rsidR="00421FE7" w:rsidRDefault="00421FE7">
            <w:pPr>
              <w:rPr>
                <w:sz w:val="24"/>
                <w:szCs w:val="24"/>
              </w:rPr>
            </w:pPr>
          </w:p>
        </w:tc>
        <w:tc>
          <w:tcPr>
            <w:tcW w:w="80" w:type="dxa"/>
            <w:tcBorders>
              <w:bottom w:val="single" w:sz="8" w:space="0" w:color="B6DDE8"/>
            </w:tcBorders>
            <w:shd w:val="clear" w:color="auto" w:fill="B6DDE8"/>
            <w:vAlign w:val="bottom"/>
          </w:tcPr>
          <w:p w14:paraId="0A1CC886" w14:textId="77777777" w:rsidR="00421FE7" w:rsidRDefault="00421FE7">
            <w:pPr>
              <w:rPr>
                <w:sz w:val="24"/>
                <w:szCs w:val="24"/>
              </w:rPr>
            </w:pPr>
          </w:p>
        </w:tc>
        <w:tc>
          <w:tcPr>
            <w:tcW w:w="1840" w:type="dxa"/>
            <w:tcBorders>
              <w:bottom w:val="single" w:sz="8" w:space="0" w:color="B6DDE8"/>
            </w:tcBorders>
            <w:shd w:val="clear" w:color="auto" w:fill="B6DDE8"/>
            <w:vAlign w:val="bottom"/>
          </w:tcPr>
          <w:p w14:paraId="0D457B2C"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3D930D31" w14:textId="77777777" w:rsidR="00421FE7" w:rsidRDefault="00421FE7">
            <w:pPr>
              <w:rPr>
                <w:sz w:val="24"/>
                <w:szCs w:val="24"/>
              </w:rPr>
            </w:pPr>
          </w:p>
        </w:tc>
        <w:tc>
          <w:tcPr>
            <w:tcW w:w="80" w:type="dxa"/>
            <w:tcBorders>
              <w:bottom w:val="single" w:sz="8" w:space="0" w:color="B6DDE8"/>
            </w:tcBorders>
            <w:shd w:val="clear" w:color="auto" w:fill="B6DDE8"/>
            <w:vAlign w:val="bottom"/>
          </w:tcPr>
          <w:p w14:paraId="4D6DF235" w14:textId="77777777" w:rsidR="00421FE7" w:rsidRDefault="00421FE7">
            <w:pPr>
              <w:rPr>
                <w:sz w:val="24"/>
                <w:szCs w:val="24"/>
              </w:rPr>
            </w:pPr>
          </w:p>
        </w:tc>
        <w:tc>
          <w:tcPr>
            <w:tcW w:w="740" w:type="dxa"/>
            <w:tcBorders>
              <w:bottom w:val="single" w:sz="8" w:space="0" w:color="B6DDE8"/>
            </w:tcBorders>
            <w:shd w:val="clear" w:color="auto" w:fill="B6DDE8"/>
            <w:vAlign w:val="bottom"/>
          </w:tcPr>
          <w:p w14:paraId="0DF1BA31"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0D80A29A" w14:textId="77777777" w:rsidR="00421FE7" w:rsidRDefault="00421FE7">
            <w:pPr>
              <w:rPr>
                <w:sz w:val="24"/>
                <w:szCs w:val="24"/>
              </w:rPr>
            </w:pPr>
          </w:p>
        </w:tc>
        <w:tc>
          <w:tcPr>
            <w:tcW w:w="80" w:type="dxa"/>
            <w:tcBorders>
              <w:bottom w:val="single" w:sz="8" w:space="0" w:color="B6DDE8"/>
            </w:tcBorders>
            <w:shd w:val="clear" w:color="auto" w:fill="B6DDE8"/>
            <w:vAlign w:val="bottom"/>
          </w:tcPr>
          <w:p w14:paraId="1AEA9549" w14:textId="77777777" w:rsidR="00421FE7" w:rsidRDefault="00421FE7">
            <w:pPr>
              <w:rPr>
                <w:sz w:val="24"/>
                <w:szCs w:val="24"/>
              </w:rPr>
            </w:pPr>
          </w:p>
        </w:tc>
        <w:tc>
          <w:tcPr>
            <w:tcW w:w="920" w:type="dxa"/>
            <w:tcBorders>
              <w:bottom w:val="single" w:sz="8" w:space="0" w:color="B6DDE8"/>
            </w:tcBorders>
            <w:shd w:val="clear" w:color="auto" w:fill="B6DDE8"/>
            <w:vAlign w:val="bottom"/>
          </w:tcPr>
          <w:p w14:paraId="346DD2DC" w14:textId="77777777" w:rsidR="00421FE7" w:rsidRDefault="00421FE7">
            <w:pPr>
              <w:rPr>
                <w:sz w:val="24"/>
                <w:szCs w:val="24"/>
              </w:rPr>
            </w:pPr>
          </w:p>
        </w:tc>
        <w:tc>
          <w:tcPr>
            <w:tcW w:w="120" w:type="dxa"/>
            <w:tcBorders>
              <w:bottom w:val="single" w:sz="8" w:space="0" w:color="B6DDE8"/>
              <w:right w:val="single" w:sz="8" w:space="0" w:color="215967"/>
            </w:tcBorders>
            <w:shd w:val="clear" w:color="auto" w:fill="B6DDE8"/>
            <w:vAlign w:val="bottom"/>
          </w:tcPr>
          <w:p w14:paraId="743F0461" w14:textId="77777777" w:rsidR="00421FE7" w:rsidRDefault="00421FE7">
            <w:pPr>
              <w:rPr>
                <w:sz w:val="24"/>
                <w:szCs w:val="24"/>
              </w:rPr>
            </w:pPr>
          </w:p>
        </w:tc>
        <w:tc>
          <w:tcPr>
            <w:tcW w:w="30" w:type="dxa"/>
            <w:vAlign w:val="bottom"/>
          </w:tcPr>
          <w:p w14:paraId="309801DD" w14:textId="77777777" w:rsidR="00421FE7" w:rsidRDefault="00421FE7">
            <w:pPr>
              <w:rPr>
                <w:sz w:val="1"/>
                <w:szCs w:val="1"/>
              </w:rPr>
            </w:pPr>
          </w:p>
        </w:tc>
      </w:tr>
      <w:tr w:rsidR="00065503" w14:paraId="5BE246AC" w14:textId="77777777" w:rsidTr="00421FE7">
        <w:trPr>
          <w:trHeight w:val="279"/>
        </w:trPr>
        <w:tc>
          <w:tcPr>
            <w:tcW w:w="760" w:type="dxa"/>
            <w:gridSpan w:val="2"/>
            <w:vMerge w:val="restart"/>
            <w:tcBorders>
              <w:top w:val="single" w:sz="8" w:space="0" w:color="006666"/>
              <w:left w:val="single" w:sz="8" w:space="0" w:color="215967"/>
              <w:bottom w:val="single" w:sz="8" w:space="0" w:color="006666"/>
            </w:tcBorders>
            <w:vAlign w:val="bottom"/>
          </w:tcPr>
          <w:p w14:paraId="69D61EE2" w14:textId="77777777" w:rsidR="00065503" w:rsidRDefault="00065503">
            <w:pPr>
              <w:ind w:left="20"/>
              <w:jc w:val="center"/>
              <w:rPr>
                <w:sz w:val="20"/>
                <w:szCs w:val="20"/>
              </w:rPr>
            </w:pPr>
            <w:r>
              <w:rPr>
                <w:rFonts w:eastAsia="Times New Roman"/>
                <w:sz w:val="16"/>
                <w:szCs w:val="16"/>
              </w:rPr>
              <w:t>1</w:t>
            </w:r>
          </w:p>
        </w:tc>
        <w:tc>
          <w:tcPr>
            <w:tcW w:w="120" w:type="dxa"/>
            <w:tcBorders>
              <w:top w:val="single" w:sz="8" w:space="0" w:color="006666"/>
              <w:right w:val="single" w:sz="8" w:space="0" w:color="006666"/>
            </w:tcBorders>
            <w:vAlign w:val="bottom"/>
          </w:tcPr>
          <w:p w14:paraId="566BC68D" w14:textId="77777777" w:rsidR="00065503" w:rsidRDefault="00065503">
            <w:pPr>
              <w:rPr>
                <w:sz w:val="24"/>
                <w:szCs w:val="24"/>
              </w:rPr>
            </w:pPr>
          </w:p>
        </w:tc>
        <w:tc>
          <w:tcPr>
            <w:tcW w:w="80" w:type="dxa"/>
            <w:tcBorders>
              <w:top w:val="single" w:sz="8" w:space="0" w:color="006666"/>
            </w:tcBorders>
            <w:vAlign w:val="bottom"/>
          </w:tcPr>
          <w:p w14:paraId="7FACF220" w14:textId="77777777" w:rsidR="00065503" w:rsidRDefault="00065503">
            <w:pPr>
              <w:rPr>
                <w:sz w:val="24"/>
                <w:szCs w:val="24"/>
              </w:rPr>
            </w:pPr>
          </w:p>
        </w:tc>
        <w:tc>
          <w:tcPr>
            <w:tcW w:w="1280" w:type="dxa"/>
            <w:gridSpan w:val="2"/>
            <w:tcBorders>
              <w:top w:val="single" w:sz="8" w:space="0" w:color="006666"/>
              <w:bottom w:val="single" w:sz="8" w:space="0" w:color="006666"/>
              <w:right w:val="single" w:sz="8" w:space="0" w:color="006666"/>
            </w:tcBorders>
            <w:vAlign w:val="bottom"/>
          </w:tcPr>
          <w:p w14:paraId="28D1ACD6" w14:textId="5B755BE4" w:rsidR="00065503" w:rsidRDefault="00065503">
            <w:pPr>
              <w:ind w:right="120"/>
              <w:jc w:val="center"/>
              <w:rPr>
                <w:sz w:val="20"/>
                <w:szCs w:val="20"/>
              </w:rPr>
            </w:pPr>
            <w:r>
              <w:rPr>
                <w:rFonts w:eastAsia="Times New Roman"/>
                <w:w w:val="99"/>
                <w:sz w:val="16"/>
                <w:szCs w:val="16"/>
              </w:rPr>
              <w:t>Спостережні</w:t>
            </w:r>
          </w:p>
        </w:tc>
        <w:tc>
          <w:tcPr>
            <w:tcW w:w="80" w:type="dxa"/>
            <w:tcBorders>
              <w:top w:val="single" w:sz="8" w:space="0" w:color="006666"/>
            </w:tcBorders>
            <w:vAlign w:val="bottom"/>
          </w:tcPr>
          <w:p w14:paraId="0EE06749" w14:textId="77777777" w:rsidR="00065503" w:rsidRDefault="00065503">
            <w:pPr>
              <w:rPr>
                <w:sz w:val="24"/>
                <w:szCs w:val="24"/>
              </w:rPr>
            </w:pPr>
          </w:p>
        </w:tc>
        <w:tc>
          <w:tcPr>
            <w:tcW w:w="760" w:type="dxa"/>
            <w:gridSpan w:val="2"/>
            <w:vMerge w:val="restart"/>
            <w:tcBorders>
              <w:top w:val="single" w:sz="8" w:space="0" w:color="006666"/>
              <w:bottom w:val="single" w:sz="8" w:space="0" w:color="006666"/>
              <w:right w:val="single" w:sz="8" w:space="0" w:color="006666"/>
            </w:tcBorders>
            <w:vAlign w:val="bottom"/>
          </w:tcPr>
          <w:p w14:paraId="51E71151" w14:textId="3EC2C32A" w:rsidR="00065503" w:rsidRDefault="00065503">
            <w:pPr>
              <w:ind w:right="12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28903A4D" w14:textId="77777777" w:rsidR="00065503" w:rsidRDefault="00065503">
            <w:pPr>
              <w:rPr>
                <w:sz w:val="24"/>
                <w:szCs w:val="24"/>
              </w:rPr>
            </w:pPr>
          </w:p>
        </w:tc>
        <w:tc>
          <w:tcPr>
            <w:tcW w:w="1340" w:type="dxa"/>
            <w:gridSpan w:val="2"/>
            <w:vMerge w:val="restart"/>
            <w:tcBorders>
              <w:top w:val="single" w:sz="8" w:space="0" w:color="006666"/>
              <w:bottom w:val="single" w:sz="8" w:space="0" w:color="006666"/>
              <w:right w:val="single" w:sz="8" w:space="0" w:color="006666"/>
            </w:tcBorders>
            <w:vAlign w:val="bottom"/>
          </w:tcPr>
          <w:p w14:paraId="401968B3" w14:textId="0E1569DE" w:rsidR="00065503" w:rsidRDefault="00065503">
            <w:pPr>
              <w:ind w:right="360"/>
              <w:jc w:val="right"/>
              <w:rPr>
                <w:sz w:val="20"/>
                <w:szCs w:val="20"/>
              </w:rPr>
            </w:pPr>
            <w:r>
              <w:rPr>
                <w:rFonts w:eastAsia="Times New Roman"/>
                <w:sz w:val="16"/>
                <w:szCs w:val="16"/>
              </w:rPr>
              <w:t>Несерйозний</w:t>
            </w:r>
          </w:p>
        </w:tc>
        <w:tc>
          <w:tcPr>
            <w:tcW w:w="80" w:type="dxa"/>
            <w:tcBorders>
              <w:top w:val="single" w:sz="8" w:space="0" w:color="006666"/>
            </w:tcBorders>
            <w:vAlign w:val="bottom"/>
          </w:tcPr>
          <w:p w14:paraId="29D274DE" w14:textId="77777777" w:rsidR="00065503" w:rsidRDefault="00065503">
            <w:pPr>
              <w:rPr>
                <w:sz w:val="24"/>
                <w:szCs w:val="24"/>
              </w:rPr>
            </w:pPr>
          </w:p>
        </w:tc>
        <w:tc>
          <w:tcPr>
            <w:tcW w:w="280" w:type="dxa"/>
            <w:tcBorders>
              <w:top w:val="single" w:sz="8" w:space="0" w:color="006666"/>
            </w:tcBorders>
            <w:vAlign w:val="bottom"/>
          </w:tcPr>
          <w:p w14:paraId="09DA3A53"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13FC352E" w14:textId="33581BAC" w:rsidR="00065503" w:rsidRDefault="00065503">
            <w:pPr>
              <w:ind w:right="40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4D90F3F0" w14:textId="77777777" w:rsidR="00065503" w:rsidRDefault="00065503">
            <w:pPr>
              <w:rPr>
                <w:sz w:val="24"/>
                <w:szCs w:val="24"/>
              </w:rPr>
            </w:pPr>
          </w:p>
        </w:tc>
        <w:tc>
          <w:tcPr>
            <w:tcW w:w="280" w:type="dxa"/>
            <w:tcBorders>
              <w:top w:val="single" w:sz="8" w:space="0" w:color="006666"/>
            </w:tcBorders>
            <w:vAlign w:val="bottom"/>
          </w:tcPr>
          <w:p w14:paraId="4CEB09F1"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6FE92E87" w14:textId="32C74E4D" w:rsidR="00065503" w:rsidRDefault="00065503">
            <w:pPr>
              <w:ind w:right="400"/>
              <w:jc w:val="center"/>
              <w:rPr>
                <w:sz w:val="20"/>
                <w:szCs w:val="20"/>
              </w:rPr>
            </w:pPr>
            <w:r w:rsidRPr="0094320B">
              <w:rPr>
                <w:rFonts w:eastAsia="Times New Roman"/>
                <w:sz w:val="13"/>
                <w:szCs w:val="13"/>
              </w:rPr>
              <w:t>Серйозний</w:t>
            </w:r>
          </w:p>
        </w:tc>
        <w:tc>
          <w:tcPr>
            <w:tcW w:w="120" w:type="dxa"/>
            <w:tcBorders>
              <w:top w:val="single" w:sz="8" w:space="0" w:color="006666"/>
            </w:tcBorders>
            <w:vAlign w:val="bottom"/>
          </w:tcPr>
          <w:p w14:paraId="5FAAD1EC" w14:textId="77777777" w:rsidR="00065503" w:rsidRDefault="00065503">
            <w:pPr>
              <w:rPr>
                <w:sz w:val="24"/>
                <w:szCs w:val="24"/>
              </w:rPr>
            </w:pPr>
          </w:p>
        </w:tc>
        <w:tc>
          <w:tcPr>
            <w:tcW w:w="880" w:type="dxa"/>
            <w:tcBorders>
              <w:top w:val="single" w:sz="8" w:space="0" w:color="006666"/>
              <w:bottom w:val="single" w:sz="8" w:space="0" w:color="006666"/>
            </w:tcBorders>
            <w:vAlign w:val="bottom"/>
          </w:tcPr>
          <w:p w14:paraId="374445B1" w14:textId="77777777" w:rsidR="00065503" w:rsidRDefault="00065503">
            <w:pPr>
              <w:ind w:right="180"/>
              <w:jc w:val="right"/>
              <w:rPr>
                <w:sz w:val="20"/>
                <w:szCs w:val="20"/>
              </w:rPr>
            </w:pPr>
            <w:r>
              <w:rPr>
                <w:rFonts w:eastAsia="Times New Roman"/>
                <w:sz w:val="16"/>
                <w:szCs w:val="16"/>
              </w:rPr>
              <w:t>1/126</w:t>
            </w:r>
          </w:p>
        </w:tc>
        <w:tc>
          <w:tcPr>
            <w:tcW w:w="120" w:type="dxa"/>
            <w:tcBorders>
              <w:top w:val="single" w:sz="8" w:space="0" w:color="006666"/>
              <w:right w:val="single" w:sz="8" w:space="0" w:color="006666"/>
            </w:tcBorders>
            <w:vAlign w:val="bottom"/>
          </w:tcPr>
          <w:p w14:paraId="513273E9" w14:textId="77777777" w:rsidR="00065503" w:rsidRDefault="00065503">
            <w:pPr>
              <w:rPr>
                <w:sz w:val="24"/>
                <w:szCs w:val="24"/>
              </w:rPr>
            </w:pPr>
          </w:p>
        </w:tc>
        <w:tc>
          <w:tcPr>
            <w:tcW w:w="880" w:type="dxa"/>
            <w:gridSpan w:val="2"/>
            <w:tcBorders>
              <w:top w:val="single" w:sz="8" w:space="0" w:color="006666"/>
              <w:bottom w:val="single" w:sz="8" w:space="0" w:color="006666"/>
            </w:tcBorders>
            <w:vAlign w:val="bottom"/>
          </w:tcPr>
          <w:p w14:paraId="17959EF8" w14:textId="77777777" w:rsidR="00065503" w:rsidRDefault="00065503">
            <w:pPr>
              <w:ind w:right="160"/>
              <w:jc w:val="right"/>
              <w:rPr>
                <w:sz w:val="20"/>
                <w:szCs w:val="20"/>
              </w:rPr>
            </w:pPr>
            <w:r>
              <w:rPr>
                <w:rFonts w:eastAsia="Times New Roman"/>
                <w:sz w:val="16"/>
                <w:szCs w:val="16"/>
              </w:rPr>
              <w:t>6/73</w:t>
            </w:r>
          </w:p>
        </w:tc>
        <w:tc>
          <w:tcPr>
            <w:tcW w:w="120" w:type="dxa"/>
            <w:tcBorders>
              <w:top w:val="single" w:sz="8" w:space="0" w:color="006666"/>
              <w:right w:val="single" w:sz="8" w:space="0" w:color="006666"/>
            </w:tcBorders>
            <w:vAlign w:val="bottom"/>
          </w:tcPr>
          <w:p w14:paraId="62004418" w14:textId="77777777" w:rsidR="00065503" w:rsidRDefault="00065503">
            <w:pPr>
              <w:rPr>
                <w:sz w:val="24"/>
                <w:szCs w:val="24"/>
              </w:rPr>
            </w:pPr>
          </w:p>
        </w:tc>
        <w:tc>
          <w:tcPr>
            <w:tcW w:w="80" w:type="dxa"/>
            <w:tcBorders>
              <w:top w:val="single" w:sz="8" w:space="0" w:color="006666"/>
            </w:tcBorders>
            <w:vAlign w:val="bottom"/>
          </w:tcPr>
          <w:p w14:paraId="3F4128CE" w14:textId="77777777" w:rsidR="00065503" w:rsidRDefault="00065503">
            <w:pPr>
              <w:rPr>
                <w:sz w:val="24"/>
                <w:szCs w:val="24"/>
              </w:rPr>
            </w:pPr>
          </w:p>
        </w:tc>
        <w:tc>
          <w:tcPr>
            <w:tcW w:w="1060" w:type="dxa"/>
            <w:gridSpan w:val="2"/>
            <w:tcBorders>
              <w:top w:val="single" w:sz="8" w:space="0" w:color="006666"/>
              <w:right w:val="single" w:sz="8" w:space="0" w:color="006666"/>
            </w:tcBorders>
            <w:vAlign w:val="bottom"/>
          </w:tcPr>
          <w:p w14:paraId="41C749BE" w14:textId="77777777" w:rsidR="00065503" w:rsidRDefault="00065503">
            <w:pPr>
              <w:ind w:right="120"/>
              <w:jc w:val="center"/>
              <w:rPr>
                <w:sz w:val="20"/>
                <w:szCs w:val="20"/>
              </w:rPr>
            </w:pPr>
            <w:r>
              <w:rPr>
                <w:rFonts w:eastAsia="Times New Roman"/>
                <w:b/>
                <w:bCs/>
                <w:w w:val="97"/>
                <w:sz w:val="16"/>
                <w:szCs w:val="16"/>
              </w:rPr>
              <w:t>RR 0.10</w:t>
            </w:r>
          </w:p>
        </w:tc>
        <w:tc>
          <w:tcPr>
            <w:tcW w:w="80" w:type="dxa"/>
            <w:tcBorders>
              <w:top w:val="single" w:sz="8" w:space="0" w:color="006666"/>
            </w:tcBorders>
            <w:vAlign w:val="bottom"/>
          </w:tcPr>
          <w:p w14:paraId="1564CEE0" w14:textId="77777777" w:rsidR="00065503" w:rsidRDefault="00065503">
            <w:pPr>
              <w:rPr>
                <w:sz w:val="24"/>
                <w:szCs w:val="24"/>
              </w:rPr>
            </w:pPr>
          </w:p>
        </w:tc>
        <w:tc>
          <w:tcPr>
            <w:tcW w:w="1960" w:type="dxa"/>
            <w:gridSpan w:val="2"/>
            <w:tcBorders>
              <w:top w:val="single" w:sz="8" w:space="0" w:color="006666"/>
              <w:right w:val="single" w:sz="8" w:space="0" w:color="006666"/>
            </w:tcBorders>
            <w:vAlign w:val="bottom"/>
          </w:tcPr>
          <w:p w14:paraId="57611A7A" w14:textId="467147AC" w:rsidR="00065503" w:rsidRDefault="00B235BD" w:rsidP="00B235BD">
            <w:pPr>
              <w:ind w:right="120"/>
              <w:jc w:val="center"/>
              <w:rPr>
                <w:sz w:val="20"/>
                <w:szCs w:val="20"/>
              </w:rPr>
            </w:pPr>
            <w:r>
              <w:rPr>
                <w:rFonts w:eastAsia="Times New Roman"/>
                <w:b/>
                <w:bCs/>
                <w:w w:val="98"/>
                <w:sz w:val="16"/>
                <w:szCs w:val="16"/>
              </w:rPr>
              <w:t xml:space="preserve">Менше </w:t>
            </w:r>
            <w:r w:rsidR="00065503">
              <w:rPr>
                <w:rFonts w:eastAsia="Times New Roman"/>
                <w:b/>
                <w:bCs/>
                <w:w w:val="98"/>
                <w:sz w:val="16"/>
                <w:szCs w:val="16"/>
              </w:rPr>
              <w:t xml:space="preserve">74 </w:t>
            </w:r>
            <w:r>
              <w:rPr>
                <w:rFonts w:eastAsia="Times New Roman"/>
                <w:b/>
                <w:bCs/>
                <w:w w:val="98"/>
                <w:sz w:val="16"/>
                <w:szCs w:val="16"/>
              </w:rPr>
              <w:t>на</w:t>
            </w:r>
            <w:r w:rsidR="00065503">
              <w:rPr>
                <w:rFonts w:eastAsia="Times New Roman"/>
                <w:b/>
                <w:bCs/>
                <w:w w:val="98"/>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43418F84" w14:textId="77777777" w:rsidR="00065503" w:rsidRDefault="00065503">
            <w:pPr>
              <w:rPr>
                <w:sz w:val="24"/>
                <w:szCs w:val="24"/>
              </w:rPr>
            </w:pPr>
          </w:p>
        </w:tc>
        <w:tc>
          <w:tcPr>
            <w:tcW w:w="740" w:type="dxa"/>
            <w:tcBorders>
              <w:top w:val="single" w:sz="8" w:space="0" w:color="006666"/>
              <w:bottom w:val="single" w:sz="8" w:space="0" w:color="B6DDE8"/>
            </w:tcBorders>
            <w:shd w:val="clear" w:color="auto" w:fill="B6DDE8"/>
            <w:vAlign w:val="bottom"/>
          </w:tcPr>
          <w:p w14:paraId="452B8296" w14:textId="6CC2F0B2" w:rsidR="00065503" w:rsidRDefault="00065503" w:rsidP="00002BB8">
            <w:pPr>
              <w:spacing w:line="234" w:lineRule="exact"/>
              <w:ind w:right="65"/>
              <w:jc w:val="righ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313D80D8" w14:textId="77777777" w:rsidR="00065503" w:rsidRDefault="00065503">
            <w:pPr>
              <w:rPr>
                <w:sz w:val="24"/>
                <w:szCs w:val="24"/>
              </w:rPr>
            </w:pPr>
          </w:p>
        </w:tc>
        <w:tc>
          <w:tcPr>
            <w:tcW w:w="80" w:type="dxa"/>
            <w:tcBorders>
              <w:top w:val="single" w:sz="8" w:space="0" w:color="006666"/>
            </w:tcBorders>
            <w:vAlign w:val="bottom"/>
          </w:tcPr>
          <w:p w14:paraId="1F84BBD5" w14:textId="77777777" w:rsidR="00065503" w:rsidRDefault="00065503">
            <w:pPr>
              <w:rPr>
                <w:sz w:val="24"/>
                <w:szCs w:val="24"/>
              </w:rPr>
            </w:pPr>
          </w:p>
        </w:tc>
        <w:tc>
          <w:tcPr>
            <w:tcW w:w="1040" w:type="dxa"/>
            <w:gridSpan w:val="2"/>
            <w:vMerge w:val="restart"/>
            <w:tcBorders>
              <w:top w:val="single" w:sz="8" w:space="0" w:color="006666"/>
              <w:bottom w:val="single" w:sz="8" w:space="0" w:color="006666"/>
              <w:right w:val="single" w:sz="8" w:space="0" w:color="215967"/>
            </w:tcBorders>
            <w:vAlign w:val="bottom"/>
          </w:tcPr>
          <w:p w14:paraId="42269A4B" w14:textId="67DB681E" w:rsidR="00065503" w:rsidRDefault="0026445E">
            <w:pPr>
              <w:ind w:right="120"/>
              <w:jc w:val="center"/>
              <w:rPr>
                <w:sz w:val="20"/>
                <w:szCs w:val="20"/>
              </w:rPr>
            </w:pPr>
            <w:r>
              <w:rPr>
                <w:rFonts w:eastAsia="Times New Roman"/>
                <w:sz w:val="16"/>
                <w:szCs w:val="16"/>
              </w:rPr>
              <w:t>Критичний</w:t>
            </w:r>
          </w:p>
        </w:tc>
        <w:tc>
          <w:tcPr>
            <w:tcW w:w="30" w:type="dxa"/>
            <w:vAlign w:val="bottom"/>
          </w:tcPr>
          <w:p w14:paraId="5DFA06C3" w14:textId="77777777" w:rsidR="00065503" w:rsidRDefault="00065503">
            <w:pPr>
              <w:rPr>
                <w:sz w:val="1"/>
                <w:szCs w:val="1"/>
              </w:rPr>
            </w:pPr>
          </w:p>
        </w:tc>
      </w:tr>
      <w:tr w:rsidR="00065503" w14:paraId="15C25C64" w14:textId="77777777" w:rsidTr="00421FE7">
        <w:trPr>
          <w:trHeight w:val="60"/>
        </w:trPr>
        <w:tc>
          <w:tcPr>
            <w:tcW w:w="760" w:type="dxa"/>
            <w:gridSpan w:val="2"/>
            <w:vMerge/>
            <w:tcBorders>
              <w:top w:val="single" w:sz="8" w:space="0" w:color="006666"/>
              <w:left w:val="single" w:sz="8" w:space="0" w:color="215967"/>
            </w:tcBorders>
            <w:vAlign w:val="bottom"/>
          </w:tcPr>
          <w:p w14:paraId="12BE1A8A" w14:textId="77777777" w:rsidR="00065503" w:rsidRDefault="00065503">
            <w:pPr>
              <w:rPr>
                <w:sz w:val="5"/>
                <w:szCs w:val="5"/>
              </w:rPr>
            </w:pPr>
          </w:p>
        </w:tc>
        <w:tc>
          <w:tcPr>
            <w:tcW w:w="120" w:type="dxa"/>
            <w:tcBorders>
              <w:right w:val="single" w:sz="8" w:space="0" w:color="006666"/>
            </w:tcBorders>
            <w:vAlign w:val="bottom"/>
          </w:tcPr>
          <w:p w14:paraId="220CE2BF" w14:textId="77777777" w:rsidR="00065503" w:rsidRDefault="00065503">
            <w:pPr>
              <w:rPr>
                <w:sz w:val="5"/>
                <w:szCs w:val="5"/>
              </w:rPr>
            </w:pPr>
          </w:p>
        </w:tc>
        <w:tc>
          <w:tcPr>
            <w:tcW w:w="80" w:type="dxa"/>
            <w:vAlign w:val="bottom"/>
          </w:tcPr>
          <w:p w14:paraId="63637F38" w14:textId="77777777" w:rsidR="00065503" w:rsidRDefault="00065503">
            <w:pPr>
              <w:rPr>
                <w:sz w:val="5"/>
                <w:szCs w:val="5"/>
              </w:rPr>
            </w:pPr>
          </w:p>
        </w:tc>
        <w:tc>
          <w:tcPr>
            <w:tcW w:w="1280" w:type="dxa"/>
            <w:gridSpan w:val="2"/>
            <w:vMerge w:val="restart"/>
            <w:tcBorders>
              <w:right w:val="single" w:sz="8" w:space="0" w:color="006666"/>
            </w:tcBorders>
            <w:vAlign w:val="bottom"/>
          </w:tcPr>
          <w:p w14:paraId="7B146C45" w14:textId="4D7CC06C" w:rsidR="00065503" w:rsidRDefault="00065503">
            <w:pPr>
              <w:ind w:right="120"/>
              <w:jc w:val="center"/>
              <w:rPr>
                <w:sz w:val="20"/>
                <w:szCs w:val="20"/>
              </w:rPr>
            </w:pPr>
            <w:r>
              <w:rPr>
                <w:rFonts w:eastAsia="Times New Roman"/>
                <w:w w:val="99"/>
                <w:sz w:val="16"/>
                <w:szCs w:val="16"/>
              </w:rPr>
              <w:t>дослідження</w:t>
            </w:r>
          </w:p>
        </w:tc>
        <w:tc>
          <w:tcPr>
            <w:tcW w:w="80" w:type="dxa"/>
            <w:vAlign w:val="bottom"/>
          </w:tcPr>
          <w:p w14:paraId="598A869B" w14:textId="77777777" w:rsidR="00065503" w:rsidRDefault="00065503">
            <w:pPr>
              <w:rPr>
                <w:sz w:val="5"/>
                <w:szCs w:val="5"/>
              </w:rPr>
            </w:pPr>
          </w:p>
        </w:tc>
        <w:tc>
          <w:tcPr>
            <w:tcW w:w="760" w:type="dxa"/>
            <w:gridSpan w:val="2"/>
            <w:vMerge/>
            <w:tcBorders>
              <w:top w:val="single" w:sz="8" w:space="0" w:color="006666"/>
              <w:right w:val="single" w:sz="8" w:space="0" w:color="006666"/>
            </w:tcBorders>
            <w:vAlign w:val="bottom"/>
          </w:tcPr>
          <w:p w14:paraId="325AC5BF" w14:textId="77777777" w:rsidR="00065503" w:rsidRDefault="00065503">
            <w:pPr>
              <w:rPr>
                <w:sz w:val="5"/>
                <w:szCs w:val="5"/>
              </w:rPr>
            </w:pPr>
          </w:p>
        </w:tc>
        <w:tc>
          <w:tcPr>
            <w:tcW w:w="80" w:type="dxa"/>
            <w:vAlign w:val="bottom"/>
          </w:tcPr>
          <w:p w14:paraId="5F60F744" w14:textId="77777777" w:rsidR="00065503" w:rsidRDefault="00065503">
            <w:pPr>
              <w:rPr>
                <w:sz w:val="5"/>
                <w:szCs w:val="5"/>
              </w:rPr>
            </w:pPr>
          </w:p>
        </w:tc>
        <w:tc>
          <w:tcPr>
            <w:tcW w:w="1340" w:type="dxa"/>
            <w:gridSpan w:val="2"/>
            <w:vMerge/>
            <w:tcBorders>
              <w:top w:val="single" w:sz="8" w:space="0" w:color="006666"/>
              <w:right w:val="single" w:sz="8" w:space="0" w:color="006666"/>
            </w:tcBorders>
            <w:vAlign w:val="bottom"/>
          </w:tcPr>
          <w:p w14:paraId="25FAE577" w14:textId="77777777" w:rsidR="00065503" w:rsidRDefault="00065503">
            <w:pPr>
              <w:rPr>
                <w:sz w:val="5"/>
                <w:szCs w:val="5"/>
              </w:rPr>
            </w:pPr>
          </w:p>
        </w:tc>
        <w:tc>
          <w:tcPr>
            <w:tcW w:w="80" w:type="dxa"/>
            <w:vAlign w:val="bottom"/>
          </w:tcPr>
          <w:p w14:paraId="2541C014" w14:textId="77777777" w:rsidR="00065503" w:rsidRDefault="00065503">
            <w:pPr>
              <w:rPr>
                <w:sz w:val="5"/>
                <w:szCs w:val="5"/>
              </w:rPr>
            </w:pPr>
          </w:p>
        </w:tc>
        <w:tc>
          <w:tcPr>
            <w:tcW w:w="280" w:type="dxa"/>
            <w:vAlign w:val="bottom"/>
          </w:tcPr>
          <w:p w14:paraId="66727B6E"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50F625B1" w14:textId="77777777" w:rsidR="00065503" w:rsidRDefault="00065503">
            <w:pPr>
              <w:rPr>
                <w:sz w:val="5"/>
                <w:szCs w:val="5"/>
              </w:rPr>
            </w:pPr>
          </w:p>
        </w:tc>
        <w:tc>
          <w:tcPr>
            <w:tcW w:w="80" w:type="dxa"/>
            <w:vAlign w:val="bottom"/>
          </w:tcPr>
          <w:p w14:paraId="0E10E560" w14:textId="77777777" w:rsidR="00065503" w:rsidRDefault="00065503">
            <w:pPr>
              <w:rPr>
                <w:sz w:val="5"/>
                <w:szCs w:val="5"/>
              </w:rPr>
            </w:pPr>
          </w:p>
        </w:tc>
        <w:tc>
          <w:tcPr>
            <w:tcW w:w="280" w:type="dxa"/>
            <w:vAlign w:val="bottom"/>
          </w:tcPr>
          <w:p w14:paraId="393C40D5"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5790049E" w14:textId="77777777" w:rsidR="00065503" w:rsidRDefault="00065503">
            <w:pPr>
              <w:rPr>
                <w:sz w:val="5"/>
                <w:szCs w:val="5"/>
              </w:rPr>
            </w:pPr>
          </w:p>
        </w:tc>
        <w:tc>
          <w:tcPr>
            <w:tcW w:w="120" w:type="dxa"/>
            <w:vAlign w:val="bottom"/>
          </w:tcPr>
          <w:p w14:paraId="4B0E080D" w14:textId="77777777" w:rsidR="00065503" w:rsidRDefault="00065503">
            <w:pPr>
              <w:rPr>
                <w:sz w:val="5"/>
                <w:szCs w:val="5"/>
              </w:rPr>
            </w:pPr>
          </w:p>
        </w:tc>
        <w:tc>
          <w:tcPr>
            <w:tcW w:w="880" w:type="dxa"/>
            <w:vMerge w:val="restart"/>
            <w:vAlign w:val="bottom"/>
          </w:tcPr>
          <w:p w14:paraId="7457AEB7" w14:textId="77777777" w:rsidR="00065503" w:rsidRDefault="00065503">
            <w:pPr>
              <w:jc w:val="center"/>
              <w:rPr>
                <w:sz w:val="20"/>
                <w:szCs w:val="20"/>
              </w:rPr>
            </w:pPr>
            <w:r>
              <w:rPr>
                <w:rFonts w:eastAsia="Times New Roman"/>
                <w:w w:val="99"/>
                <w:sz w:val="16"/>
                <w:szCs w:val="16"/>
              </w:rPr>
              <w:t>(0.8%)</w:t>
            </w:r>
          </w:p>
        </w:tc>
        <w:tc>
          <w:tcPr>
            <w:tcW w:w="120" w:type="dxa"/>
            <w:tcBorders>
              <w:right w:val="single" w:sz="8" w:space="0" w:color="006666"/>
            </w:tcBorders>
            <w:vAlign w:val="bottom"/>
          </w:tcPr>
          <w:p w14:paraId="62D69412" w14:textId="77777777" w:rsidR="00065503" w:rsidRDefault="00065503">
            <w:pPr>
              <w:rPr>
                <w:sz w:val="5"/>
                <w:szCs w:val="5"/>
              </w:rPr>
            </w:pPr>
          </w:p>
        </w:tc>
        <w:tc>
          <w:tcPr>
            <w:tcW w:w="880" w:type="dxa"/>
            <w:gridSpan w:val="2"/>
            <w:vMerge w:val="restart"/>
            <w:vAlign w:val="bottom"/>
          </w:tcPr>
          <w:p w14:paraId="5CFB5E77" w14:textId="77777777" w:rsidR="00065503" w:rsidRDefault="00065503">
            <w:pPr>
              <w:jc w:val="center"/>
              <w:rPr>
                <w:sz w:val="20"/>
                <w:szCs w:val="20"/>
              </w:rPr>
            </w:pPr>
            <w:r>
              <w:rPr>
                <w:rFonts w:eastAsia="Times New Roman"/>
                <w:w w:val="99"/>
                <w:sz w:val="16"/>
                <w:szCs w:val="16"/>
              </w:rPr>
              <w:t>(8.2%)</w:t>
            </w:r>
          </w:p>
        </w:tc>
        <w:tc>
          <w:tcPr>
            <w:tcW w:w="120" w:type="dxa"/>
            <w:tcBorders>
              <w:right w:val="single" w:sz="8" w:space="0" w:color="006666"/>
            </w:tcBorders>
            <w:vAlign w:val="bottom"/>
          </w:tcPr>
          <w:p w14:paraId="3263D299" w14:textId="77777777" w:rsidR="00065503" w:rsidRDefault="00065503">
            <w:pPr>
              <w:rPr>
                <w:sz w:val="5"/>
                <w:szCs w:val="5"/>
              </w:rPr>
            </w:pPr>
          </w:p>
        </w:tc>
        <w:tc>
          <w:tcPr>
            <w:tcW w:w="80" w:type="dxa"/>
            <w:tcBorders>
              <w:top w:val="single" w:sz="8" w:space="0" w:color="006666"/>
            </w:tcBorders>
            <w:vAlign w:val="bottom"/>
          </w:tcPr>
          <w:p w14:paraId="3A93097B" w14:textId="77777777" w:rsidR="00065503" w:rsidRDefault="00065503">
            <w:pPr>
              <w:rPr>
                <w:sz w:val="5"/>
                <w:szCs w:val="5"/>
              </w:rPr>
            </w:pPr>
          </w:p>
        </w:tc>
        <w:tc>
          <w:tcPr>
            <w:tcW w:w="1060" w:type="dxa"/>
            <w:gridSpan w:val="2"/>
            <w:vMerge w:val="restart"/>
            <w:tcBorders>
              <w:top w:val="single" w:sz="8" w:space="0" w:color="006666"/>
              <w:right w:val="single" w:sz="8" w:space="0" w:color="006666"/>
            </w:tcBorders>
            <w:vAlign w:val="bottom"/>
          </w:tcPr>
          <w:p w14:paraId="35DF7B9E" w14:textId="44D4FF5E" w:rsidR="00065503" w:rsidRDefault="00065503" w:rsidP="00002BB8">
            <w:pPr>
              <w:ind w:right="120"/>
              <w:jc w:val="center"/>
              <w:rPr>
                <w:sz w:val="20"/>
                <w:szCs w:val="20"/>
              </w:rPr>
            </w:pPr>
            <w:r>
              <w:rPr>
                <w:rFonts w:eastAsia="Times New Roman"/>
                <w:w w:val="98"/>
                <w:sz w:val="16"/>
                <w:szCs w:val="16"/>
              </w:rPr>
              <w:t xml:space="preserve">(0.01 </w:t>
            </w:r>
            <w:r w:rsidR="00002BB8">
              <w:rPr>
                <w:rFonts w:eastAsia="Times New Roman"/>
                <w:w w:val="98"/>
                <w:sz w:val="16"/>
                <w:szCs w:val="16"/>
              </w:rPr>
              <w:t>до</w:t>
            </w:r>
            <w:r>
              <w:rPr>
                <w:rFonts w:eastAsia="Times New Roman"/>
                <w:w w:val="98"/>
                <w:sz w:val="16"/>
                <w:szCs w:val="16"/>
              </w:rPr>
              <w:t xml:space="preserve"> 0.77)</w:t>
            </w:r>
          </w:p>
        </w:tc>
        <w:tc>
          <w:tcPr>
            <w:tcW w:w="80" w:type="dxa"/>
            <w:tcBorders>
              <w:top w:val="single" w:sz="8" w:space="0" w:color="006666"/>
            </w:tcBorders>
            <w:vAlign w:val="bottom"/>
          </w:tcPr>
          <w:p w14:paraId="59961E42" w14:textId="77777777" w:rsidR="00065503" w:rsidRDefault="00065503">
            <w:pPr>
              <w:rPr>
                <w:sz w:val="5"/>
                <w:szCs w:val="5"/>
              </w:rPr>
            </w:pPr>
          </w:p>
        </w:tc>
        <w:tc>
          <w:tcPr>
            <w:tcW w:w="1960" w:type="dxa"/>
            <w:gridSpan w:val="2"/>
            <w:vMerge w:val="restart"/>
            <w:tcBorders>
              <w:top w:val="single" w:sz="8" w:space="0" w:color="006666"/>
              <w:right w:val="single" w:sz="8" w:space="0" w:color="006666"/>
            </w:tcBorders>
            <w:vAlign w:val="bottom"/>
          </w:tcPr>
          <w:p w14:paraId="6F13BD37" w14:textId="40DECD47" w:rsidR="00065503" w:rsidRDefault="00065503" w:rsidP="00B235BD">
            <w:pPr>
              <w:ind w:right="120"/>
              <w:jc w:val="center"/>
              <w:rPr>
                <w:sz w:val="20"/>
                <w:szCs w:val="20"/>
              </w:rPr>
            </w:pPr>
            <w:r>
              <w:rPr>
                <w:rFonts w:eastAsia="Times New Roman"/>
                <w:sz w:val="16"/>
                <w:szCs w:val="16"/>
              </w:rPr>
              <w:t>(</w:t>
            </w:r>
            <w:r w:rsidR="00B235BD">
              <w:rPr>
                <w:rFonts w:eastAsia="Times New Roman"/>
                <w:sz w:val="16"/>
                <w:szCs w:val="16"/>
              </w:rPr>
              <w:t>на</w:t>
            </w:r>
            <w:r>
              <w:rPr>
                <w:rFonts w:eastAsia="Times New Roman"/>
                <w:sz w:val="16"/>
                <w:szCs w:val="16"/>
              </w:rPr>
              <w:t xml:space="preserve"> 19 </w:t>
            </w:r>
            <w:r w:rsidR="00B235BD">
              <w:rPr>
                <w:rFonts w:eastAsia="Times New Roman"/>
                <w:sz w:val="16"/>
                <w:szCs w:val="16"/>
              </w:rPr>
              <w:t xml:space="preserve">до </w:t>
            </w:r>
            <w:r>
              <w:rPr>
                <w:rFonts w:eastAsia="Times New Roman"/>
                <w:sz w:val="16"/>
                <w:szCs w:val="16"/>
              </w:rPr>
              <w:t xml:space="preserve">81 </w:t>
            </w:r>
            <w:r w:rsidR="00B235BD">
              <w:rPr>
                <w:rFonts w:eastAsia="Times New Roman"/>
                <w:sz w:val="16"/>
                <w:szCs w:val="16"/>
              </w:rPr>
              <w:t>менше</w:t>
            </w:r>
            <w:r>
              <w:rPr>
                <w:rFonts w:eastAsia="Times New Roman"/>
                <w:sz w:val="16"/>
                <w:szCs w:val="16"/>
              </w:rPr>
              <w:t>)</w:t>
            </w:r>
          </w:p>
        </w:tc>
        <w:tc>
          <w:tcPr>
            <w:tcW w:w="80" w:type="dxa"/>
            <w:tcBorders>
              <w:top w:val="single" w:sz="8" w:space="0" w:color="006666"/>
            </w:tcBorders>
            <w:shd w:val="clear" w:color="auto" w:fill="B6DDE8"/>
            <w:vAlign w:val="bottom"/>
          </w:tcPr>
          <w:p w14:paraId="634ECEC1" w14:textId="77777777" w:rsidR="00065503" w:rsidRDefault="00065503">
            <w:pPr>
              <w:rPr>
                <w:sz w:val="5"/>
                <w:szCs w:val="5"/>
              </w:rPr>
            </w:pPr>
          </w:p>
        </w:tc>
        <w:tc>
          <w:tcPr>
            <w:tcW w:w="740" w:type="dxa"/>
            <w:vMerge w:val="restart"/>
            <w:tcBorders>
              <w:top w:val="single" w:sz="8" w:space="0" w:color="006666"/>
            </w:tcBorders>
            <w:shd w:val="clear" w:color="auto" w:fill="B6DDE8"/>
            <w:vAlign w:val="bottom"/>
          </w:tcPr>
          <w:p w14:paraId="615EB1FB" w14:textId="42B6B74E" w:rsidR="00065503" w:rsidRDefault="00002BB8" w:rsidP="00002BB8">
            <w:pPr>
              <w:ind w:right="85"/>
              <w:jc w:val="right"/>
              <w:rPr>
                <w:sz w:val="20"/>
                <w:szCs w:val="20"/>
              </w:rPr>
            </w:pPr>
            <w:r>
              <w:rPr>
                <w:rFonts w:eastAsia="Times New Roman"/>
                <w:w w:val="96"/>
                <w:sz w:val="16"/>
                <w:szCs w:val="16"/>
                <w:shd w:val="clear" w:color="auto" w:fill="B6DDE8"/>
              </w:rPr>
              <w:t>Дуже</w:t>
            </w:r>
            <w:r w:rsidR="00065503">
              <w:rPr>
                <w:rFonts w:eastAsia="Times New Roman"/>
                <w:w w:val="96"/>
                <w:sz w:val="16"/>
                <w:szCs w:val="16"/>
                <w:shd w:val="clear" w:color="auto" w:fill="B6DDE8"/>
              </w:rPr>
              <w:t xml:space="preserve"> </w:t>
            </w:r>
            <w:r>
              <w:rPr>
                <w:rFonts w:eastAsia="Times New Roman"/>
                <w:w w:val="96"/>
                <w:sz w:val="16"/>
                <w:szCs w:val="16"/>
                <w:shd w:val="clear" w:color="auto" w:fill="B6DDE8"/>
              </w:rPr>
              <w:t>низький</w:t>
            </w:r>
          </w:p>
        </w:tc>
        <w:tc>
          <w:tcPr>
            <w:tcW w:w="120" w:type="dxa"/>
            <w:tcBorders>
              <w:top w:val="single" w:sz="8" w:space="0" w:color="006666"/>
              <w:right w:val="single" w:sz="8" w:space="0" w:color="006666"/>
            </w:tcBorders>
            <w:shd w:val="clear" w:color="auto" w:fill="B6DDE8"/>
            <w:vAlign w:val="bottom"/>
          </w:tcPr>
          <w:p w14:paraId="08DECB4B" w14:textId="77777777" w:rsidR="00065503" w:rsidRDefault="00065503">
            <w:pPr>
              <w:rPr>
                <w:sz w:val="5"/>
                <w:szCs w:val="5"/>
              </w:rPr>
            </w:pPr>
          </w:p>
        </w:tc>
        <w:tc>
          <w:tcPr>
            <w:tcW w:w="80" w:type="dxa"/>
            <w:vAlign w:val="bottom"/>
          </w:tcPr>
          <w:p w14:paraId="6629BF4E" w14:textId="77777777" w:rsidR="00065503" w:rsidRDefault="00065503">
            <w:pPr>
              <w:rPr>
                <w:sz w:val="5"/>
                <w:szCs w:val="5"/>
              </w:rPr>
            </w:pPr>
          </w:p>
        </w:tc>
        <w:tc>
          <w:tcPr>
            <w:tcW w:w="1040" w:type="dxa"/>
            <w:gridSpan w:val="2"/>
            <w:vMerge/>
            <w:tcBorders>
              <w:top w:val="single" w:sz="8" w:space="0" w:color="006666"/>
              <w:right w:val="single" w:sz="8" w:space="0" w:color="215967"/>
            </w:tcBorders>
            <w:vAlign w:val="bottom"/>
          </w:tcPr>
          <w:p w14:paraId="6A9D02FA" w14:textId="77777777" w:rsidR="00065503" w:rsidRDefault="00065503">
            <w:pPr>
              <w:rPr>
                <w:sz w:val="5"/>
                <w:szCs w:val="5"/>
              </w:rPr>
            </w:pPr>
          </w:p>
        </w:tc>
        <w:tc>
          <w:tcPr>
            <w:tcW w:w="30" w:type="dxa"/>
            <w:vAlign w:val="bottom"/>
          </w:tcPr>
          <w:p w14:paraId="24882363" w14:textId="77777777" w:rsidR="00065503" w:rsidRDefault="00065503">
            <w:pPr>
              <w:rPr>
                <w:sz w:val="1"/>
                <w:szCs w:val="1"/>
              </w:rPr>
            </w:pPr>
          </w:p>
        </w:tc>
      </w:tr>
      <w:tr w:rsidR="00421FE7" w14:paraId="65E5014D" w14:textId="77777777" w:rsidTr="00421FE7">
        <w:trPr>
          <w:trHeight w:val="127"/>
        </w:trPr>
        <w:tc>
          <w:tcPr>
            <w:tcW w:w="100" w:type="dxa"/>
            <w:tcBorders>
              <w:left w:val="single" w:sz="8" w:space="0" w:color="215967"/>
            </w:tcBorders>
            <w:vAlign w:val="bottom"/>
          </w:tcPr>
          <w:p w14:paraId="5C5F307C" w14:textId="77777777" w:rsidR="00421FE7" w:rsidRDefault="00421FE7">
            <w:pPr>
              <w:rPr>
                <w:sz w:val="11"/>
                <w:szCs w:val="11"/>
              </w:rPr>
            </w:pPr>
          </w:p>
        </w:tc>
        <w:tc>
          <w:tcPr>
            <w:tcW w:w="660" w:type="dxa"/>
            <w:vAlign w:val="bottom"/>
          </w:tcPr>
          <w:p w14:paraId="4AD3DBD0" w14:textId="77777777" w:rsidR="00421FE7" w:rsidRDefault="00421FE7">
            <w:pPr>
              <w:rPr>
                <w:sz w:val="11"/>
                <w:szCs w:val="11"/>
              </w:rPr>
            </w:pPr>
          </w:p>
        </w:tc>
        <w:tc>
          <w:tcPr>
            <w:tcW w:w="120" w:type="dxa"/>
            <w:tcBorders>
              <w:right w:val="single" w:sz="8" w:space="0" w:color="006666"/>
            </w:tcBorders>
            <w:vAlign w:val="bottom"/>
          </w:tcPr>
          <w:p w14:paraId="3CA4A171" w14:textId="77777777" w:rsidR="00421FE7" w:rsidRDefault="00421FE7">
            <w:pPr>
              <w:rPr>
                <w:sz w:val="11"/>
                <w:szCs w:val="11"/>
              </w:rPr>
            </w:pPr>
          </w:p>
        </w:tc>
        <w:tc>
          <w:tcPr>
            <w:tcW w:w="80" w:type="dxa"/>
            <w:vAlign w:val="bottom"/>
          </w:tcPr>
          <w:p w14:paraId="12D22E97" w14:textId="77777777" w:rsidR="00421FE7" w:rsidRDefault="00421FE7">
            <w:pPr>
              <w:rPr>
                <w:sz w:val="11"/>
                <w:szCs w:val="11"/>
              </w:rPr>
            </w:pPr>
          </w:p>
        </w:tc>
        <w:tc>
          <w:tcPr>
            <w:tcW w:w="1280" w:type="dxa"/>
            <w:gridSpan w:val="2"/>
            <w:vMerge/>
            <w:tcBorders>
              <w:right w:val="single" w:sz="8" w:space="0" w:color="006666"/>
            </w:tcBorders>
            <w:vAlign w:val="bottom"/>
          </w:tcPr>
          <w:p w14:paraId="245215B9" w14:textId="77777777" w:rsidR="00421FE7" w:rsidRDefault="00421FE7">
            <w:pPr>
              <w:rPr>
                <w:sz w:val="11"/>
                <w:szCs w:val="11"/>
              </w:rPr>
            </w:pPr>
          </w:p>
        </w:tc>
        <w:tc>
          <w:tcPr>
            <w:tcW w:w="80" w:type="dxa"/>
            <w:vAlign w:val="bottom"/>
          </w:tcPr>
          <w:p w14:paraId="7C181CE4" w14:textId="77777777" w:rsidR="00421FE7" w:rsidRDefault="00421FE7">
            <w:pPr>
              <w:rPr>
                <w:sz w:val="11"/>
                <w:szCs w:val="11"/>
              </w:rPr>
            </w:pPr>
          </w:p>
        </w:tc>
        <w:tc>
          <w:tcPr>
            <w:tcW w:w="640" w:type="dxa"/>
            <w:vAlign w:val="bottom"/>
          </w:tcPr>
          <w:p w14:paraId="441949FE" w14:textId="77777777" w:rsidR="00421FE7" w:rsidRDefault="00421FE7">
            <w:pPr>
              <w:rPr>
                <w:sz w:val="11"/>
                <w:szCs w:val="11"/>
              </w:rPr>
            </w:pPr>
          </w:p>
        </w:tc>
        <w:tc>
          <w:tcPr>
            <w:tcW w:w="120" w:type="dxa"/>
            <w:tcBorders>
              <w:right w:val="single" w:sz="8" w:space="0" w:color="006666"/>
            </w:tcBorders>
            <w:vAlign w:val="bottom"/>
          </w:tcPr>
          <w:p w14:paraId="19387629" w14:textId="77777777" w:rsidR="00421FE7" w:rsidRDefault="00421FE7">
            <w:pPr>
              <w:rPr>
                <w:sz w:val="11"/>
                <w:szCs w:val="11"/>
              </w:rPr>
            </w:pPr>
          </w:p>
        </w:tc>
        <w:tc>
          <w:tcPr>
            <w:tcW w:w="80" w:type="dxa"/>
            <w:vAlign w:val="bottom"/>
          </w:tcPr>
          <w:p w14:paraId="2619B10D" w14:textId="77777777" w:rsidR="00421FE7" w:rsidRDefault="00421FE7">
            <w:pPr>
              <w:rPr>
                <w:sz w:val="11"/>
                <w:szCs w:val="11"/>
              </w:rPr>
            </w:pPr>
          </w:p>
        </w:tc>
        <w:tc>
          <w:tcPr>
            <w:tcW w:w="1220" w:type="dxa"/>
            <w:vAlign w:val="bottom"/>
          </w:tcPr>
          <w:p w14:paraId="42AA155E" w14:textId="77777777" w:rsidR="00421FE7" w:rsidRDefault="00421FE7">
            <w:pPr>
              <w:rPr>
                <w:sz w:val="11"/>
                <w:szCs w:val="11"/>
              </w:rPr>
            </w:pPr>
          </w:p>
        </w:tc>
        <w:tc>
          <w:tcPr>
            <w:tcW w:w="120" w:type="dxa"/>
            <w:tcBorders>
              <w:right w:val="single" w:sz="8" w:space="0" w:color="006666"/>
            </w:tcBorders>
            <w:vAlign w:val="bottom"/>
          </w:tcPr>
          <w:p w14:paraId="1202823B" w14:textId="77777777" w:rsidR="00421FE7" w:rsidRDefault="00421FE7">
            <w:pPr>
              <w:rPr>
                <w:sz w:val="11"/>
                <w:szCs w:val="11"/>
              </w:rPr>
            </w:pPr>
          </w:p>
        </w:tc>
        <w:tc>
          <w:tcPr>
            <w:tcW w:w="80" w:type="dxa"/>
            <w:vAlign w:val="bottom"/>
          </w:tcPr>
          <w:p w14:paraId="054AC510" w14:textId="77777777" w:rsidR="00421FE7" w:rsidRDefault="00421FE7">
            <w:pPr>
              <w:rPr>
                <w:sz w:val="11"/>
                <w:szCs w:val="11"/>
              </w:rPr>
            </w:pPr>
          </w:p>
        </w:tc>
        <w:tc>
          <w:tcPr>
            <w:tcW w:w="280" w:type="dxa"/>
            <w:vAlign w:val="bottom"/>
          </w:tcPr>
          <w:p w14:paraId="2076B00F" w14:textId="77777777" w:rsidR="00421FE7" w:rsidRDefault="00421FE7">
            <w:pPr>
              <w:rPr>
                <w:sz w:val="11"/>
                <w:szCs w:val="11"/>
              </w:rPr>
            </w:pPr>
          </w:p>
        </w:tc>
        <w:tc>
          <w:tcPr>
            <w:tcW w:w="480" w:type="dxa"/>
            <w:vAlign w:val="bottom"/>
          </w:tcPr>
          <w:p w14:paraId="044D009A" w14:textId="77777777" w:rsidR="00421FE7" w:rsidRDefault="00421FE7">
            <w:pPr>
              <w:rPr>
                <w:sz w:val="11"/>
                <w:szCs w:val="11"/>
              </w:rPr>
            </w:pPr>
          </w:p>
        </w:tc>
        <w:tc>
          <w:tcPr>
            <w:tcW w:w="280" w:type="dxa"/>
            <w:vAlign w:val="bottom"/>
          </w:tcPr>
          <w:p w14:paraId="191CBC8F" w14:textId="77777777" w:rsidR="00421FE7" w:rsidRDefault="00421FE7">
            <w:pPr>
              <w:rPr>
                <w:sz w:val="11"/>
                <w:szCs w:val="11"/>
              </w:rPr>
            </w:pPr>
          </w:p>
        </w:tc>
        <w:tc>
          <w:tcPr>
            <w:tcW w:w="120" w:type="dxa"/>
            <w:tcBorders>
              <w:right w:val="single" w:sz="8" w:space="0" w:color="006666"/>
            </w:tcBorders>
            <w:vAlign w:val="bottom"/>
          </w:tcPr>
          <w:p w14:paraId="7E7A7EA8" w14:textId="77777777" w:rsidR="00421FE7" w:rsidRDefault="00421FE7">
            <w:pPr>
              <w:rPr>
                <w:sz w:val="11"/>
                <w:szCs w:val="11"/>
              </w:rPr>
            </w:pPr>
          </w:p>
        </w:tc>
        <w:tc>
          <w:tcPr>
            <w:tcW w:w="80" w:type="dxa"/>
            <w:vAlign w:val="bottom"/>
          </w:tcPr>
          <w:p w14:paraId="3C59E286" w14:textId="77777777" w:rsidR="00421FE7" w:rsidRDefault="00421FE7">
            <w:pPr>
              <w:rPr>
                <w:sz w:val="11"/>
                <w:szCs w:val="11"/>
              </w:rPr>
            </w:pPr>
          </w:p>
        </w:tc>
        <w:tc>
          <w:tcPr>
            <w:tcW w:w="280" w:type="dxa"/>
            <w:vAlign w:val="bottom"/>
          </w:tcPr>
          <w:p w14:paraId="5F54134F" w14:textId="77777777" w:rsidR="00421FE7" w:rsidRDefault="00421FE7">
            <w:pPr>
              <w:rPr>
                <w:sz w:val="11"/>
                <w:szCs w:val="11"/>
              </w:rPr>
            </w:pPr>
          </w:p>
        </w:tc>
        <w:tc>
          <w:tcPr>
            <w:tcW w:w="480" w:type="dxa"/>
            <w:vAlign w:val="bottom"/>
          </w:tcPr>
          <w:p w14:paraId="3775955E" w14:textId="77777777" w:rsidR="00421FE7" w:rsidRDefault="00421FE7">
            <w:pPr>
              <w:rPr>
                <w:sz w:val="11"/>
                <w:szCs w:val="11"/>
              </w:rPr>
            </w:pPr>
          </w:p>
        </w:tc>
        <w:tc>
          <w:tcPr>
            <w:tcW w:w="280" w:type="dxa"/>
            <w:vAlign w:val="bottom"/>
          </w:tcPr>
          <w:p w14:paraId="34EFFE8E" w14:textId="77777777" w:rsidR="00421FE7" w:rsidRDefault="00421FE7">
            <w:pPr>
              <w:rPr>
                <w:sz w:val="11"/>
                <w:szCs w:val="11"/>
              </w:rPr>
            </w:pPr>
          </w:p>
        </w:tc>
        <w:tc>
          <w:tcPr>
            <w:tcW w:w="120" w:type="dxa"/>
            <w:tcBorders>
              <w:right w:val="single" w:sz="8" w:space="0" w:color="006666"/>
            </w:tcBorders>
            <w:vAlign w:val="bottom"/>
          </w:tcPr>
          <w:p w14:paraId="76056B65" w14:textId="77777777" w:rsidR="00421FE7" w:rsidRDefault="00421FE7">
            <w:pPr>
              <w:rPr>
                <w:sz w:val="11"/>
                <w:szCs w:val="11"/>
              </w:rPr>
            </w:pPr>
          </w:p>
        </w:tc>
        <w:tc>
          <w:tcPr>
            <w:tcW w:w="120" w:type="dxa"/>
            <w:vAlign w:val="bottom"/>
          </w:tcPr>
          <w:p w14:paraId="48F5EB6A" w14:textId="77777777" w:rsidR="00421FE7" w:rsidRDefault="00421FE7">
            <w:pPr>
              <w:rPr>
                <w:sz w:val="11"/>
                <w:szCs w:val="11"/>
              </w:rPr>
            </w:pPr>
          </w:p>
        </w:tc>
        <w:tc>
          <w:tcPr>
            <w:tcW w:w="880" w:type="dxa"/>
            <w:vMerge/>
            <w:vAlign w:val="bottom"/>
          </w:tcPr>
          <w:p w14:paraId="1D5526BD" w14:textId="77777777" w:rsidR="00421FE7" w:rsidRDefault="00421FE7">
            <w:pPr>
              <w:rPr>
                <w:sz w:val="11"/>
                <w:szCs w:val="11"/>
              </w:rPr>
            </w:pPr>
          </w:p>
        </w:tc>
        <w:tc>
          <w:tcPr>
            <w:tcW w:w="120" w:type="dxa"/>
            <w:tcBorders>
              <w:right w:val="single" w:sz="8" w:space="0" w:color="006666"/>
            </w:tcBorders>
            <w:vAlign w:val="bottom"/>
          </w:tcPr>
          <w:p w14:paraId="66BBE358" w14:textId="77777777" w:rsidR="00421FE7" w:rsidRDefault="00421FE7">
            <w:pPr>
              <w:rPr>
                <w:sz w:val="11"/>
                <w:szCs w:val="11"/>
              </w:rPr>
            </w:pPr>
          </w:p>
        </w:tc>
        <w:tc>
          <w:tcPr>
            <w:tcW w:w="880" w:type="dxa"/>
            <w:gridSpan w:val="2"/>
            <w:vMerge/>
            <w:vAlign w:val="bottom"/>
          </w:tcPr>
          <w:p w14:paraId="510D9A22" w14:textId="77777777" w:rsidR="00421FE7" w:rsidRDefault="00421FE7">
            <w:pPr>
              <w:rPr>
                <w:sz w:val="11"/>
                <w:szCs w:val="11"/>
              </w:rPr>
            </w:pPr>
          </w:p>
        </w:tc>
        <w:tc>
          <w:tcPr>
            <w:tcW w:w="120" w:type="dxa"/>
            <w:tcBorders>
              <w:right w:val="single" w:sz="8" w:space="0" w:color="006666"/>
            </w:tcBorders>
            <w:vAlign w:val="bottom"/>
          </w:tcPr>
          <w:p w14:paraId="11DEEB29" w14:textId="77777777" w:rsidR="00421FE7" w:rsidRDefault="00421FE7">
            <w:pPr>
              <w:rPr>
                <w:sz w:val="11"/>
                <w:szCs w:val="11"/>
              </w:rPr>
            </w:pPr>
          </w:p>
        </w:tc>
        <w:tc>
          <w:tcPr>
            <w:tcW w:w="80" w:type="dxa"/>
            <w:vAlign w:val="bottom"/>
          </w:tcPr>
          <w:p w14:paraId="2FF05172" w14:textId="77777777" w:rsidR="00421FE7" w:rsidRDefault="00421FE7">
            <w:pPr>
              <w:rPr>
                <w:sz w:val="11"/>
                <w:szCs w:val="11"/>
              </w:rPr>
            </w:pPr>
          </w:p>
        </w:tc>
        <w:tc>
          <w:tcPr>
            <w:tcW w:w="1060" w:type="dxa"/>
            <w:gridSpan w:val="2"/>
            <w:vMerge/>
            <w:tcBorders>
              <w:right w:val="single" w:sz="8" w:space="0" w:color="006666"/>
            </w:tcBorders>
            <w:vAlign w:val="bottom"/>
          </w:tcPr>
          <w:p w14:paraId="31715C2E" w14:textId="77777777" w:rsidR="00421FE7" w:rsidRDefault="00421FE7">
            <w:pPr>
              <w:rPr>
                <w:sz w:val="11"/>
                <w:szCs w:val="11"/>
              </w:rPr>
            </w:pPr>
          </w:p>
        </w:tc>
        <w:tc>
          <w:tcPr>
            <w:tcW w:w="80" w:type="dxa"/>
            <w:vAlign w:val="bottom"/>
          </w:tcPr>
          <w:p w14:paraId="64EA1B6A" w14:textId="77777777" w:rsidR="00421FE7" w:rsidRDefault="00421FE7">
            <w:pPr>
              <w:rPr>
                <w:sz w:val="11"/>
                <w:szCs w:val="11"/>
              </w:rPr>
            </w:pPr>
          </w:p>
        </w:tc>
        <w:tc>
          <w:tcPr>
            <w:tcW w:w="1960" w:type="dxa"/>
            <w:gridSpan w:val="2"/>
            <w:vMerge/>
            <w:tcBorders>
              <w:right w:val="single" w:sz="8" w:space="0" w:color="006666"/>
            </w:tcBorders>
            <w:vAlign w:val="bottom"/>
          </w:tcPr>
          <w:p w14:paraId="042A8F06" w14:textId="77777777" w:rsidR="00421FE7" w:rsidRDefault="00421FE7">
            <w:pPr>
              <w:rPr>
                <w:sz w:val="11"/>
                <w:szCs w:val="11"/>
              </w:rPr>
            </w:pPr>
          </w:p>
        </w:tc>
        <w:tc>
          <w:tcPr>
            <w:tcW w:w="80" w:type="dxa"/>
            <w:shd w:val="clear" w:color="auto" w:fill="B6DDE8"/>
            <w:vAlign w:val="bottom"/>
          </w:tcPr>
          <w:p w14:paraId="6FBD80AA" w14:textId="77777777" w:rsidR="00421FE7" w:rsidRDefault="00421FE7">
            <w:pPr>
              <w:rPr>
                <w:sz w:val="11"/>
                <w:szCs w:val="11"/>
              </w:rPr>
            </w:pPr>
          </w:p>
        </w:tc>
        <w:tc>
          <w:tcPr>
            <w:tcW w:w="740" w:type="dxa"/>
            <w:vMerge/>
            <w:shd w:val="clear" w:color="auto" w:fill="B6DDE8"/>
            <w:vAlign w:val="bottom"/>
          </w:tcPr>
          <w:p w14:paraId="53FDEF65" w14:textId="77777777" w:rsidR="00421FE7" w:rsidRDefault="00421FE7">
            <w:pPr>
              <w:rPr>
                <w:sz w:val="11"/>
                <w:szCs w:val="11"/>
              </w:rPr>
            </w:pPr>
          </w:p>
        </w:tc>
        <w:tc>
          <w:tcPr>
            <w:tcW w:w="120" w:type="dxa"/>
            <w:tcBorders>
              <w:right w:val="single" w:sz="8" w:space="0" w:color="006666"/>
            </w:tcBorders>
            <w:shd w:val="clear" w:color="auto" w:fill="B6DDE8"/>
            <w:vAlign w:val="bottom"/>
          </w:tcPr>
          <w:p w14:paraId="4FD5D66C" w14:textId="77777777" w:rsidR="00421FE7" w:rsidRDefault="00421FE7">
            <w:pPr>
              <w:rPr>
                <w:sz w:val="11"/>
                <w:szCs w:val="11"/>
              </w:rPr>
            </w:pPr>
          </w:p>
        </w:tc>
        <w:tc>
          <w:tcPr>
            <w:tcW w:w="80" w:type="dxa"/>
            <w:vAlign w:val="bottom"/>
          </w:tcPr>
          <w:p w14:paraId="598FDA2E" w14:textId="77777777" w:rsidR="00421FE7" w:rsidRDefault="00421FE7">
            <w:pPr>
              <w:rPr>
                <w:sz w:val="11"/>
                <w:szCs w:val="11"/>
              </w:rPr>
            </w:pPr>
          </w:p>
        </w:tc>
        <w:tc>
          <w:tcPr>
            <w:tcW w:w="920" w:type="dxa"/>
            <w:vAlign w:val="bottom"/>
          </w:tcPr>
          <w:p w14:paraId="7EB1F498" w14:textId="77777777" w:rsidR="00421FE7" w:rsidRDefault="00421FE7">
            <w:pPr>
              <w:rPr>
                <w:sz w:val="11"/>
                <w:szCs w:val="11"/>
              </w:rPr>
            </w:pPr>
          </w:p>
        </w:tc>
        <w:tc>
          <w:tcPr>
            <w:tcW w:w="120" w:type="dxa"/>
            <w:tcBorders>
              <w:right w:val="single" w:sz="8" w:space="0" w:color="215967"/>
            </w:tcBorders>
            <w:vAlign w:val="bottom"/>
          </w:tcPr>
          <w:p w14:paraId="0C015BEA" w14:textId="77777777" w:rsidR="00421FE7" w:rsidRDefault="00421FE7">
            <w:pPr>
              <w:rPr>
                <w:sz w:val="11"/>
                <w:szCs w:val="11"/>
              </w:rPr>
            </w:pPr>
          </w:p>
        </w:tc>
        <w:tc>
          <w:tcPr>
            <w:tcW w:w="30" w:type="dxa"/>
            <w:vAlign w:val="bottom"/>
          </w:tcPr>
          <w:p w14:paraId="2B2FDAAE" w14:textId="77777777" w:rsidR="00421FE7" w:rsidRDefault="00421FE7">
            <w:pPr>
              <w:rPr>
                <w:sz w:val="1"/>
                <w:szCs w:val="1"/>
              </w:rPr>
            </w:pPr>
          </w:p>
        </w:tc>
      </w:tr>
      <w:tr w:rsidR="00421FE7" w14:paraId="55D64146" w14:textId="77777777" w:rsidTr="00421FE7">
        <w:trPr>
          <w:trHeight w:val="113"/>
        </w:trPr>
        <w:tc>
          <w:tcPr>
            <w:tcW w:w="100" w:type="dxa"/>
            <w:tcBorders>
              <w:left w:val="single" w:sz="8" w:space="0" w:color="215967"/>
            </w:tcBorders>
            <w:vAlign w:val="bottom"/>
          </w:tcPr>
          <w:p w14:paraId="1D6FDABD" w14:textId="77777777" w:rsidR="00421FE7" w:rsidRDefault="00421FE7">
            <w:pPr>
              <w:rPr>
                <w:sz w:val="9"/>
                <w:szCs w:val="9"/>
              </w:rPr>
            </w:pPr>
          </w:p>
        </w:tc>
        <w:tc>
          <w:tcPr>
            <w:tcW w:w="660" w:type="dxa"/>
            <w:vAlign w:val="bottom"/>
          </w:tcPr>
          <w:p w14:paraId="6727507C" w14:textId="77777777" w:rsidR="00421FE7" w:rsidRDefault="00421FE7">
            <w:pPr>
              <w:rPr>
                <w:sz w:val="9"/>
                <w:szCs w:val="9"/>
              </w:rPr>
            </w:pPr>
          </w:p>
        </w:tc>
        <w:tc>
          <w:tcPr>
            <w:tcW w:w="120" w:type="dxa"/>
            <w:tcBorders>
              <w:right w:val="single" w:sz="8" w:space="0" w:color="006666"/>
            </w:tcBorders>
            <w:vAlign w:val="bottom"/>
          </w:tcPr>
          <w:p w14:paraId="6A479E5B" w14:textId="77777777" w:rsidR="00421FE7" w:rsidRDefault="00421FE7">
            <w:pPr>
              <w:rPr>
                <w:sz w:val="9"/>
                <w:szCs w:val="9"/>
              </w:rPr>
            </w:pPr>
          </w:p>
        </w:tc>
        <w:tc>
          <w:tcPr>
            <w:tcW w:w="80" w:type="dxa"/>
            <w:vAlign w:val="bottom"/>
          </w:tcPr>
          <w:p w14:paraId="5892E5D2" w14:textId="77777777" w:rsidR="00421FE7" w:rsidRDefault="00421FE7">
            <w:pPr>
              <w:rPr>
                <w:sz w:val="9"/>
                <w:szCs w:val="9"/>
              </w:rPr>
            </w:pPr>
          </w:p>
        </w:tc>
        <w:tc>
          <w:tcPr>
            <w:tcW w:w="1160" w:type="dxa"/>
            <w:vAlign w:val="bottom"/>
          </w:tcPr>
          <w:p w14:paraId="16877E30" w14:textId="77777777" w:rsidR="00421FE7" w:rsidRDefault="00421FE7">
            <w:pPr>
              <w:rPr>
                <w:sz w:val="9"/>
                <w:szCs w:val="9"/>
              </w:rPr>
            </w:pPr>
          </w:p>
        </w:tc>
        <w:tc>
          <w:tcPr>
            <w:tcW w:w="120" w:type="dxa"/>
            <w:tcBorders>
              <w:right w:val="single" w:sz="8" w:space="0" w:color="006666"/>
            </w:tcBorders>
            <w:vAlign w:val="bottom"/>
          </w:tcPr>
          <w:p w14:paraId="6700A332" w14:textId="77777777" w:rsidR="00421FE7" w:rsidRDefault="00421FE7">
            <w:pPr>
              <w:rPr>
                <w:sz w:val="9"/>
                <w:szCs w:val="9"/>
              </w:rPr>
            </w:pPr>
          </w:p>
        </w:tc>
        <w:tc>
          <w:tcPr>
            <w:tcW w:w="80" w:type="dxa"/>
            <w:vAlign w:val="bottom"/>
          </w:tcPr>
          <w:p w14:paraId="1E819201" w14:textId="77777777" w:rsidR="00421FE7" w:rsidRDefault="00421FE7">
            <w:pPr>
              <w:rPr>
                <w:sz w:val="9"/>
                <w:szCs w:val="9"/>
              </w:rPr>
            </w:pPr>
          </w:p>
        </w:tc>
        <w:tc>
          <w:tcPr>
            <w:tcW w:w="640" w:type="dxa"/>
            <w:vAlign w:val="bottom"/>
          </w:tcPr>
          <w:p w14:paraId="6BCAE5DC" w14:textId="77777777" w:rsidR="00421FE7" w:rsidRDefault="00421FE7">
            <w:pPr>
              <w:rPr>
                <w:sz w:val="9"/>
                <w:szCs w:val="9"/>
              </w:rPr>
            </w:pPr>
          </w:p>
        </w:tc>
        <w:tc>
          <w:tcPr>
            <w:tcW w:w="120" w:type="dxa"/>
            <w:tcBorders>
              <w:right w:val="single" w:sz="8" w:space="0" w:color="006666"/>
            </w:tcBorders>
            <w:vAlign w:val="bottom"/>
          </w:tcPr>
          <w:p w14:paraId="61E11D49" w14:textId="77777777" w:rsidR="00421FE7" w:rsidRDefault="00421FE7">
            <w:pPr>
              <w:rPr>
                <w:sz w:val="9"/>
                <w:szCs w:val="9"/>
              </w:rPr>
            </w:pPr>
          </w:p>
        </w:tc>
        <w:tc>
          <w:tcPr>
            <w:tcW w:w="80" w:type="dxa"/>
            <w:vAlign w:val="bottom"/>
          </w:tcPr>
          <w:p w14:paraId="142D56CF" w14:textId="77777777" w:rsidR="00421FE7" w:rsidRDefault="00421FE7">
            <w:pPr>
              <w:rPr>
                <w:sz w:val="9"/>
                <w:szCs w:val="9"/>
              </w:rPr>
            </w:pPr>
          </w:p>
        </w:tc>
        <w:tc>
          <w:tcPr>
            <w:tcW w:w="1220" w:type="dxa"/>
            <w:vAlign w:val="bottom"/>
          </w:tcPr>
          <w:p w14:paraId="2A67FC25" w14:textId="77777777" w:rsidR="00421FE7" w:rsidRDefault="00421FE7">
            <w:pPr>
              <w:rPr>
                <w:sz w:val="9"/>
                <w:szCs w:val="9"/>
              </w:rPr>
            </w:pPr>
          </w:p>
        </w:tc>
        <w:tc>
          <w:tcPr>
            <w:tcW w:w="120" w:type="dxa"/>
            <w:tcBorders>
              <w:right w:val="single" w:sz="8" w:space="0" w:color="006666"/>
            </w:tcBorders>
            <w:vAlign w:val="bottom"/>
          </w:tcPr>
          <w:p w14:paraId="7240F313" w14:textId="77777777" w:rsidR="00421FE7" w:rsidRDefault="00421FE7">
            <w:pPr>
              <w:rPr>
                <w:sz w:val="9"/>
                <w:szCs w:val="9"/>
              </w:rPr>
            </w:pPr>
          </w:p>
        </w:tc>
        <w:tc>
          <w:tcPr>
            <w:tcW w:w="80" w:type="dxa"/>
            <w:vAlign w:val="bottom"/>
          </w:tcPr>
          <w:p w14:paraId="40BA25B9" w14:textId="77777777" w:rsidR="00421FE7" w:rsidRDefault="00421FE7">
            <w:pPr>
              <w:rPr>
                <w:sz w:val="9"/>
                <w:szCs w:val="9"/>
              </w:rPr>
            </w:pPr>
          </w:p>
        </w:tc>
        <w:tc>
          <w:tcPr>
            <w:tcW w:w="280" w:type="dxa"/>
            <w:vAlign w:val="bottom"/>
          </w:tcPr>
          <w:p w14:paraId="404613EE" w14:textId="77777777" w:rsidR="00421FE7" w:rsidRDefault="00421FE7">
            <w:pPr>
              <w:rPr>
                <w:sz w:val="9"/>
                <w:szCs w:val="9"/>
              </w:rPr>
            </w:pPr>
          </w:p>
        </w:tc>
        <w:tc>
          <w:tcPr>
            <w:tcW w:w="480" w:type="dxa"/>
            <w:vAlign w:val="bottom"/>
          </w:tcPr>
          <w:p w14:paraId="5B77769D" w14:textId="77777777" w:rsidR="00421FE7" w:rsidRDefault="00421FE7">
            <w:pPr>
              <w:rPr>
                <w:sz w:val="9"/>
                <w:szCs w:val="9"/>
              </w:rPr>
            </w:pPr>
          </w:p>
        </w:tc>
        <w:tc>
          <w:tcPr>
            <w:tcW w:w="280" w:type="dxa"/>
            <w:vAlign w:val="bottom"/>
          </w:tcPr>
          <w:p w14:paraId="110E471F" w14:textId="77777777" w:rsidR="00421FE7" w:rsidRDefault="00421FE7">
            <w:pPr>
              <w:rPr>
                <w:sz w:val="9"/>
                <w:szCs w:val="9"/>
              </w:rPr>
            </w:pPr>
          </w:p>
        </w:tc>
        <w:tc>
          <w:tcPr>
            <w:tcW w:w="120" w:type="dxa"/>
            <w:tcBorders>
              <w:right w:val="single" w:sz="8" w:space="0" w:color="006666"/>
            </w:tcBorders>
            <w:vAlign w:val="bottom"/>
          </w:tcPr>
          <w:p w14:paraId="6BCB1AD2" w14:textId="77777777" w:rsidR="00421FE7" w:rsidRDefault="00421FE7">
            <w:pPr>
              <w:rPr>
                <w:sz w:val="9"/>
                <w:szCs w:val="9"/>
              </w:rPr>
            </w:pPr>
          </w:p>
        </w:tc>
        <w:tc>
          <w:tcPr>
            <w:tcW w:w="80" w:type="dxa"/>
            <w:vAlign w:val="bottom"/>
          </w:tcPr>
          <w:p w14:paraId="69D0CAB8" w14:textId="77777777" w:rsidR="00421FE7" w:rsidRDefault="00421FE7">
            <w:pPr>
              <w:rPr>
                <w:sz w:val="9"/>
                <w:szCs w:val="9"/>
              </w:rPr>
            </w:pPr>
          </w:p>
        </w:tc>
        <w:tc>
          <w:tcPr>
            <w:tcW w:w="280" w:type="dxa"/>
            <w:vAlign w:val="bottom"/>
          </w:tcPr>
          <w:p w14:paraId="09FDEC5C" w14:textId="77777777" w:rsidR="00421FE7" w:rsidRDefault="00421FE7">
            <w:pPr>
              <w:rPr>
                <w:sz w:val="9"/>
                <w:szCs w:val="9"/>
              </w:rPr>
            </w:pPr>
          </w:p>
        </w:tc>
        <w:tc>
          <w:tcPr>
            <w:tcW w:w="480" w:type="dxa"/>
            <w:vAlign w:val="bottom"/>
          </w:tcPr>
          <w:p w14:paraId="6D612E08" w14:textId="77777777" w:rsidR="00421FE7" w:rsidRDefault="00421FE7">
            <w:pPr>
              <w:rPr>
                <w:sz w:val="9"/>
                <w:szCs w:val="9"/>
              </w:rPr>
            </w:pPr>
          </w:p>
        </w:tc>
        <w:tc>
          <w:tcPr>
            <w:tcW w:w="280" w:type="dxa"/>
            <w:vAlign w:val="bottom"/>
          </w:tcPr>
          <w:p w14:paraId="442FD3FB" w14:textId="77777777" w:rsidR="00421FE7" w:rsidRDefault="00421FE7">
            <w:pPr>
              <w:rPr>
                <w:sz w:val="9"/>
                <w:szCs w:val="9"/>
              </w:rPr>
            </w:pPr>
          </w:p>
        </w:tc>
        <w:tc>
          <w:tcPr>
            <w:tcW w:w="120" w:type="dxa"/>
            <w:tcBorders>
              <w:right w:val="single" w:sz="8" w:space="0" w:color="006666"/>
            </w:tcBorders>
            <w:vAlign w:val="bottom"/>
          </w:tcPr>
          <w:p w14:paraId="79E40D63" w14:textId="77777777" w:rsidR="00421FE7" w:rsidRDefault="00421FE7">
            <w:pPr>
              <w:rPr>
                <w:sz w:val="9"/>
                <w:szCs w:val="9"/>
              </w:rPr>
            </w:pPr>
          </w:p>
        </w:tc>
        <w:tc>
          <w:tcPr>
            <w:tcW w:w="120" w:type="dxa"/>
            <w:vAlign w:val="bottom"/>
          </w:tcPr>
          <w:p w14:paraId="3CE27A90" w14:textId="77777777" w:rsidR="00421FE7" w:rsidRDefault="00421FE7">
            <w:pPr>
              <w:rPr>
                <w:sz w:val="9"/>
                <w:szCs w:val="9"/>
              </w:rPr>
            </w:pPr>
          </w:p>
        </w:tc>
        <w:tc>
          <w:tcPr>
            <w:tcW w:w="880" w:type="dxa"/>
            <w:vAlign w:val="bottom"/>
          </w:tcPr>
          <w:p w14:paraId="5784B9DB" w14:textId="77777777" w:rsidR="00421FE7" w:rsidRDefault="00421FE7">
            <w:pPr>
              <w:rPr>
                <w:sz w:val="9"/>
                <w:szCs w:val="9"/>
              </w:rPr>
            </w:pPr>
          </w:p>
        </w:tc>
        <w:tc>
          <w:tcPr>
            <w:tcW w:w="120" w:type="dxa"/>
            <w:tcBorders>
              <w:right w:val="single" w:sz="8" w:space="0" w:color="006666"/>
            </w:tcBorders>
            <w:vAlign w:val="bottom"/>
          </w:tcPr>
          <w:p w14:paraId="19DAF4B5" w14:textId="77777777" w:rsidR="00421FE7" w:rsidRDefault="00421FE7">
            <w:pPr>
              <w:rPr>
                <w:sz w:val="9"/>
                <w:szCs w:val="9"/>
              </w:rPr>
            </w:pPr>
          </w:p>
        </w:tc>
        <w:tc>
          <w:tcPr>
            <w:tcW w:w="80" w:type="dxa"/>
            <w:vAlign w:val="bottom"/>
          </w:tcPr>
          <w:p w14:paraId="7FEA77AD" w14:textId="77777777" w:rsidR="00421FE7" w:rsidRDefault="00421FE7">
            <w:pPr>
              <w:rPr>
                <w:sz w:val="9"/>
                <w:szCs w:val="9"/>
              </w:rPr>
            </w:pPr>
          </w:p>
        </w:tc>
        <w:tc>
          <w:tcPr>
            <w:tcW w:w="800" w:type="dxa"/>
            <w:vAlign w:val="bottom"/>
          </w:tcPr>
          <w:p w14:paraId="60FE2354" w14:textId="77777777" w:rsidR="00421FE7" w:rsidRDefault="00421FE7">
            <w:pPr>
              <w:rPr>
                <w:sz w:val="9"/>
                <w:szCs w:val="9"/>
              </w:rPr>
            </w:pPr>
          </w:p>
        </w:tc>
        <w:tc>
          <w:tcPr>
            <w:tcW w:w="120" w:type="dxa"/>
            <w:tcBorders>
              <w:right w:val="single" w:sz="8" w:space="0" w:color="006666"/>
            </w:tcBorders>
            <w:vAlign w:val="bottom"/>
          </w:tcPr>
          <w:p w14:paraId="109E348C" w14:textId="77777777" w:rsidR="00421FE7" w:rsidRDefault="00421FE7">
            <w:pPr>
              <w:rPr>
                <w:sz w:val="9"/>
                <w:szCs w:val="9"/>
              </w:rPr>
            </w:pPr>
          </w:p>
        </w:tc>
        <w:tc>
          <w:tcPr>
            <w:tcW w:w="80" w:type="dxa"/>
            <w:vAlign w:val="bottom"/>
          </w:tcPr>
          <w:p w14:paraId="205288F9" w14:textId="77777777" w:rsidR="00421FE7" w:rsidRDefault="00421FE7">
            <w:pPr>
              <w:rPr>
                <w:sz w:val="9"/>
                <w:szCs w:val="9"/>
              </w:rPr>
            </w:pPr>
          </w:p>
        </w:tc>
        <w:tc>
          <w:tcPr>
            <w:tcW w:w="1060" w:type="dxa"/>
            <w:gridSpan w:val="2"/>
            <w:vMerge/>
            <w:tcBorders>
              <w:right w:val="single" w:sz="8" w:space="0" w:color="006666"/>
            </w:tcBorders>
            <w:vAlign w:val="bottom"/>
          </w:tcPr>
          <w:p w14:paraId="195D6F15" w14:textId="77777777" w:rsidR="00421FE7" w:rsidRDefault="00421FE7">
            <w:pPr>
              <w:rPr>
                <w:sz w:val="9"/>
                <w:szCs w:val="9"/>
              </w:rPr>
            </w:pPr>
          </w:p>
        </w:tc>
        <w:tc>
          <w:tcPr>
            <w:tcW w:w="80" w:type="dxa"/>
            <w:vAlign w:val="bottom"/>
          </w:tcPr>
          <w:p w14:paraId="307B3C11" w14:textId="77777777" w:rsidR="00421FE7" w:rsidRDefault="00421FE7">
            <w:pPr>
              <w:rPr>
                <w:sz w:val="9"/>
                <w:szCs w:val="9"/>
              </w:rPr>
            </w:pPr>
          </w:p>
        </w:tc>
        <w:tc>
          <w:tcPr>
            <w:tcW w:w="1960" w:type="dxa"/>
            <w:gridSpan w:val="2"/>
            <w:vMerge/>
            <w:tcBorders>
              <w:right w:val="single" w:sz="8" w:space="0" w:color="006666"/>
            </w:tcBorders>
            <w:vAlign w:val="bottom"/>
          </w:tcPr>
          <w:p w14:paraId="02BC1DF0" w14:textId="77777777" w:rsidR="00421FE7" w:rsidRDefault="00421FE7">
            <w:pPr>
              <w:rPr>
                <w:sz w:val="9"/>
                <w:szCs w:val="9"/>
              </w:rPr>
            </w:pPr>
          </w:p>
        </w:tc>
        <w:tc>
          <w:tcPr>
            <w:tcW w:w="80" w:type="dxa"/>
            <w:tcBorders>
              <w:bottom w:val="single" w:sz="8" w:space="0" w:color="B6DDE8"/>
            </w:tcBorders>
            <w:shd w:val="clear" w:color="auto" w:fill="B6DDE8"/>
            <w:vAlign w:val="bottom"/>
          </w:tcPr>
          <w:p w14:paraId="05D537CA" w14:textId="77777777" w:rsidR="00421FE7" w:rsidRDefault="00421FE7">
            <w:pPr>
              <w:rPr>
                <w:sz w:val="9"/>
                <w:szCs w:val="9"/>
              </w:rPr>
            </w:pPr>
          </w:p>
        </w:tc>
        <w:tc>
          <w:tcPr>
            <w:tcW w:w="740" w:type="dxa"/>
            <w:vMerge/>
            <w:tcBorders>
              <w:bottom w:val="single" w:sz="8" w:space="0" w:color="B6DDE8"/>
            </w:tcBorders>
            <w:shd w:val="clear" w:color="auto" w:fill="B6DDE8"/>
            <w:vAlign w:val="bottom"/>
          </w:tcPr>
          <w:p w14:paraId="5FC9EB51" w14:textId="77777777" w:rsidR="00421FE7" w:rsidRDefault="00421FE7">
            <w:pPr>
              <w:rPr>
                <w:sz w:val="9"/>
                <w:szCs w:val="9"/>
              </w:rPr>
            </w:pPr>
          </w:p>
        </w:tc>
        <w:tc>
          <w:tcPr>
            <w:tcW w:w="120" w:type="dxa"/>
            <w:tcBorders>
              <w:bottom w:val="single" w:sz="8" w:space="0" w:color="B6DDE8"/>
              <w:right w:val="single" w:sz="8" w:space="0" w:color="006666"/>
            </w:tcBorders>
            <w:shd w:val="clear" w:color="auto" w:fill="B6DDE8"/>
            <w:vAlign w:val="bottom"/>
          </w:tcPr>
          <w:p w14:paraId="60557654" w14:textId="77777777" w:rsidR="00421FE7" w:rsidRDefault="00421FE7">
            <w:pPr>
              <w:rPr>
                <w:sz w:val="9"/>
                <w:szCs w:val="9"/>
              </w:rPr>
            </w:pPr>
          </w:p>
        </w:tc>
        <w:tc>
          <w:tcPr>
            <w:tcW w:w="80" w:type="dxa"/>
            <w:vAlign w:val="bottom"/>
          </w:tcPr>
          <w:p w14:paraId="49A9655B" w14:textId="77777777" w:rsidR="00421FE7" w:rsidRDefault="00421FE7">
            <w:pPr>
              <w:rPr>
                <w:sz w:val="9"/>
                <w:szCs w:val="9"/>
              </w:rPr>
            </w:pPr>
          </w:p>
        </w:tc>
        <w:tc>
          <w:tcPr>
            <w:tcW w:w="920" w:type="dxa"/>
            <w:vAlign w:val="bottom"/>
          </w:tcPr>
          <w:p w14:paraId="02A24308" w14:textId="77777777" w:rsidR="00421FE7" w:rsidRDefault="00421FE7">
            <w:pPr>
              <w:rPr>
                <w:sz w:val="9"/>
                <w:szCs w:val="9"/>
              </w:rPr>
            </w:pPr>
          </w:p>
        </w:tc>
        <w:tc>
          <w:tcPr>
            <w:tcW w:w="120" w:type="dxa"/>
            <w:tcBorders>
              <w:right w:val="single" w:sz="8" w:space="0" w:color="215967"/>
            </w:tcBorders>
            <w:vAlign w:val="bottom"/>
          </w:tcPr>
          <w:p w14:paraId="25F23DC2" w14:textId="77777777" w:rsidR="00421FE7" w:rsidRDefault="00421FE7">
            <w:pPr>
              <w:rPr>
                <w:sz w:val="9"/>
                <w:szCs w:val="9"/>
              </w:rPr>
            </w:pPr>
          </w:p>
        </w:tc>
        <w:tc>
          <w:tcPr>
            <w:tcW w:w="30" w:type="dxa"/>
            <w:vAlign w:val="bottom"/>
          </w:tcPr>
          <w:p w14:paraId="593809A1" w14:textId="77777777" w:rsidR="00421FE7" w:rsidRDefault="00421FE7">
            <w:pPr>
              <w:rPr>
                <w:sz w:val="1"/>
                <w:szCs w:val="1"/>
              </w:rPr>
            </w:pPr>
          </w:p>
        </w:tc>
      </w:tr>
      <w:tr w:rsidR="00421FE7" w14:paraId="31FDDA91" w14:textId="77777777" w:rsidTr="00421FE7">
        <w:trPr>
          <w:trHeight w:val="297"/>
        </w:trPr>
        <w:tc>
          <w:tcPr>
            <w:tcW w:w="100" w:type="dxa"/>
            <w:tcBorders>
              <w:top w:val="single" w:sz="8" w:space="0" w:color="006666"/>
              <w:left w:val="single" w:sz="8" w:space="0" w:color="215967"/>
              <w:bottom w:val="single" w:sz="8" w:space="0" w:color="B6DDE8"/>
            </w:tcBorders>
            <w:shd w:val="clear" w:color="auto" w:fill="B6DDE8"/>
            <w:vAlign w:val="bottom"/>
          </w:tcPr>
          <w:p w14:paraId="179307D4" w14:textId="77777777" w:rsidR="00421FE7" w:rsidRDefault="00421FE7">
            <w:pPr>
              <w:rPr>
                <w:sz w:val="24"/>
                <w:szCs w:val="24"/>
              </w:rPr>
            </w:pPr>
          </w:p>
        </w:tc>
        <w:tc>
          <w:tcPr>
            <w:tcW w:w="9000" w:type="dxa"/>
            <w:gridSpan w:val="27"/>
            <w:tcBorders>
              <w:top w:val="single" w:sz="8" w:space="0" w:color="006666"/>
              <w:bottom w:val="single" w:sz="8" w:space="0" w:color="B6DDE8"/>
              <w:right w:val="single" w:sz="8" w:space="0" w:color="B6DDE8"/>
            </w:tcBorders>
            <w:shd w:val="clear" w:color="auto" w:fill="B6DDE8"/>
            <w:vAlign w:val="bottom"/>
          </w:tcPr>
          <w:p w14:paraId="7EA00AFB" w14:textId="55E8776C" w:rsidR="00421FE7" w:rsidRDefault="005C2E0E" w:rsidP="005C2E0E">
            <w:pPr>
              <w:rPr>
                <w:sz w:val="20"/>
                <w:szCs w:val="20"/>
              </w:rPr>
            </w:pPr>
            <w:r>
              <w:rPr>
                <w:rFonts w:eastAsia="Times New Roman"/>
                <w:b/>
                <w:bCs/>
                <w:sz w:val="16"/>
                <w:szCs w:val="16"/>
              </w:rPr>
              <w:t>Серйозні побічні ефекти</w:t>
            </w:r>
            <w:r w:rsidR="00421FE7">
              <w:rPr>
                <w:rFonts w:eastAsia="Times New Roman"/>
                <w:b/>
                <w:bCs/>
                <w:sz w:val="16"/>
                <w:szCs w:val="16"/>
              </w:rPr>
              <w:t xml:space="preserve"> (</w:t>
            </w:r>
            <w:r>
              <w:rPr>
                <w:rFonts w:eastAsia="Times New Roman"/>
                <w:b/>
                <w:bCs/>
                <w:sz w:val="16"/>
                <w:szCs w:val="16"/>
              </w:rPr>
              <w:t>оцінено на: клінічних і лабораторних замірах понад</w:t>
            </w:r>
            <w:r w:rsidR="00421FE7">
              <w:rPr>
                <w:rFonts w:eastAsia="Times New Roman"/>
                <w:b/>
                <w:bCs/>
                <w:sz w:val="16"/>
                <w:szCs w:val="16"/>
              </w:rPr>
              <w:t xml:space="preserve"> 2</w:t>
            </w:r>
            <w:r>
              <w:rPr>
                <w:rFonts w:eastAsia="Times New Roman"/>
                <w:b/>
                <w:bCs/>
                <w:sz w:val="16"/>
                <w:szCs w:val="16"/>
              </w:rPr>
              <w:t xml:space="preserve"> місяців у популяції щодо безпеки</w:t>
            </w:r>
            <w:r w:rsidR="00421FE7">
              <w:rPr>
                <w:rFonts w:eastAsia="Times New Roman"/>
                <w:b/>
                <w:bCs/>
                <w:sz w:val="16"/>
                <w:szCs w:val="16"/>
              </w:rPr>
              <w:t xml:space="preserve"> T204)</w:t>
            </w:r>
          </w:p>
        </w:tc>
        <w:tc>
          <w:tcPr>
            <w:tcW w:w="80" w:type="dxa"/>
            <w:tcBorders>
              <w:top w:val="single" w:sz="8" w:space="0" w:color="006666"/>
              <w:bottom w:val="single" w:sz="8" w:space="0" w:color="B6DDE8"/>
            </w:tcBorders>
            <w:shd w:val="clear" w:color="auto" w:fill="B6DDE8"/>
            <w:vAlign w:val="bottom"/>
          </w:tcPr>
          <w:p w14:paraId="5CD23D83" w14:textId="77777777" w:rsidR="00421FE7" w:rsidRDefault="00421FE7">
            <w:pPr>
              <w:rPr>
                <w:sz w:val="24"/>
                <w:szCs w:val="24"/>
              </w:rPr>
            </w:pPr>
          </w:p>
        </w:tc>
        <w:tc>
          <w:tcPr>
            <w:tcW w:w="940" w:type="dxa"/>
            <w:tcBorders>
              <w:top w:val="single" w:sz="8" w:space="0" w:color="006666"/>
              <w:bottom w:val="single" w:sz="8" w:space="0" w:color="B6DDE8"/>
            </w:tcBorders>
            <w:shd w:val="clear" w:color="auto" w:fill="B6DDE8"/>
            <w:vAlign w:val="bottom"/>
          </w:tcPr>
          <w:p w14:paraId="088EAE06"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64B6D114"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547FCF3F" w14:textId="77777777" w:rsidR="00421FE7" w:rsidRDefault="00421FE7">
            <w:pPr>
              <w:rPr>
                <w:sz w:val="24"/>
                <w:szCs w:val="24"/>
              </w:rPr>
            </w:pPr>
          </w:p>
        </w:tc>
        <w:tc>
          <w:tcPr>
            <w:tcW w:w="1840" w:type="dxa"/>
            <w:tcBorders>
              <w:top w:val="single" w:sz="8" w:space="0" w:color="006666"/>
              <w:bottom w:val="single" w:sz="8" w:space="0" w:color="B6DDE8"/>
            </w:tcBorders>
            <w:shd w:val="clear" w:color="auto" w:fill="B6DDE8"/>
            <w:vAlign w:val="bottom"/>
          </w:tcPr>
          <w:p w14:paraId="463E7BB4"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661C7DBB"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6E106ADD" w14:textId="77777777" w:rsidR="00421FE7" w:rsidRDefault="00421FE7">
            <w:pPr>
              <w:rPr>
                <w:sz w:val="24"/>
                <w:szCs w:val="24"/>
              </w:rPr>
            </w:pPr>
          </w:p>
        </w:tc>
        <w:tc>
          <w:tcPr>
            <w:tcW w:w="740" w:type="dxa"/>
            <w:tcBorders>
              <w:top w:val="single" w:sz="8" w:space="0" w:color="006666"/>
              <w:bottom w:val="single" w:sz="8" w:space="0" w:color="B6DDE8"/>
            </w:tcBorders>
            <w:shd w:val="clear" w:color="auto" w:fill="B6DDE8"/>
            <w:vAlign w:val="bottom"/>
          </w:tcPr>
          <w:p w14:paraId="06E08AC3"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6F3812A9"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5530C399" w14:textId="77777777" w:rsidR="00421FE7" w:rsidRDefault="00421FE7">
            <w:pPr>
              <w:rPr>
                <w:sz w:val="24"/>
                <w:szCs w:val="24"/>
              </w:rPr>
            </w:pPr>
          </w:p>
        </w:tc>
        <w:tc>
          <w:tcPr>
            <w:tcW w:w="920" w:type="dxa"/>
            <w:tcBorders>
              <w:top w:val="single" w:sz="8" w:space="0" w:color="006666"/>
              <w:bottom w:val="single" w:sz="8" w:space="0" w:color="B6DDE8"/>
            </w:tcBorders>
            <w:shd w:val="clear" w:color="auto" w:fill="B6DDE8"/>
            <w:vAlign w:val="bottom"/>
          </w:tcPr>
          <w:p w14:paraId="4ACC9521" w14:textId="77777777" w:rsidR="00421FE7" w:rsidRDefault="00421FE7">
            <w:pPr>
              <w:rPr>
                <w:sz w:val="24"/>
                <w:szCs w:val="24"/>
              </w:rPr>
            </w:pPr>
          </w:p>
        </w:tc>
        <w:tc>
          <w:tcPr>
            <w:tcW w:w="120" w:type="dxa"/>
            <w:tcBorders>
              <w:top w:val="single" w:sz="8" w:space="0" w:color="006666"/>
              <w:bottom w:val="single" w:sz="8" w:space="0" w:color="B6DDE8"/>
              <w:right w:val="single" w:sz="8" w:space="0" w:color="215967"/>
            </w:tcBorders>
            <w:shd w:val="clear" w:color="auto" w:fill="B6DDE8"/>
            <w:vAlign w:val="bottom"/>
          </w:tcPr>
          <w:p w14:paraId="2581F6F2" w14:textId="77777777" w:rsidR="00421FE7" w:rsidRDefault="00421FE7">
            <w:pPr>
              <w:rPr>
                <w:sz w:val="24"/>
                <w:szCs w:val="24"/>
              </w:rPr>
            </w:pPr>
          </w:p>
        </w:tc>
        <w:tc>
          <w:tcPr>
            <w:tcW w:w="30" w:type="dxa"/>
            <w:vAlign w:val="bottom"/>
          </w:tcPr>
          <w:p w14:paraId="05EB613B" w14:textId="77777777" w:rsidR="00421FE7" w:rsidRDefault="00421FE7">
            <w:pPr>
              <w:rPr>
                <w:sz w:val="1"/>
                <w:szCs w:val="1"/>
              </w:rPr>
            </w:pPr>
          </w:p>
        </w:tc>
      </w:tr>
      <w:tr w:rsidR="00065503" w14:paraId="39A7C086" w14:textId="77777777" w:rsidTr="00421FE7">
        <w:trPr>
          <w:trHeight w:val="310"/>
        </w:trPr>
        <w:tc>
          <w:tcPr>
            <w:tcW w:w="760" w:type="dxa"/>
            <w:gridSpan w:val="2"/>
            <w:vMerge w:val="restart"/>
            <w:tcBorders>
              <w:top w:val="single" w:sz="8" w:space="0" w:color="006666"/>
              <w:left w:val="single" w:sz="8" w:space="0" w:color="215967"/>
              <w:bottom w:val="single" w:sz="8" w:space="0" w:color="006666"/>
            </w:tcBorders>
            <w:vAlign w:val="bottom"/>
          </w:tcPr>
          <w:p w14:paraId="72B6C71D" w14:textId="77777777" w:rsidR="00065503" w:rsidRDefault="00065503">
            <w:pPr>
              <w:ind w:left="20"/>
              <w:jc w:val="center"/>
              <w:rPr>
                <w:sz w:val="20"/>
                <w:szCs w:val="20"/>
              </w:rPr>
            </w:pPr>
            <w:r>
              <w:rPr>
                <w:rFonts w:eastAsia="Times New Roman"/>
                <w:sz w:val="16"/>
                <w:szCs w:val="16"/>
              </w:rPr>
              <w:t>1</w:t>
            </w:r>
          </w:p>
        </w:tc>
        <w:tc>
          <w:tcPr>
            <w:tcW w:w="120" w:type="dxa"/>
            <w:tcBorders>
              <w:top w:val="single" w:sz="8" w:space="0" w:color="006666"/>
              <w:right w:val="single" w:sz="8" w:space="0" w:color="006666"/>
            </w:tcBorders>
            <w:vAlign w:val="bottom"/>
          </w:tcPr>
          <w:p w14:paraId="69018697" w14:textId="77777777" w:rsidR="00065503" w:rsidRDefault="00065503">
            <w:pPr>
              <w:rPr>
                <w:sz w:val="24"/>
                <w:szCs w:val="24"/>
              </w:rPr>
            </w:pPr>
          </w:p>
        </w:tc>
        <w:tc>
          <w:tcPr>
            <w:tcW w:w="80" w:type="dxa"/>
            <w:tcBorders>
              <w:top w:val="single" w:sz="8" w:space="0" w:color="006666"/>
            </w:tcBorders>
            <w:vAlign w:val="bottom"/>
          </w:tcPr>
          <w:p w14:paraId="7A952DC9" w14:textId="77777777" w:rsidR="00065503" w:rsidRDefault="00065503">
            <w:pPr>
              <w:rPr>
                <w:sz w:val="24"/>
                <w:szCs w:val="24"/>
              </w:rPr>
            </w:pPr>
          </w:p>
        </w:tc>
        <w:tc>
          <w:tcPr>
            <w:tcW w:w="1280" w:type="dxa"/>
            <w:gridSpan w:val="2"/>
            <w:tcBorders>
              <w:top w:val="single" w:sz="8" w:space="0" w:color="006666"/>
              <w:bottom w:val="single" w:sz="8" w:space="0" w:color="006666"/>
              <w:right w:val="single" w:sz="8" w:space="0" w:color="006666"/>
            </w:tcBorders>
            <w:vAlign w:val="bottom"/>
          </w:tcPr>
          <w:p w14:paraId="480A7D8B" w14:textId="70456690" w:rsidR="00065503" w:rsidRDefault="00065503">
            <w:pPr>
              <w:ind w:right="120"/>
              <w:jc w:val="center"/>
              <w:rPr>
                <w:sz w:val="20"/>
                <w:szCs w:val="20"/>
              </w:rPr>
            </w:pPr>
            <w:r>
              <w:rPr>
                <w:rFonts w:eastAsia="Times New Roman"/>
                <w:w w:val="99"/>
                <w:sz w:val="16"/>
                <w:szCs w:val="16"/>
              </w:rPr>
              <w:t>Рандомізовані</w:t>
            </w:r>
          </w:p>
        </w:tc>
        <w:tc>
          <w:tcPr>
            <w:tcW w:w="80" w:type="dxa"/>
            <w:tcBorders>
              <w:top w:val="single" w:sz="8" w:space="0" w:color="006666"/>
            </w:tcBorders>
            <w:vAlign w:val="bottom"/>
          </w:tcPr>
          <w:p w14:paraId="557F0B58" w14:textId="77777777" w:rsidR="00065503" w:rsidRDefault="00065503">
            <w:pPr>
              <w:rPr>
                <w:sz w:val="24"/>
                <w:szCs w:val="24"/>
              </w:rPr>
            </w:pPr>
          </w:p>
        </w:tc>
        <w:tc>
          <w:tcPr>
            <w:tcW w:w="760" w:type="dxa"/>
            <w:gridSpan w:val="2"/>
            <w:tcBorders>
              <w:top w:val="single" w:sz="8" w:space="0" w:color="006666"/>
              <w:bottom w:val="single" w:sz="8" w:space="0" w:color="006666"/>
              <w:right w:val="single" w:sz="8" w:space="0" w:color="006666"/>
            </w:tcBorders>
            <w:vAlign w:val="bottom"/>
          </w:tcPr>
          <w:p w14:paraId="05E3249C" w14:textId="3D8C7C63" w:rsidR="00065503" w:rsidRDefault="00065503">
            <w:pPr>
              <w:ind w:right="120"/>
              <w:jc w:val="center"/>
              <w:rPr>
                <w:sz w:val="20"/>
                <w:szCs w:val="20"/>
              </w:rPr>
            </w:pPr>
            <w:r>
              <w:rPr>
                <w:rFonts w:eastAsia="Times New Roman"/>
                <w:sz w:val="16"/>
                <w:szCs w:val="16"/>
              </w:rPr>
              <w:t>Несерйозний</w:t>
            </w:r>
          </w:p>
        </w:tc>
        <w:tc>
          <w:tcPr>
            <w:tcW w:w="80" w:type="dxa"/>
            <w:tcBorders>
              <w:top w:val="single" w:sz="8" w:space="0" w:color="006666"/>
            </w:tcBorders>
            <w:vAlign w:val="bottom"/>
          </w:tcPr>
          <w:p w14:paraId="76002EE3" w14:textId="77777777" w:rsidR="00065503" w:rsidRDefault="00065503">
            <w:pPr>
              <w:rPr>
                <w:sz w:val="24"/>
                <w:szCs w:val="24"/>
              </w:rPr>
            </w:pPr>
          </w:p>
        </w:tc>
        <w:tc>
          <w:tcPr>
            <w:tcW w:w="1340" w:type="dxa"/>
            <w:gridSpan w:val="2"/>
            <w:vMerge w:val="restart"/>
            <w:tcBorders>
              <w:top w:val="single" w:sz="8" w:space="0" w:color="006666"/>
              <w:bottom w:val="single" w:sz="8" w:space="0" w:color="006666"/>
              <w:right w:val="single" w:sz="8" w:space="0" w:color="006666"/>
            </w:tcBorders>
            <w:vAlign w:val="bottom"/>
          </w:tcPr>
          <w:p w14:paraId="0013BFD7" w14:textId="002E7A38" w:rsidR="00065503" w:rsidRDefault="00065503">
            <w:pPr>
              <w:ind w:right="360"/>
              <w:jc w:val="right"/>
              <w:rPr>
                <w:sz w:val="20"/>
                <w:szCs w:val="20"/>
              </w:rPr>
            </w:pPr>
            <w:r>
              <w:rPr>
                <w:rFonts w:eastAsia="Times New Roman"/>
                <w:sz w:val="16"/>
                <w:szCs w:val="16"/>
              </w:rPr>
              <w:t>Несерйозний</w:t>
            </w:r>
          </w:p>
        </w:tc>
        <w:tc>
          <w:tcPr>
            <w:tcW w:w="80" w:type="dxa"/>
            <w:tcBorders>
              <w:top w:val="single" w:sz="8" w:space="0" w:color="006666"/>
            </w:tcBorders>
            <w:vAlign w:val="bottom"/>
          </w:tcPr>
          <w:p w14:paraId="10B35ADF" w14:textId="77777777" w:rsidR="00065503" w:rsidRDefault="00065503">
            <w:pPr>
              <w:rPr>
                <w:sz w:val="24"/>
                <w:szCs w:val="24"/>
              </w:rPr>
            </w:pPr>
          </w:p>
        </w:tc>
        <w:tc>
          <w:tcPr>
            <w:tcW w:w="1160" w:type="dxa"/>
            <w:gridSpan w:val="4"/>
            <w:vMerge w:val="restart"/>
            <w:tcBorders>
              <w:top w:val="single" w:sz="8" w:space="0" w:color="006666"/>
              <w:bottom w:val="single" w:sz="8" w:space="0" w:color="006666"/>
              <w:right w:val="single" w:sz="8" w:space="0" w:color="006666"/>
            </w:tcBorders>
            <w:vAlign w:val="bottom"/>
          </w:tcPr>
          <w:p w14:paraId="4BB1E698" w14:textId="7622EFB6" w:rsidR="00065503" w:rsidRDefault="00065503">
            <w:pPr>
              <w:ind w:right="120"/>
              <w:jc w:val="center"/>
              <w:rPr>
                <w:sz w:val="20"/>
                <w:szCs w:val="20"/>
              </w:rPr>
            </w:pPr>
            <w:r>
              <w:rPr>
                <w:rFonts w:eastAsia="Times New Roman"/>
                <w:w w:val="98"/>
                <w:sz w:val="16"/>
                <w:szCs w:val="16"/>
              </w:rPr>
              <w:t>Дуже серйозний</w:t>
            </w:r>
          </w:p>
        </w:tc>
        <w:tc>
          <w:tcPr>
            <w:tcW w:w="80" w:type="dxa"/>
            <w:tcBorders>
              <w:top w:val="single" w:sz="8" w:space="0" w:color="006666"/>
            </w:tcBorders>
            <w:vAlign w:val="bottom"/>
          </w:tcPr>
          <w:p w14:paraId="02E82497" w14:textId="77777777" w:rsidR="00065503" w:rsidRDefault="00065503">
            <w:pPr>
              <w:rPr>
                <w:sz w:val="24"/>
                <w:szCs w:val="24"/>
              </w:rPr>
            </w:pPr>
          </w:p>
        </w:tc>
        <w:tc>
          <w:tcPr>
            <w:tcW w:w="280" w:type="dxa"/>
            <w:tcBorders>
              <w:top w:val="single" w:sz="8" w:space="0" w:color="006666"/>
            </w:tcBorders>
            <w:vAlign w:val="bottom"/>
          </w:tcPr>
          <w:p w14:paraId="1ED06E2E"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3D1F8C77" w14:textId="47A98847" w:rsidR="00065503" w:rsidRDefault="00065503">
            <w:pPr>
              <w:ind w:right="400"/>
              <w:jc w:val="center"/>
              <w:rPr>
                <w:sz w:val="20"/>
                <w:szCs w:val="20"/>
              </w:rPr>
            </w:pPr>
            <w:r w:rsidRPr="0094320B">
              <w:rPr>
                <w:rFonts w:eastAsia="Times New Roman"/>
                <w:sz w:val="13"/>
                <w:szCs w:val="13"/>
              </w:rPr>
              <w:t>Серйозний</w:t>
            </w:r>
          </w:p>
        </w:tc>
        <w:tc>
          <w:tcPr>
            <w:tcW w:w="120" w:type="dxa"/>
            <w:tcBorders>
              <w:top w:val="single" w:sz="8" w:space="0" w:color="006666"/>
            </w:tcBorders>
            <w:vAlign w:val="bottom"/>
          </w:tcPr>
          <w:p w14:paraId="7E5C9315" w14:textId="77777777" w:rsidR="00065503" w:rsidRDefault="00065503">
            <w:pPr>
              <w:rPr>
                <w:sz w:val="24"/>
                <w:szCs w:val="24"/>
              </w:rPr>
            </w:pPr>
          </w:p>
        </w:tc>
        <w:tc>
          <w:tcPr>
            <w:tcW w:w="880" w:type="dxa"/>
            <w:tcBorders>
              <w:top w:val="single" w:sz="8" w:space="0" w:color="006666"/>
              <w:bottom w:val="single" w:sz="8" w:space="0" w:color="006666"/>
            </w:tcBorders>
            <w:vAlign w:val="bottom"/>
          </w:tcPr>
          <w:p w14:paraId="40839560" w14:textId="77777777" w:rsidR="00065503" w:rsidRDefault="00065503">
            <w:pPr>
              <w:jc w:val="center"/>
              <w:rPr>
                <w:sz w:val="20"/>
                <w:szCs w:val="20"/>
              </w:rPr>
            </w:pPr>
            <w:r>
              <w:rPr>
                <w:rFonts w:eastAsia="Times New Roman"/>
                <w:w w:val="98"/>
                <w:sz w:val="16"/>
                <w:szCs w:val="16"/>
              </w:rPr>
              <w:t>16/161</w:t>
            </w:r>
          </w:p>
        </w:tc>
        <w:tc>
          <w:tcPr>
            <w:tcW w:w="120" w:type="dxa"/>
            <w:tcBorders>
              <w:top w:val="single" w:sz="8" w:space="0" w:color="006666"/>
              <w:right w:val="single" w:sz="8" w:space="0" w:color="006666"/>
            </w:tcBorders>
            <w:vAlign w:val="bottom"/>
          </w:tcPr>
          <w:p w14:paraId="13064A63" w14:textId="77777777" w:rsidR="00065503" w:rsidRDefault="00065503">
            <w:pPr>
              <w:rPr>
                <w:sz w:val="24"/>
                <w:szCs w:val="24"/>
              </w:rPr>
            </w:pPr>
          </w:p>
        </w:tc>
        <w:tc>
          <w:tcPr>
            <w:tcW w:w="880" w:type="dxa"/>
            <w:gridSpan w:val="2"/>
            <w:tcBorders>
              <w:top w:val="single" w:sz="8" w:space="0" w:color="006666"/>
              <w:bottom w:val="single" w:sz="8" w:space="0" w:color="006666"/>
            </w:tcBorders>
            <w:vAlign w:val="bottom"/>
          </w:tcPr>
          <w:p w14:paraId="73606884" w14:textId="77777777" w:rsidR="00065503" w:rsidRDefault="00065503">
            <w:pPr>
              <w:jc w:val="center"/>
              <w:rPr>
                <w:sz w:val="20"/>
                <w:szCs w:val="20"/>
              </w:rPr>
            </w:pPr>
            <w:r>
              <w:rPr>
                <w:rFonts w:eastAsia="Times New Roman"/>
                <w:w w:val="98"/>
                <w:sz w:val="16"/>
                <w:szCs w:val="16"/>
              </w:rPr>
              <w:t>14/160</w:t>
            </w:r>
          </w:p>
        </w:tc>
        <w:tc>
          <w:tcPr>
            <w:tcW w:w="120" w:type="dxa"/>
            <w:tcBorders>
              <w:top w:val="single" w:sz="8" w:space="0" w:color="006666"/>
              <w:right w:val="single" w:sz="8" w:space="0" w:color="006666"/>
            </w:tcBorders>
            <w:vAlign w:val="bottom"/>
          </w:tcPr>
          <w:p w14:paraId="549684C4" w14:textId="77777777" w:rsidR="00065503" w:rsidRDefault="00065503">
            <w:pPr>
              <w:rPr>
                <w:sz w:val="24"/>
                <w:szCs w:val="24"/>
              </w:rPr>
            </w:pPr>
          </w:p>
        </w:tc>
        <w:tc>
          <w:tcPr>
            <w:tcW w:w="80" w:type="dxa"/>
            <w:tcBorders>
              <w:top w:val="single" w:sz="8" w:space="0" w:color="006666"/>
            </w:tcBorders>
            <w:vAlign w:val="bottom"/>
          </w:tcPr>
          <w:p w14:paraId="2D7033F0" w14:textId="77777777" w:rsidR="00065503" w:rsidRDefault="00065503">
            <w:pPr>
              <w:rPr>
                <w:sz w:val="24"/>
                <w:szCs w:val="24"/>
              </w:rPr>
            </w:pPr>
          </w:p>
        </w:tc>
        <w:tc>
          <w:tcPr>
            <w:tcW w:w="1060" w:type="dxa"/>
            <w:gridSpan w:val="2"/>
            <w:tcBorders>
              <w:top w:val="single" w:sz="8" w:space="0" w:color="006666"/>
              <w:right w:val="single" w:sz="8" w:space="0" w:color="006666"/>
            </w:tcBorders>
            <w:vAlign w:val="bottom"/>
          </w:tcPr>
          <w:p w14:paraId="448544C5" w14:textId="77777777" w:rsidR="00065503" w:rsidRDefault="00065503">
            <w:pPr>
              <w:ind w:right="120"/>
              <w:jc w:val="center"/>
              <w:rPr>
                <w:sz w:val="20"/>
                <w:szCs w:val="20"/>
              </w:rPr>
            </w:pPr>
            <w:r>
              <w:rPr>
                <w:rFonts w:eastAsia="Times New Roman"/>
                <w:b/>
                <w:bCs/>
                <w:w w:val="97"/>
                <w:sz w:val="16"/>
                <w:szCs w:val="16"/>
              </w:rPr>
              <w:t>RR 1.23</w:t>
            </w:r>
          </w:p>
        </w:tc>
        <w:tc>
          <w:tcPr>
            <w:tcW w:w="80" w:type="dxa"/>
            <w:tcBorders>
              <w:top w:val="single" w:sz="8" w:space="0" w:color="006666"/>
            </w:tcBorders>
            <w:vAlign w:val="bottom"/>
          </w:tcPr>
          <w:p w14:paraId="47AC1774" w14:textId="77777777" w:rsidR="00065503" w:rsidRDefault="00065503">
            <w:pPr>
              <w:rPr>
                <w:sz w:val="24"/>
                <w:szCs w:val="24"/>
              </w:rPr>
            </w:pPr>
          </w:p>
        </w:tc>
        <w:tc>
          <w:tcPr>
            <w:tcW w:w="1960" w:type="dxa"/>
            <w:gridSpan w:val="2"/>
            <w:tcBorders>
              <w:top w:val="single" w:sz="8" w:space="0" w:color="006666"/>
              <w:right w:val="single" w:sz="8" w:space="0" w:color="006666"/>
            </w:tcBorders>
            <w:vAlign w:val="bottom"/>
          </w:tcPr>
          <w:p w14:paraId="300C8779" w14:textId="47D9F84A" w:rsidR="00065503" w:rsidRDefault="00B235BD" w:rsidP="00B235BD">
            <w:pPr>
              <w:ind w:right="120"/>
              <w:jc w:val="center"/>
              <w:rPr>
                <w:sz w:val="20"/>
                <w:szCs w:val="20"/>
              </w:rPr>
            </w:pPr>
            <w:r>
              <w:rPr>
                <w:rFonts w:eastAsia="Times New Roman"/>
                <w:b/>
                <w:bCs/>
                <w:sz w:val="16"/>
                <w:szCs w:val="16"/>
              </w:rPr>
              <w:t xml:space="preserve">Більше </w:t>
            </w:r>
            <w:r w:rsidR="00065503">
              <w:rPr>
                <w:rFonts w:eastAsia="Times New Roman"/>
                <w:b/>
                <w:bCs/>
                <w:sz w:val="16"/>
                <w:szCs w:val="16"/>
              </w:rPr>
              <w:t xml:space="preserve">20 </w:t>
            </w:r>
            <w:r>
              <w:rPr>
                <w:rFonts w:eastAsia="Times New Roman"/>
                <w:b/>
                <w:bCs/>
                <w:sz w:val="16"/>
                <w:szCs w:val="16"/>
              </w:rPr>
              <w:t>на</w:t>
            </w:r>
            <w:r w:rsidR="00065503">
              <w:rPr>
                <w:rFonts w:eastAsia="Times New Roman"/>
                <w:b/>
                <w:bCs/>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6BB5E7A0" w14:textId="77777777" w:rsidR="00065503" w:rsidRDefault="00065503">
            <w:pPr>
              <w:rPr>
                <w:sz w:val="24"/>
                <w:szCs w:val="24"/>
              </w:rPr>
            </w:pPr>
          </w:p>
        </w:tc>
        <w:tc>
          <w:tcPr>
            <w:tcW w:w="740" w:type="dxa"/>
            <w:tcBorders>
              <w:top w:val="single" w:sz="8" w:space="0" w:color="006666"/>
              <w:bottom w:val="single" w:sz="8" w:space="0" w:color="B6DDE8"/>
            </w:tcBorders>
            <w:shd w:val="clear" w:color="auto" w:fill="B6DDE8"/>
            <w:vAlign w:val="bottom"/>
          </w:tcPr>
          <w:p w14:paraId="3C83C795" w14:textId="3C2A44B9" w:rsidR="00065503" w:rsidRDefault="00065503" w:rsidP="00002BB8">
            <w:pPr>
              <w:spacing w:line="232" w:lineRule="exact"/>
              <w:ind w:right="85"/>
              <w:jc w:val="righ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268C6CAE" w14:textId="77777777" w:rsidR="00065503" w:rsidRDefault="00065503">
            <w:pPr>
              <w:rPr>
                <w:sz w:val="24"/>
                <w:szCs w:val="24"/>
              </w:rPr>
            </w:pPr>
          </w:p>
        </w:tc>
        <w:tc>
          <w:tcPr>
            <w:tcW w:w="80" w:type="dxa"/>
            <w:tcBorders>
              <w:top w:val="single" w:sz="8" w:space="0" w:color="006666"/>
            </w:tcBorders>
            <w:vAlign w:val="bottom"/>
          </w:tcPr>
          <w:p w14:paraId="743228F9" w14:textId="77777777" w:rsidR="00065503" w:rsidRDefault="00065503">
            <w:pPr>
              <w:rPr>
                <w:sz w:val="24"/>
                <w:szCs w:val="24"/>
              </w:rPr>
            </w:pPr>
          </w:p>
        </w:tc>
        <w:tc>
          <w:tcPr>
            <w:tcW w:w="1040" w:type="dxa"/>
            <w:gridSpan w:val="2"/>
            <w:vMerge w:val="restart"/>
            <w:tcBorders>
              <w:top w:val="single" w:sz="8" w:space="0" w:color="006666"/>
              <w:bottom w:val="single" w:sz="8" w:space="0" w:color="006666"/>
              <w:right w:val="single" w:sz="8" w:space="0" w:color="215967"/>
            </w:tcBorders>
            <w:vAlign w:val="bottom"/>
          </w:tcPr>
          <w:p w14:paraId="435AC986" w14:textId="24F428EB" w:rsidR="00065503" w:rsidRDefault="0026445E">
            <w:pPr>
              <w:ind w:right="120"/>
              <w:jc w:val="center"/>
              <w:rPr>
                <w:sz w:val="20"/>
                <w:szCs w:val="20"/>
              </w:rPr>
            </w:pPr>
            <w:r>
              <w:rPr>
                <w:rFonts w:eastAsia="Times New Roman"/>
                <w:sz w:val="16"/>
                <w:szCs w:val="16"/>
              </w:rPr>
              <w:t>Критичний</w:t>
            </w:r>
          </w:p>
        </w:tc>
        <w:tc>
          <w:tcPr>
            <w:tcW w:w="30" w:type="dxa"/>
            <w:vAlign w:val="bottom"/>
          </w:tcPr>
          <w:p w14:paraId="0CF1F745" w14:textId="77777777" w:rsidR="00065503" w:rsidRDefault="00065503">
            <w:pPr>
              <w:rPr>
                <w:sz w:val="1"/>
                <w:szCs w:val="1"/>
              </w:rPr>
            </w:pPr>
          </w:p>
        </w:tc>
      </w:tr>
      <w:tr w:rsidR="00065503" w14:paraId="4551BBAA" w14:textId="77777777" w:rsidTr="00421FE7">
        <w:trPr>
          <w:trHeight w:val="81"/>
        </w:trPr>
        <w:tc>
          <w:tcPr>
            <w:tcW w:w="760" w:type="dxa"/>
            <w:gridSpan w:val="2"/>
            <w:vMerge/>
            <w:tcBorders>
              <w:top w:val="single" w:sz="8" w:space="0" w:color="006666"/>
              <w:left w:val="single" w:sz="8" w:space="0" w:color="215967"/>
            </w:tcBorders>
            <w:vAlign w:val="bottom"/>
          </w:tcPr>
          <w:p w14:paraId="73919FD4" w14:textId="77777777" w:rsidR="00065503" w:rsidRDefault="00065503">
            <w:pPr>
              <w:rPr>
                <w:sz w:val="7"/>
                <w:szCs w:val="7"/>
              </w:rPr>
            </w:pPr>
          </w:p>
        </w:tc>
        <w:tc>
          <w:tcPr>
            <w:tcW w:w="120" w:type="dxa"/>
            <w:tcBorders>
              <w:right w:val="single" w:sz="8" w:space="0" w:color="006666"/>
            </w:tcBorders>
            <w:vAlign w:val="bottom"/>
          </w:tcPr>
          <w:p w14:paraId="34AD8F56" w14:textId="77777777" w:rsidR="00065503" w:rsidRDefault="00065503">
            <w:pPr>
              <w:rPr>
                <w:sz w:val="7"/>
                <w:szCs w:val="7"/>
              </w:rPr>
            </w:pPr>
          </w:p>
        </w:tc>
        <w:tc>
          <w:tcPr>
            <w:tcW w:w="80" w:type="dxa"/>
            <w:vAlign w:val="bottom"/>
          </w:tcPr>
          <w:p w14:paraId="0160B1E2" w14:textId="77777777" w:rsidR="00065503" w:rsidRDefault="00065503">
            <w:pPr>
              <w:rPr>
                <w:sz w:val="7"/>
                <w:szCs w:val="7"/>
              </w:rPr>
            </w:pPr>
          </w:p>
        </w:tc>
        <w:tc>
          <w:tcPr>
            <w:tcW w:w="1280" w:type="dxa"/>
            <w:gridSpan w:val="2"/>
            <w:vMerge w:val="restart"/>
            <w:tcBorders>
              <w:right w:val="single" w:sz="8" w:space="0" w:color="006666"/>
            </w:tcBorders>
            <w:vAlign w:val="bottom"/>
          </w:tcPr>
          <w:p w14:paraId="7594E432" w14:textId="13F804C6" w:rsidR="00065503" w:rsidRDefault="00065503">
            <w:pPr>
              <w:spacing w:line="162" w:lineRule="exact"/>
              <w:ind w:right="120"/>
              <w:jc w:val="center"/>
              <w:rPr>
                <w:sz w:val="20"/>
                <w:szCs w:val="20"/>
              </w:rPr>
            </w:pPr>
            <w:r>
              <w:rPr>
                <w:rFonts w:eastAsia="Times New Roman"/>
                <w:w w:val="99"/>
                <w:sz w:val="16"/>
                <w:szCs w:val="16"/>
              </w:rPr>
              <w:t>дослідження</w:t>
            </w:r>
          </w:p>
        </w:tc>
        <w:tc>
          <w:tcPr>
            <w:tcW w:w="80" w:type="dxa"/>
            <w:vAlign w:val="bottom"/>
          </w:tcPr>
          <w:p w14:paraId="6C033BBD" w14:textId="77777777" w:rsidR="00065503" w:rsidRDefault="00065503">
            <w:pPr>
              <w:rPr>
                <w:sz w:val="7"/>
                <w:szCs w:val="7"/>
              </w:rPr>
            </w:pPr>
          </w:p>
        </w:tc>
        <w:tc>
          <w:tcPr>
            <w:tcW w:w="760" w:type="dxa"/>
            <w:gridSpan w:val="2"/>
            <w:vMerge w:val="restart"/>
            <w:tcBorders>
              <w:right w:val="single" w:sz="8" w:space="0" w:color="006666"/>
            </w:tcBorders>
            <w:vAlign w:val="bottom"/>
          </w:tcPr>
          <w:p w14:paraId="5317A47D" w14:textId="55B28B07" w:rsidR="00065503" w:rsidRDefault="00065503">
            <w:pPr>
              <w:spacing w:line="162" w:lineRule="exact"/>
              <w:ind w:right="120"/>
              <w:jc w:val="center"/>
              <w:rPr>
                <w:sz w:val="20"/>
                <w:szCs w:val="20"/>
              </w:rPr>
            </w:pPr>
          </w:p>
        </w:tc>
        <w:tc>
          <w:tcPr>
            <w:tcW w:w="80" w:type="dxa"/>
            <w:vAlign w:val="bottom"/>
          </w:tcPr>
          <w:p w14:paraId="4D0E3FBA" w14:textId="77777777" w:rsidR="00065503" w:rsidRDefault="00065503">
            <w:pPr>
              <w:rPr>
                <w:sz w:val="7"/>
                <w:szCs w:val="7"/>
              </w:rPr>
            </w:pPr>
          </w:p>
        </w:tc>
        <w:tc>
          <w:tcPr>
            <w:tcW w:w="1340" w:type="dxa"/>
            <w:gridSpan w:val="2"/>
            <w:vMerge/>
            <w:tcBorders>
              <w:top w:val="single" w:sz="8" w:space="0" w:color="006666"/>
              <w:right w:val="single" w:sz="8" w:space="0" w:color="006666"/>
            </w:tcBorders>
            <w:vAlign w:val="bottom"/>
          </w:tcPr>
          <w:p w14:paraId="36AFA720" w14:textId="77777777" w:rsidR="00065503" w:rsidRDefault="00065503">
            <w:pPr>
              <w:rPr>
                <w:sz w:val="7"/>
                <w:szCs w:val="7"/>
              </w:rPr>
            </w:pPr>
          </w:p>
        </w:tc>
        <w:tc>
          <w:tcPr>
            <w:tcW w:w="80" w:type="dxa"/>
            <w:vAlign w:val="bottom"/>
          </w:tcPr>
          <w:p w14:paraId="0BAB4754" w14:textId="77777777" w:rsidR="00065503" w:rsidRDefault="00065503">
            <w:pPr>
              <w:rPr>
                <w:sz w:val="7"/>
                <w:szCs w:val="7"/>
              </w:rPr>
            </w:pPr>
          </w:p>
        </w:tc>
        <w:tc>
          <w:tcPr>
            <w:tcW w:w="1160" w:type="dxa"/>
            <w:gridSpan w:val="4"/>
            <w:vMerge/>
            <w:tcBorders>
              <w:top w:val="single" w:sz="8" w:space="0" w:color="006666"/>
              <w:right w:val="single" w:sz="8" w:space="0" w:color="006666"/>
            </w:tcBorders>
            <w:vAlign w:val="bottom"/>
          </w:tcPr>
          <w:p w14:paraId="44DC06AE" w14:textId="77777777" w:rsidR="00065503" w:rsidRDefault="00065503">
            <w:pPr>
              <w:rPr>
                <w:sz w:val="7"/>
                <w:szCs w:val="7"/>
              </w:rPr>
            </w:pPr>
          </w:p>
        </w:tc>
        <w:tc>
          <w:tcPr>
            <w:tcW w:w="80" w:type="dxa"/>
            <w:vAlign w:val="bottom"/>
          </w:tcPr>
          <w:p w14:paraId="47F91EA5" w14:textId="77777777" w:rsidR="00065503" w:rsidRDefault="00065503">
            <w:pPr>
              <w:rPr>
                <w:sz w:val="7"/>
                <w:szCs w:val="7"/>
              </w:rPr>
            </w:pPr>
          </w:p>
        </w:tc>
        <w:tc>
          <w:tcPr>
            <w:tcW w:w="280" w:type="dxa"/>
            <w:vAlign w:val="bottom"/>
          </w:tcPr>
          <w:p w14:paraId="3B198D30" w14:textId="77777777" w:rsidR="00065503" w:rsidRDefault="00065503">
            <w:pPr>
              <w:rPr>
                <w:sz w:val="7"/>
                <w:szCs w:val="7"/>
              </w:rPr>
            </w:pPr>
          </w:p>
        </w:tc>
        <w:tc>
          <w:tcPr>
            <w:tcW w:w="880" w:type="dxa"/>
            <w:gridSpan w:val="3"/>
            <w:vMerge/>
            <w:tcBorders>
              <w:top w:val="single" w:sz="8" w:space="0" w:color="006666"/>
              <w:right w:val="single" w:sz="8" w:space="0" w:color="006666"/>
            </w:tcBorders>
            <w:vAlign w:val="bottom"/>
          </w:tcPr>
          <w:p w14:paraId="5E4A3DD5" w14:textId="77777777" w:rsidR="00065503" w:rsidRDefault="00065503">
            <w:pPr>
              <w:rPr>
                <w:sz w:val="7"/>
                <w:szCs w:val="7"/>
              </w:rPr>
            </w:pPr>
          </w:p>
        </w:tc>
        <w:tc>
          <w:tcPr>
            <w:tcW w:w="120" w:type="dxa"/>
            <w:vAlign w:val="bottom"/>
          </w:tcPr>
          <w:p w14:paraId="6132F496" w14:textId="77777777" w:rsidR="00065503" w:rsidRDefault="00065503">
            <w:pPr>
              <w:rPr>
                <w:sz w:val="7"/>
                <w:szCs w:val="7"/>
              </w:rPr>
            </w:pPr>
          </w:p>
        </w:tc>
        <w:tc>
          <w:tcPr>
            <w:tcW w:w="880" w:type="dxa"/>
            <w:vMerge w:val="restart"/>
            <w:vAlign w:val="bottom"/>
          </w:tcPr>
          <w:p w14:paraId="7ADE0105" w14:textId="77777777" w:rsidR="00065503" w:rsidRDefault="00065503">
            <w:pPr>
              <w:spacing w:line="162" w:lineRule="exact"/>
              <w:jc w:val="center"/>
              <w:rPr>
                <w:sz w:val="20"/>
                <w:szCs w:val="20"/>
              </w:rPr>
            </w:pPr>
            <w:r>
              <w:rPr>
                <w:rFonts w:eastAsia="Times New Roman"/>
                <w:w w:val="99"/>
                <w:sz w:val="16"/>
                <w:szCs w:val="16"/>
              </w:rPr>
              <w:t>(9.9%)</w:t>
            </w:r>
          </w:p>
        </w:tc>
        <w:tc>
          <w:tcPr>
            <w:tcW w:w="120" w:type="dxa"/>
            <w:tcBorders>
              <w:right w:val="single" w:sz="8" w:space="0" w:color="006666"/>
            </w:tcBorders>
            <w:vAlign w:val="bottom"/>
          </w:tcPr>
          <w:p w14:paraId="31DA178D" w14:textId="77777777" w:rsidR="00065503" w:rsidRDefault="00065503">
            <w:pPr>
              <w:rPr>
                <w:sz w:val="7"/>
                <w:szCs w:val="7"/>
              </w:rPr>
            </w:pPr>
          </w:p>
        </w:tc>
        <w:tc>
          <w:tcPr>
            <w:tcW w:w="880" w:type="dxa"/>
            <w:gridSpan w:val="2"/>
            <w:vMerge w:val="restart"/>
            <w:vAlign w:val="bottom"/>
          </w:tcPr>
          <w:p w14:paraId="16C64415" w14:textId="77777777" w:rsidR="00065503" w:rsidRDefault="00065503">
            <w:pPr>
              <w:spacing w:line="162" w:lineRule="exact"/>
              <w:jc w:val="center"/>
              <w:rPr>
                <w:sz w:val="20"/>
                <w:szCs w:val="20"/>
              </w:rPr>
            </w:pPr>
            <w:r>
              <w:rPr>
                <w:rFonts w:eastAsia="Times New Roman"/>
                <w:w w:val="99"/>
                <w:sz w:val="16"/>
                <w:szCs w:val="16"/>
              </w:rPr>
              <w:t>(8.8%)</w:t>
            </w:r>
          </w:p>
        </w:tc>
        <w:tc>
          <w:tcPr>
            <w:tcW w:w="120" w:type="dxa"/>
            <w:tcBorders>
              <w:right w:val="single" w:sz="8" w:space="0" w:color="006666"/>
            </w:tcBorders>
            <w:vAlign w:val="bottom"/>
          </w:tcPr>
          <w:p w14:paraId="4F2E9486" w14:textId="77777777" w:rsidR="00065503" w:rsidRDefault="00065503">
            <w:pPr>
              <w:rPr>
                <w:sz w:val="7"/>
                <w:szCs w:val="7"/>
              </w:rPr>
            </w:pPr>
          </w:p>
        </w:tc>
        <w:tc>
          <w:tcPr>
            <w:tcW w:w="80" w:type="dxa"/>
            <w:tcBorders>
              <w:top w:val="single" w:sz="8" w:space="0" w:color="006666"/>
            </w:tcBorders>
            <w:vAlign w:val="bottom"/>
          </w:tcPr>
          <w:p w14:paraId="4904A9AD" w14:textId="77777777" w:rsidR="00065503" w:rsidRDefault="00065503">
            <w:pPr>
              <w:rPr>
                <w:sz w:val="7"/>
                <w:szCs w:val="7"/>
              </w:rPr>
            </w:pPr>
          </w:p>
        </w:tc>
        <w:tc>
          <w:tcPr>
            <w:tcW w:w="1060" w:type="dxa"/>
            <w:gridSpan w:val="2"/>
            <w:vMerge w:val="restart"/>
            <w:tcBorders>
              <w:top w:val="single" w:sz="8" w:space="0" w:color="006666"/>
              <w:right w:val="single" w:sz="8" w:space="0" w:color="006666"/>
            </w:tcBorders>
            <w:vAlign w:val="bottom"/>
          </w:tcPr>
          <w:p w14:paraId="52EE393F" w14:textId="0011844B" w:rsidR="00065503" w:rsidRDefault="00065503" w:rsidP="00002BB8">
            <w:pPr>
              <w:ind w:right="160"/>
              <w:jc w:val="center"/>
              <w:rPr>
                <w:sz w:val="20"/>
                <w:szCs w:val="20"/>
              </w:rPr>
            </w:pPr>
            <w:r>
              <w:rPr>
                <w:rFonts w:eastAsia="Times New Roman"/>
                <w:w w:val="98"/>
                <w:sz w:val="16"/>
                <w:szCs w:val="16"/>
              </w:rPr>
              <w:t xml:space="preserve">(0.61 </w:t>
            </w:r>
            <w:r w:rsidR="00002BB8">
              <w:rPr>
                <w:rFonts w:eastAsia="Times New Roman"/>
                <w:w w:val="98"/>
                <w:sz w:val="16"/>
                <w:szCs w:val="16"/>
              </w:rPr>
              <w:t>до</w:t>
            </w:r>
            <w:r>
              <w:rPr>
                <w:rFonts w:eastAsia="Times New Roman"/>
                <w:w w:val="98"/>
                <w:sz w:val="16"/>
                <w:szCs w:val="16"/>
              </w:rPr>
              <w:t xml:space="preserve"> 2.33)</w:t>
            </w:r>
          </w:p>
        </w:tc>
        <w:tc>
          <w:tcPr>
            <w:tcW w:w="80" w:type="dxa"/>
            <w:tcBorders>
              <w:top w:val="single" w:sz="8" w:space="0" w:color="006666"/>
            </w:tcBorders>
            <w:vAlign w:val="bottom"/>
          </w:tcPr>
          <w:p w14:paraId="18171934" w14:textId="77777777" w:rsidR="00065503" w:rsidRDefault="00065503">
            <w:pPr>
              <w:rPr>
                <w:sz w:val="7"/>
                <w:szCs w:val="7"/>
              </w:rPr>
            </w:pPr>
          </w:p>
        </w:tc>
        <w:tc>
          <w:tcPr>
            <w:tcW w:w="1960" w:type="dxa"/>
            <w:gridSpan w:val="2"/>
            <w:vMerge w:val="restart"/>
            <w:tcBorders>
              <w:top w:val="single" w:sz="8" w:space="0" w:color="006666"/>
              <w:right w:val="single" w:sz="8" w:space="0" w:color="006666"/>
            </w:tcBorders>
            <w:vAlign w:val="bottom"/>
          </w:tcPr>
          <w:p w14:paraId="492EA845" w14:textId="0D9A0CDA" w:rsidR="00065503" w:rsidRDefault="00065503" w:rsidP="00B235BD">
            <w:pPr>
              <w:spacing w:line="162" w:lineRule="exact"/>
              <w:ind w:right="120"/>
              <w:jc w:val="center"/>
              <w:rPr>
                <w:sz w:val="20"/>
                <w:szCs w:val="20"/>
              </w:rPr>
            </w:pPr>
            <w:r>
              <w:rPr>
                <w:rFonts w:eastAsia="Times New Roman"/>
                <w:w w:val="99"/>
                <w:sz w:val="16"/>
                <w:szCs w:val="16"/>
              </w:rPr>
              <w:t>(</w:t>
            </w:r>
            <w:r w:rsidR="00B235BD">
              <w:rPr>
                <w:rFonts w:eastAsia="Times New Roman"/>
                <w:w w:val="99"/>
                <w:sz w:val="16"/>
                <w:szCs w:val="16"/>
              </w:rPr>
              <w:t>на</w:t>
            </w:r>
            <w:r>
              <w:rPr>
                <w:rFonts w:eastAsia="Times New Roman"/>
                <w:w w:val="99"/>
                <w:sz w:val="16"/>
                <w:szCs w:val="16"/>
              </w:rPr>
              <w:t xml:space="preserve"> 34</w:t>
            </w:r>
            <w:r w:rsidR="00B235BD">
              <w:rPr>
                <w:rFonts w:eastAsia="Times New Roman"/>
                <w:w w:val="99"/>
                <w:sz w:val="16"/>
                <w:szCs w:val="16"/>
              </w:rPr>
              <w:t xml:space="preserve"> до</w:t>
            </w:r>
            <w:r>
              <w:rPr>
                <w:rFonts w:eastAsia="Times New Roman"/>
                <w:w w:val="99"/>
                <w:sz w:val="16"/>
                <w:szCs w:val="16"/>
              </w:rPr>
              <w:t xml:space="preserve"> 116</w:t>
            </w:r>
          </w:p>
        </w:tc>
        <w:tc>
          <w:tcPr>
            <w:tcW w:w="80" w:type="dxa"/>
            <w:tcBorders>
              <w:top w:val="single" w:sz="8" w:space="0" w:color="006666"/>
            </w:tcBorders>
            <w:shd w:val="clear" w:color="auto" w:fill="B6DDE8"/>
            <w:vAlign w:val="bottom"/>
          </w:tcPr>
          <w:p w14:paraId="1DFA4ABE" w14:textId="77777777" w:rsidR="00065503" w:rsidRDefault="00065503">
            <w:pPr>
              <w:rPr>
                <w:sz w:val="7"/>
                <w:szCs w:val="7"/>
              </w:rPr>
            </w:pPr>
          </w:p>
        </w:tc>
        <w:tc>
          <w:tcPr>
            <w:tcW w:w="740" w:type="dxa"/>
            <w:vMerge w:val="restart"/>
            <w:tcBorders>
              <w:top w:val="single" w:sz="8" w:space="0" w:color="006666"/>
            </w:tcBorders>
            <w:shd w:val="clear" w:color="auto" w:fill="B6DDE8"/>
            <w:vAlign w:val="bottom"/>
          </w:tcPr>
          <w:p w14:paraId="26120F2D" w14:textId="0E363753" w:rsidR="00065503" w:rsidRDefault="00002BB8">
            <w:pPr>
              <w:ind w:right="85"/>
              <w:jc w:val="right"/>
              <w:rPr>
                <w:sz w:val="20"/>
                <w:szCs w:val="20"/>
              </w:rPr>
            </w:pPr>
            <w:r>
              <w:rPr>
                <w:rFonts w:eastAsia="Times New Roman"/>
                <w:w w:val="96"/>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1DDCF503" w14:textId="77777777" w:rsidR="00065503" w:rsidRDefault="00065503">
            <w:pPr>
              <w:rPr>
                <w:sz w:val="7"/>
                <w:szCs w:val="7"/>
              </w:rPr>
            </w:pPr>
          </w:p>
        </w:tc>
        <w:tc>
          <w:tcPr>
            <w:tcW w:w="80" w:type="dxa"/>
            <w:vAlign w:val="bottom"/>
          </w:tcPr>
          <w:p w14:paraId="40B02864" w14:textId="77777777" w:rsidR="00065503" w:rsidRDefault="00065503">
            <w:pPr>
              <w:rPr>
                <w:sz w:val="7"/>
                <w:szCs w:val="7"/>
              </w:rPr>
            </w:pPr>
          </w:p>
        </w:tc>
        <w:tc>
          <w:tcPr>
            <w:tcW w:w="1040" w:type="dxa"/>
            <w:gridSpan w:val="2"/>
            <w:vMerge/>
            <w:tcBorders>
              <w:top w:val="single" w:sz="8" w:space="0" w:color="006666"/>
              <w:right w:val="single" w:sz="8" w:space="0" w:color="215967"/>
            </w:tcBorders>
            <w:vAlign w:val="bottom"/>
          </w:tcPr>
          <w:p w14:paraId="410A55ED" w14:textId="77777777" w:rsidR="00065503" w:rsidRDefault="00065503">
            <w:pPr>
              <w:rPr>
                <w:sz w:val="7"/>
                <w:szCs w:val="7"/>
              </w:rPr>
            </w:pPr>
          </w:p>
        </w:tc>
        <w:tc>
          <w:tcPr>
            <w:tcW w:w="30" w:type="dxa"/>
            <w:vAlign w:val="bottom"/>
          </w:tcPr>
          <w:p w14:paraId="448F3785" w14:textId="77777777" w:rsidR="00065503" w:rsidRDefault="00065503">
            <w:pPr>
              <w:rPr>
                <w:sz w:val="1"/>
                <w:szCs w:val="1"/>
              </w:rPr>
            </w:pPr>
          </w:p>
        </w:tc>
      </w:tr>
      <w:tr w:rsidR="00421FE7" w14:paraId="408261E0" w14:textId="77777777" w:rsidTr="00B235BD">
        <w:trPr>
          <w:trHeight w:val="136"/>
        </w:trPr>
        <w:tc>
          <w:tcPr>
            <w:tcW w:w="100" w:type="dxa"/>
            <w:tcBorders>
              <w:left w:val="single" w:sz="8" w:space="0" w:color="215967"/>
            </w:tcBorders>
            <w:vAlign w:val="bottom"/>
          </w:tcPr>
          <w:p w14:paraId="6B993422" w14:textId="77777777" w:rsidR="00421FE7" w:rsidRDefault="00421FE7">
            <w:pPr>
              <w:rPr>
                <w:sz w:val="7"/>
                <w:szCs w:val="7"/>
              </w:rPr>
            </w:pPr>
          </w:p>
        </w:tc>
        <w:tc>
          <w:tcPr>
            <w:tcW w:w="660" w:type="dxa"/>
            <w:vAlign w:val="bottom"/>
          </w:tcPr>
          <w:p w14:paraId="6F71F236" w14:textId="77777777" w:rsidR="00421FE7" w:rsidRDefault="00421FE7">
            <w:pPr>
              <w:rPr>
                <w:sz w:val="7"/>
                <w:szCs w:val="7"/>
              </w:rPr>
            </w:pPr>
          </w:p>
        </w:tc>
        <w:tc>
          <w:tcPr>
            <w:tcW w:w="120" w:type="dxa"/>
            <w:tcBorders>
              <w:right w:val="single" w:sz="8" w:space="0" w:color="006666"/>
            </w:tcBorders>
            <w:vAlign w:val="bottom"/>
          </w:tcPr>
          <w:p w14:paraId="0165F72F" w14:textId="77777777" w:rsidR="00421FE7" w:rsidRDefault="00421FE7">
            <w:pPr>
              <w:rPr>
                <w:sz w:val="7"/>
                <w:szCs w:val="7"/>
              </w:rPr>
            </w:pPr>
          </w:p>
        </w:tc>
        <w:tc>
          <w:tcPr>
            <w:tcW w:w="80" w:type="dxa"/>
            <w:vAlign w:val="bottom"/>
          </w:tcPr>
          <w:p w14:paraId="3FC87967" w14:textId="77777777" w:rsidR="00421FE7" w:rsidRDefault="00421FE7">
            <w:pPr>
              <w:rPr>
                <w:sz w:val="7"/>
                <w:szCs w:val="7"/>
              </w:rPr>
            </w:pPr>
          </w:p>
        </w:tc>
        <w:tc>
          <w:tcPr>
            <w:tcW w:w="1280" w:type="dxa"/>
            <w:gridSpan w:val="2"/>
            <w:vMerge/>
            <w:tcBorders>
              <w:right w:val="single" w:sz="8" w:space="0" w:color="006666"/>
            </w:tcBorders>
            <w:vAlign w:val="bottom"/>
          </w:tcPr>
          <w:p w14:paraId="08E62828" w14:textId="77777777" w:rsidR="00421FE7" w:rsidRDefault="00421FE7">
            <w:pPr>
              <w:rPr>
                <w:sz w:val="7"/>
                <w:szCs w:val="7"/>
              </w:rPr>
            </w:pPr>
          </w:p>
        </w:tc>
        <w:tc>
          <w:tcPr>
            <w:tcW w:w="80" w:type="dxa"/>
            <w:vAlign w:val="bottom"/>
          </w:tcPr>
          <w:p w14:paraId="009F4D45" w14:textId="77777777" w:rsidR="00421FE7" w:rsidRDefault="00421FE7">
            <w:pPr>
              <w:rPr>
                <w:sz w:val="7"/>
                <w:szCs w:val="7"/>
              </w:rPr>
            </w:pPr>
          </w:p>
        </w:tc>
        <w:tc>
          <w:tcPr>
            <w:tcW w:w="760" w:type="dxa"/>
            <w:gridSpan w:val="2"/>
            <w:vMerge/>
            <w:tcBorders>
              <w:right w:val="single" w:sz="8" w:space="0" w:color="006666"/>
            </w:tcBorders>
            <w:vAlign w:val="bottom"/>
          </w:tcPr>
          <w:p w14:paraId="7A63EF29" w14:textId="77777777" w:rsidR="00421FE7" w:rsidRDefault="00421FE7">
            <w:pPr>
              <w:rPr>
                <w:sz w:val="7"/>
                <w:szCs w:val="7"/>
              </w:rPr>
            </w:pPr>
          </w:p>
        </w:tc>
        <w:tc>
          <w:tcPr>
            <w:tcW w:w="80" w:type="dxa"/>
            <w:vAlign w:val="bottom"/>
          </w:tcPr>
          <w:p w14:paraId="66DAE058" w14:textId="77777777" w:rsidR="00421FE7" w:rsidRDefault="00421FE7">
            <w:pPr>
              <w:rPr>
                <w:sz w:val="7"/>
                <w:szCs w:val="7"/>
              </w:rPr>
            </w:pPr>
          </w:p>
        </w:tc>
        <w:tc>
          <w:tcPr>
            <w:tcW w:w="1220" w:type="dxa"/>
            <w:vAlign w:val="bottom"/>
          </w:tcPr>
          <w:p w14:paraId="75DD7D49" w14:textId="77777777" w:rsidR="00421FE7" w:rsidRDefault="00421FE7">
            <w:pPr>
              <w:rPr>
                <w:sz w:val="7"/>
                <w:szCs w:val="7"/>
              </w:rPr>
            </w:pPr>
          </w:p>
        </w:tc>
        <w:tc>
          <w:tcPr>
            <w:tcW w:w="120" w:type="dxa"/>
            <w:tcBorders>
              <w:right w:val="single" w:sz="8" w:space="0" w:color="006666"/>
            </w:tcBorders>
            <w:vAlign w:val="bottom"/>
          </w:tcPr>
          <w:p w14:paraId="4D1C5A3F" w14:textId="77777777" w:rsidR="00421FE7" w:rsidRDefault="00421FE7">
            <w:pPr>
              <w:rPr>
                <w:sz w:val="7"/>
                <w:szCs w:val="7"/>
              </w:rPr>
            </w:pPr>
          </w:p>
        </w:tc>
        <w:tc>
          <w:tcPr>
            <w:tcW w:w="80" w:type="dxa"/>
            <w:vAlign w:val="bottom"/>
          </w:tcPr>
          <w:p w14:paraId="53BEFF1F" w14:textId="77777777" w:rsidR="00421FE7" w:rsidRDefault="00421FE7">
            <w:pPr>
              <w:rPr>
                <w:sz w:val="7"/>
                <w:szCs w:val="7"/>
              </w:rPr>
            </w:pPr>
          </w:p>
        </w:tc>
        <w:tc>
          <w:tcPr>
            <w:tcW w:w="280" w:type="dxa"/>
            <w:vAlign w:val="bottom"/>
          </w:tcPr>
          <w:p w14:paraId="614E391A" w14:textId="77777777" w:rsidR="00421FE7" w:rsidRDefault="00421FE7">
            <w:pPr>
              <w:rPr>
                <w:sz w:val="7"/>
                <w:szCs w:val="7"/>
              </w:rPr>
            </w:pPr>
          </w:p>
        </w:tc>
        <w:tc>
          <w:tcPr>
            <w:tcW w:w="480" w:type="dxa"/>
            <w:vAlign w:val="bottom"/>
          </w:tcPr>
          <w:p w14:paraId="10F1896B" w14:textId="77777777" w:rsidR="00421FE7" w:rsidRDefault="00421FE7">
            <w:pPr>
              <w:rPr>
                <w:sz w:val="7"/>
                <w:szCs w:val="7"/>
              </w:rPr>
            </w:pPr>
          </w:p>
        </w:tc>
        <w:tc>
          <w:tcPr>
            <w:tcW w:w="280" w:type="dxa"/>
            <w:vAlign w:val="bottom"/>
          </w:tcPr>
          <w:p w14:paraId="1D3181B9" w14:textId="77777777" w:rsidR="00421FE7" w:rsidRDefault="00421FE7">
            <w:pPr>
              <w:rPr>
                <w:sz w:val="7"/>
                <w:szCs w:val="7"/>
              </w:rPr>
            </w:pPr>
          </w:p>
        </w:tc>
        <w:tc>
          <w:tcPr>
            <w:tcW w:w="120" w:type="dxa"/>
            <w:tcBorders>
              <w:right w:val="single" w:sz="8" w:space="0" w:color="006666"/>
            </w:tcBorders>
            <w:vAlign w:val="bottom"/>
          </w:tcPr>
          <w:p w14:paraId="0F4A645C" w14:textId="77777777" w:rsidR="00421FE7" w:rsidRDefault="00421FE7">
            <w:pPr>
              <w:rPr>
                <w:sz w:val="7"/>
                <w:szCs w:val="7"/>
              </w:rPr>
            </w:pPr>
          </w:p>
        </w:tc>
        <w:tc>
          <w:tcPr>
            <w:tcW w:w="80" w:type="dxa"/>
            <w:vAlign w:val="bottom"/>
          </w:tcPr>
          <w:p w14:paraId="33F8E235" w14:textId="77777777" w:rsidR="00421FE7" w:rsidRDefault="00421FE7">
            <w:pPr>
              <w:rPr>
                <w:sz w:val="7"/>
                <w:szCs w:val="7"/>
              </w:rPr>
            </w:pPr>
          </w:p>
        </w:tc>
        <w:tc>
          <w:tcPr>
            <w:tcW w:w="280" w:type="dxa"/>
            <w:vAlign w:val="bottom"/>
          </w:tcPr>
          <w:p w14:paraId="6E0ADB5A" w14:textId="77777777" w:rsidR="00421FE7" w:rsidRDefault="00421FE7">
            <w:pPr>
              <w:rPr>
                <w:sz w:val="7"/>
                <w:szCs w:val="7"/>
              </w:rPr>
            </w:pPr>
          </w:p>
        </w:tc>
        <w:tc>
          <w:tcPr>
            <w:tcW w:w="480" w:type="dxa"/>
            <w:vAlign w:val="bottom"/>
          </w:tcPr>
          <w:p w14:paraId="318DEC34" w14:textId="77777777" w:rsidR="00421FE7" w:rsidRDefault="00421FE7">
            <w:pPr>
              <w:rPr>
                <w:sz w:val="7"/>
                <w:szCs w:val="7"/>
              </w:rPr>
            </w:pPr>
          </w:p>
        </w:tc>
        <w:tc>
          <w:tcPr>
            <w:tcW w:w="280" w:type="dxa"/>
            <w:vAlign w:val="bottom"/>
          </w:tcPr>
          <w:p w14:paraId="2CAB5EEF" w14:textId="77777777" w:rsidR="00421FE7" w:rsidRDefault="00421FE7">
            <w:pPr>
              <w:rPr>
                <w:sz w:val="7"/>
                <w:szCs w:val="7"/>
              </w:rPr>
            </w:pPr>
          </w:p>
        </w:tc>
        <w:tc>
          <w:tcPr>
            <w:tcW w:w="120" w:type="dxa"/>
            <w:tcBorders>
              <w:right w:val="single" w:sz="8" w:space="0" w:color="006666"/>
            </w:tcBorders>
            <w:vAlign w:val="bottom"/>
          </w:tcPr>
          <w:p w14:paraId="4565BAB6" w14:textId="77777777" w:rsidR="00421FE7" w:rsidRDefault="00421FE7">
            <w:pPr>
              <w:rPr>
                <w:sz w:val="7"/>
                <w:szCs w:val="7"/>
              </w:rPr>
            </w:pPr>
          </w:p>
        </w:tc>
        <w:tc>
          <w:tcPr>
            <w:tcW w:w="120" w:type="dxa"/>
            <w:vAlign w:val="bottom"/>
          </w:tcPr>
          <w:p w14:paraId="6AB8A152" w14:textId="77777777" w:rsidR="00421FE7" w:rsidRDefault="00421FE7">
            <w:pPr>
              <w:rPr>
                <w:sz w:val="7"/>
                <w:szCs w:val="7"/>
              </w:rPr>
            </w:pPr>
          </w:p>
        </w:tc>
        <w:tc>
          <w:tcPr>
            <w:tcW w:w="880" w:type="dxa"/>
            <w:vMerge/>
            <w:vAlign w:val="bottom"/>
          </w:tcPr>
          <w:p w14:paraId="4811B263" w14:textId="77777777" w:rsidR="00421FE7" w:rsidRDefault="00421FE7">
            <w:pPr>
              <w:rPr>
                <w:sz w:val="7"/>
                <w:szCs w:val="7"/>
              </w:rPr>
            </w:pPr>
          </w:p>
        </w:tc>
        <w:tc>
          <w:tcPr>
            <w:tcW w:w="120" w:type="dxa"/>
            <w:tcBorders>
              <w:right w:val="single" w:sz="8" w:space="0" w:color="006666"/>
            </w:tcBorders>
            <w:vAlign w:val="bottom"/>
          </w:tcPr>
          <w:p w14:paraId="69F55382" w14:textId="77777777" w:rsidR="00421FE7" w:rsidRDefault="00421FE7">
            <w:pPr>
              <w:rPr>
                <w:sz w:val="7"/>
                <w:szCs w:val="7"/>
              </w:rPr>
            </w:pPr>
          </w:p>
        </w:tc>
        <w:tc>
          <w:tcPr>
            <w:tcW w:w="880" w:type="dxa"/>
            <w:gridSpan w:val="2"/>
            <w:vMerge/>
            <w:vAlign w:val="bottom"/>
          </w:tcPr>
          <w:p w14:paraId="03919060" w14:textId="77777777" w:rsidR="00421FE7" w:rsidRDefault="00421FE7">
            <w:pPr>
              <w:rPr>
                <w:sz w:val="7"/>
                <w:szCs w:val="7"/>
              </w:rPr>
            </w:pPr>
          </w:p>
        </w:tc>
        <w:tc>
          <w:tcPr>
            <w:tcW w:w="120" w:type="dxa"/>
            <w:tcBorders>
              <w:right w:val="single" w:sz="8" w:space="0" w:color="006666"/>
            </w:tcBorders>
            <w:vAlign w:val="bottom"/>
          </w:tcPr>
          <w:p w14:paraId="025C66CE" w14:textId="77777777" w:rsidR="00421FE7" w:rsidRDefault="00421FE7">
            <w:pPr>
              <w:rPr>
                <w:sz w:val="7"/>
                <w:szCs w:val="7"/>
              </w:rPr>
            </w:pPr>
          </w:p>
        </w:tc>
        <w:tc>
          <w:tcPr>
            <w:tcW w:w="80" w:type="dxa"/>
            <w:vAlign w:val="bottom"/>
          </w:tcPr>
          <w:p w14:paraId="2DE09B98" w14:textId="77777777" w:rsidR="00421FE7" w:rsidRDefault="00421FE7">
            <w:pPr>
              <w:rPr>
                <w:sz w:val="7"/>
                <w:szCs w:val="7"/>
              </w:rPr>
            </w:pPr>
          </w:p>
        </w:tc>
        <w:tc>
          <w:tcPr>
            <w:tcW w:w="1060" w:type="dxa"/>
            <w:gridSpan w:val="2"/>
            <w:vMerge/>
            <w:tcBorders>
              <w:right w:val="single" w:sz="8" w:space="0" w:color="006666"/>
            </w:tcBorders>
            <w:vAlign w:val="bottom"/>
          </w:tcPr>
          <w:p w14:paraId="1CBDD6E3" w14:textId="77777777" w:rsidR="00421FE7" w:rsidRDefault="00421FE7">
            <w:pPr>
              <w:rPr>
                <w:sz w:val="7"/>
                <w:szCs w:val="7"/>
              </w:rPr>
            </w:pPr>
          </w:p>
        </w:tc>
        <w:tc>
          <w:tcPr>
            <w:tcW w:w="80" w:type="dxa"/>
            <w:vAlign w:val="bottom"/>
          </w:tcPr>
          <w:p w14:paraId="39E98394" w14:textId="77777777" w:rsidR="00421FE7" w:rsidRDefault="00421FE7">
            <w:pPr>
              <w:rPr>
                <w:sz w:val="7"/>
                <w:szCs w:val="7"/>
              </w:rPr>
            </w:pPr>
          </w:p>
        </w:tc>
        <w:tc>
          <w:tcPr>
            <w:tcW w:w="1960" w:type="dxa"/>
            <w:gridSpan w:val="2"/>
            <w:vMerge/>
            <w:tcBorders>
              <w:right w:val="single" w:sz="8" w:space="0" w:color="006666"/>
            </w:tcBorders>
            <w:vAlign w:val="bottom"/>
          </w:tcPr>
          <w:p w14:paraId="4E6998AF" w14:textId="77777777" w:rsidR="00421FE7" w:rsidRDefault="00421FE7">
            <w:pPr>
              <w:rPr>
                <w:sz w:val="7"/>
                <w:szCs w:val="7"/>
              </w:rPr>
            </w:pPr>
          </w:p>
        </w:tc>
        <w:tc>
          <w:tcPr>
            <w:tcW w:w="80" w:type="dxa"/>
            <w:shd w:val="clear" w:color="auto" w:fill="B6DDE8"/>
            <w:vAlign w:val="bottom"/>
          </w:tcPr>
          <w:p w14:paraId="44135C32" w14:textId="77777777" w:rsidR="00421FE7" w:rsidRDefault="00421FE7">
            <w:pPr>
              <w:rPr>
                <w:sz w:val="7"/>
                <w:szCs w:val="7"/>
              </w:rPr>
            </w:pPr>
          </w:p>
        </w:tc>
        <w:tc>
          <w:tcPr>
            <w:tcW w:w="740" w:type="dxa"/>
            <w:vMerge/>
            <w:shd w:val="clear" w:color="auto" w:fill="B6DDE8"/>
            <w:vAlign w:val="bottom"/>
          </w:tcPr>
          <w:p w14:paraId="35C4D636" w14:textId="77777777" w:rsidR="00421FE7" w:rsidRDefault="00421FE7">
            <w:pPr>
              <w:rPr>
                <w:sz w:val="7"/>
                <w:szCs w:val="7"/>
              </w:rPr>
            </w:pPr>
          </w:p>
        </w:tc>
        <w:tc>
          <w:tcPr>
            <w:tcW w:w="120" w:type="dxa"/>
            <w:tcBorders>
              <w:right w:val="single" w:sz="8" w:space="0" w:color="006666"/>
            </w:tcBorders>
            <w:shd w:val="clear" w:color="auto" w:fill="B6DDE8"/>
            <w:vAlign w:val="bottom"/>
          </w:tcPr>
          <w:p w14:paraId="5B5AAC9C" w14:textId="77777777" w:rsidR="00421FE7" w:rsidRDefault="00421FE7">
            <w:pPr>
              <w:rPr>
                <w:sz w:val="7"/>
                <w:szCs w:val="7"/>
              </w:rPr>
            </w:pPr>
          </w:p>
        </w:tc>
        <w:tc>
          <w:tcPr>
            <w:tcW w:w="80" w:type="dxa"/>
            <w:vAlign w:val="bottom"/>
          </w:tcPr>
          <w:p w14:paraId="409CB217" w14:textId="77777777" w:rsidR="00421FE7" w:rsidRDefault="00421FE7">
            <w:pPr>
              <w:rPr>
                <w:sz w:val="7"/>
                <w:szCs w:val="7"/>
              </w:rPr>
            </w:pPr>
          </w:p>
        </w:tc>
        <w:tc>
          <w:tcPr>
            <w:tcW w:w="920" w:type="dxa"/>
            <w:vAlign w:val="bottom"/>
          </w:tcPr>
          <w:p w14:paraId="5668F8E4" w14:textId="77777777" w:rsidR="00421FE7" w:rsidRDefault="00421FE7">
            <w:pPr>
              <w:rPr>
                <w:sz w:val="7"/>
                <w:szCs w:val="7"/>
              </w:rPr>
            </w:pPr>
          </w:p>
        </w:tc>
        <w:tc>
          <w:tcPr>
            <w:tcW w:w="120" w:type="dxa"/>
            <w:tcBorders>
              <w:right w:val="single" w:sz="8" w:space="0" w:color="215967"/>
            </w:tcBorders>
            <w:vAlign w:val="bottom"/>
          </w:tcPr>
          <w:p w14:paraId="1421292F" w14:textId="77777777" w:rsidR="00421FE7" w:rsidRDefault="00421FE7">
            <w:pPr>
              <w:rPr>
                <w:sz w:val="7"/>
                <w:szCs w:val="7"/>
              </w:rPr>
            </w:pPr>
          </w:p>
        </w:tc>
        <w:tc>
          <w:tcPr>
            <w:tcW w:w="30" w:type="dxa"/>
            <w:vAlign w:val="bottom"/>
          </w:tcPr>
          <w:p w14:paraId="5735A832" w14:textId="77777777" w:rsidR="00421FE7" w:rsidRDefault="00421FE7">
            <w:pPr>
              <w:rPr>
                <w:sz w:val="1"/>
                <w:szCs w:val="1"/>
              </w:rPr>
            </w:pPr>
          </w:p>
        </w:tc>
      </w:tr>
      <w:tr w:rsidR="00421FE7" w14:paraId="5F4F8642" w14:textId="77777777" w:rsidTr="00421FE7">
        <w:trPr>
          <w:trHeight w:val="103"/>
        </w:trPr>
        <w:tc>
          <w:tcPr>
            <w:tcW w:w="100" w:type="dxa"/>
            <w:tcBorders>
              <w:left w:val="single" w:sz="8" w:space="0" w:color="215967"/>
            </w:tcBorders>
            <w:vAlign w:val="bottom"/>
          </w:tcPr>
          <w:p w14:paraId="64F1B4CD" w14:textId="77777777" w:rsidR="00421FE7" w:rsidRDefault="00421FE7">
            <w:pPr>
              <w:rPr>
                <w:sz w:val="8"/>
                <w:szCs w:val="8"/>
              </w:rPr>
            </w:pPr>
          </w:p>
        </w:tc>
        <w:tc>
          <w:tcPr>
            <w:tcW w:w="660" w:type="dxa"/>
            <w:vAlign w:val="bottom"/>
          </w:tcPr>
          <w:p w14:paraId="27B201ED" w14:textId="77777777" w:rsidR="00421FE7" w:rsidRDefault="00421FE7">
            <w:pPr>
              <w:rPr>
                <w:sz w:val="8"/>
                <w:szCs w:val="8"/>
              </w:rPr>
            </w:pPr>
          </w:p>
        </w:tc>
        <w:tc>
          <w:tcPr>
            <w:tcW w:w="120" w:type="dxa"/>
            <w:tcBorders>
              <w:right w:val="single" w:sz="8" w:space="0" w:color="006666"/>
            </w:tcBorders>
            <w:vAlign w:val="bottom"/>
          </w:tcPr>
          <w:p w14:paraId="7300B8B0" w14:textId="77777777" w:rsidR="00421FE7" w:rsidRDefault="00421FE7">
            <w:pPr>
              <w:rPr>
                <w:sz w:val="8"/>
                <w:szCs w:val="8"/>
              </w:rPr>
            </w:pPr>
          </w:p>
        </w:tc>
        <w:tc>
          <w:tcPr>
            <w:tcW w:w="80" w:type="dxa"/>
            <w:vAlign w:val="bottom"/>
          </w:tcPr>
          <w:p w14:paraId="7DBA1EBC" w14:textId="77777777" w:rsidR="00421FE7" w:rsidRDefault="00421FE7">
            <w:pPr>
              <w:rPr>
                <w:sz w:val="8"/>
                <w:szCs w:val="8"/>
              </w:rPr>
            </w:pPr>
          </w:p>
        </w:tc>
        <w:tc>
          <w:tcPr>
            <w:tcW w:w="1160" w:type="dxa"/>
            <w:vAlign w:val="bottom"/>
          </w:tcPr>
          <w:p w14:paraId="683A1A97" w14:textId="77777777" w:rsidR="00421FE7" w:rsidRDefault="00421FE7">
            <w:pPr>
              <w:rPr>
                <w:sz w:val="8"/>
                <w:szCs w:val="8"/>
              </w:rPr>
            </w:pPr>
          </w:p>
        </w:tc>
        <w:tc>
          <w:tcPr>
            <w:tcW w:w="120" w:type="dxa"/>
            <w:tcBorders>
              <w:right w:val="single" w:sz="8" w:space="0" w:color="006666"/>
            </w:tcBorders>
            <w:vAlign w:val="bottom"/>
          </w:tcPr>
          <w:p w14:paraId="181AFC48" w14:textId="77777777" w:rsidR="00421FE7" w:rsidRDefault="00421FE7">
            <w:pPr>
              <w:rPr>
                <w:sz w:val="8"/>
                <w:szCs w:val="8"/>
              </w:rPr>
            </w:pPr>
          </w:p>
        </w:tc>
        <w:tc>
          <w:tcPr>
            <w:tcW w:w="80" w:type="dxa"/>
            <w:vAlign w:val="bottom"/>
          </w:tcPr>
          <w:p w14:paraId="5E4D1F6F" w14:textId="77777777" w:rsidR="00421FE7" w:rsidRDefault="00421FE7">
            <w:pPr>
              <w:rPr>
                <w:sz w:val="8"/>
                <w:szCs w:val="8"/>
              </w:rPr>
            </w:pPr>
          </w:p>
        </w:tc>
        <w:tc>
          <w:tcPr>
            <w:tcW w:w="640" w:type="dxa"/>
            <w:vAlign w:val="bottom"/>
          </w:tcPr>
          <w:p w14:paraId="4FBBD7E4" w14:textId="77777777" w:rsidR="00421FE7" w:rsidRDefault="00421FE7">
            <w:pPr>
              <w:rPr>
                <w:sz w:val="8"/>
                <w:szCs w:val="8"/>
              </w:rPr>
            </w:pPr>
          </w:p>
        </w:tc>
        <w:tc>
          <w:tcPr>
            <w:tcW w:w="120" w:type="dxa"/>
            <w:tcBorders>
              <w:right w:val="single" w:sz="8" w:space="0" w:color="006666"/>
            </w:tcBorders>
            <w:vAlign w:val="bottom"/>
          </w:tcPr>
          <w:p w14:paraId="74561540" w14:textId="77777777" w:rsidR="00421FE7" w:rsidRDefault="00421FE7">
            <w:pPr>
              <w:rPr>
                <w:sz w:val="8"/>
                <w:szCs w:val="8"/>
              </w:rPr>
            </w:pPr>
          </w:p>
        </w:tc>
        <w:tc>
          <w:tcPr>
            <w:tcW w:w="80" w:type="dxa"/>
            <w:vAlign w:val="bottom"/>
          </w:tcPr>
          <w:p w14:paraId="257A26C5" w14:textId="77777777" w:rsidR="00421FE7" w:rsidRDefault="00421FE7">
            <w:pPr>
              <w:rPr>
                <w:sz w:val="8"/>
                <w:szCs w:val="8"/>
              </w:rPr>
            </w:pPr>
          </w:p>
        </w:tc>
        <w:tc>
          <w:tcPr>
            <w:tcW w:w="1220" w:type="dxa"/>
            <w:vAlign w:val="bottom"/>
          </w:tcPr>
          <w:p w14:paraId="5A2E2A68" w14:textId="77777777" w:rsidR="00421FE7" w:rsidRDefault="00421FE7">
            <w:pPr>
              <w:rPr>
                <w:sz w:val="8"/>
                <w:szCs w:val="8"/>
              </w:rPr>
            </w:pPr>
          </w:p>
        </w:tc>
        <w:tc>
          <w:tcPr>
            <w:tcW w:w="120" w:type="dxa"/>
            <w:tcBorders>
              <w:right w:val="single" w:sz="8" w:space="0" w:color="006666"/>
            </w:tcBorders>
            <w:vAlign w:val="bottom"/>
          </w:tcPr>
          <w:p w14:paraId="381DC5A0" w14:textId="77777777" w:rsidR="00421FE7" w:rsidRDefault="00421FE7">
            <w:pPr>
              <w:rPr>
                <w:sz w:val="8"/>
                <w:szCs w:val="8"/>
              </w:rPr>
            </w:pPr>
          </w:p>
        </w:tc>
        <w:tc>
          <w:tcPr>
            <w:tcW w:w="80" w:type="dxa"/>
            <w:vAlign w:val="bottom"/>
          </w:tcPr>
          <w:p w14:paraId="69336FE7" w14:textId="77777777" w:rsidR="00421FE7" w:rsidRDefault="00421FE7">
            <w:pPr>
              <w:rPr>
                <w:sz w:val="8"/>
                <w:szCs w:val="8"/>
              </w:rPr>
            </w:pPr>
          </w:p>
        </w:tc>
        <w:tc>
          <w:tcPr>
            <w:tcW w:w="280" w:type="dxa"/>
            <w:vAlign w:val="bottom"/>
          </w:tcPr>
          <w:p w14:paraId="7558D685" w14:textId="77777777" w:rsidR="00421FE7" w:rsidRDefault="00421FE7">
            <w:pPr>
              <w:rPr>
                <w:sz w:val="8"/>
                <w:szCs w:val="8"/>
              </w:rPr>
            </w:pPr>
          </w:p>
        </w:tc>
        <w:tc>
          <w:tcPr>
            <w:tcW w:w="480" w:type="dxa"/>
            <w:vAlign w:val="bottom"/>
          </w:tcPr>
          <w:p w14:paraId="6C2A91D8" w14:textId="77777777" w:rsidR="00421FE7" w:rsidRDefault="00421FE7">
            <w:pPr>
              <w:rPr>
                <w:sz w:val="8"/>
                <w:szCs w:val="8"/>
              </w:rPr>
            </w:pPr>
          </w:p>
        </w:tc>
        <w:tc>
          <w:tcPr>
            <w:tcW w:w="280" w:type="dxa"/>
            <w:vAlign w:val="bottom"/>
          </w:tcPr>
          <w:p w14:paraId="3829EA1B" w14:textId="77777777" w:rsidR="00421FE7" w:rsidRDefault="00421FE7">
            <w:pPr>
              <w:rPr>
                <w:sz w:val="8"/>
                <w:szCs w:val="8"/>
              </w:rPr>
            </w:pPr>
          </w:p>
        </w:tc>
        <w:tc>
          <w:tcPr>
            <w:tcW w:w="120" w:type="dxa"/>
            <w:tcBorders>
              <w:right w:val="single" w:sz="8" w:space="0" w:color="006666"/>
            </w:tcBorders>
            <w:vAlign w:val="bottom"/>
          </w:tcPr>
          <w:p w14:paraId="3B06D12B" w14:textId="77777777" w:rsidR="00421FE7" w:rsidRDefault="00421FE7">
            <w:pPr>
              <w:rPr>
                <w:sz w:val="8"/>
                <w:szCs w:val="8"/>
              </w:rPr>
            </w:pPr>
          </w:p>
        </w:tc>
        <w:tc>
          <w:tcPr>
            <w:tcW w:w="80" w:type="dxa"/>
            <w:vAlign w:val="bottom"/>
          </w:tcPr>
          <w:p w14:paraId="0F9343C7" w14:textId="77777777" w:rsidR="00421FE7" w:rsidRDefault="00421FE7">
            <w:pPr>
              <w:rPr>
                <w:sz w:val="8"/>
                <w:szCs w:val="8"/>
              </w:rPr>
            </w:pPr>
          </w:p>
        </w:tc>
        <w:tc>
          <w:tcPr>
            <w:tcW w:w="280" w:type="dxa"/>
            <w:vAlign w:val="bottom"/>
          </w:tcPr>
          <w:p w14:paraId="1F9BE503" w14:textId="77777777" w:rsidR="00421FE7" w:rsidRDefault="00421FE7">
            <w:pPr>
              <w:rPr>
                <w:sz w:val="8"/>
                <w:szCs w:val="8"/>
              </w:rPr>
            </w:pPr>
          </w:p>
        </w:tc>
        <w:tc>
          <w:tcPr>
            <w:tcW w:w="480" w:type="dxa"/>
            <w:vAlign w:val="bottom"/>
          </w:tcPr>
          <w:p w14:paraId="3AAD7503" w14:textId="77777777" w:rsidR="00421FE7" w:rsidRDefault="00421FE7">
            <w:pPr>
              <w:rPr>
                <w:sz w:val="8"/>
                <w:szCs w:val="8"/>
              </w:rPr>
            </w:pPr>
          </w:p>
        </w:tc>
        <w:tc>
          <w:tcPr>
            <w:tcW w:w="280" w:type="dxa"/>
            <w:vAlign w:val="bottom"/>
          </w:tcPr>
          <w:p w14:paraId="2B6ED486" w14:textId="77777777" w:rsidR="00421FE7" w:rsidRDefault="00421FE7">
            <w:pPr>
              <w:rPr>
                <w:sz w:val="8"/>
                <w:szCs w:val="8"/>
              </w:rPr>
            </w:pPr>
          </w:p>
        </w:tc>
        <w:tc>
          <w:tcPr>
            <w:tcW w:w="120" w:type="dxa"/>
            <w:tcBorders>
              <w:right w:val="single" w:sz="8" w:space="0" w:color="006666"/>
            </w:tcBorders>
            <w:vAlign w:val="bottom"/>
          </w:tcPr>
          <w:p w14:paraId="55DBE9C0" w14:textId="77777777" w:rsidR="00421FE7" w:rsidRDefault="00421FE7">
            <w:pPr>
              <w:rPr>
                <w:sz w:val="8"/>
                <w:szCs w:val="8"/>
              </w:rPr>
            </w:pPr>
          </w:p>
        </w:tc>
        <w:tc>
          <w:tcPr>
            <w:tcW w:w="120" w:type="dxa"/>
            <w:vAlign w:val="bottom"/>
          </w:tcPr>
          <w:p w14:paraId="70A3591E" w14:textId="77777777" w:rsidR="00421FE7" w:rsidRDefault="00421FE7">
            <w:pPr>
              <w:rPr>
                <w:sz w:val="8"/>
                <w:szCs w:val="8"/>
              </w:rPr>
            </w:pPr>
          </w:p>
        </w:tc>
        <w:tc>
          <w:tcPr>
            <w:tcW w:w="880" w:type="dxa"/>
            <w:vAlign w:val="bottom"/>
          </w:tcPr>
          <w:p w14:paraId="459EC318" w14:textId="77777777" w:rsidR="00421FE7" w:rsidRDefault="00421FE7">
            <w:pPr>
              <w:rPr>
                <w:sz w:val="8"/>
                <w:szCs w:val="8"/>
              </w:rPr>
            </w:pPr>
          </w:p>
        </w:tc>
        <w:tc>
          <w:tcPr>
            <w:tcW w:w="120" w:type="dxa"/>
            <w:tcBorders>
              <w:right w:val="single" w:sz="8" w:space="0" w:color="006666"/>
            </w:tcBorders>
            <w:vAlign w:val="bottom"/>
          </w:tcPr>
          <w:p w14:paraId="76AF3879" w14:textId="77777777" w:rsidR="00421FE7" w:rsidRDefault="00421FE7">
            <w:pPr>
              <w:rPr>
                <w:sz w:val="8"/>
                <w:szCs w:val="8"/>
              </w:rPr>
            </w:pPr>
          </w:p>
        </w:tc>
        <w:tc>
          <w:tcPr>
            <w:tcW w:w="80" w:type="dxa"/>
            <w:vAlign w:val="bottom"/>
          </w:tcPr>
          <w:p w14:paraId="3B16621C" w14:textId="77777777" w:rsidR="00421FE7" w:rsidRDefault="00421FE7">
            <w:pPr>
              <w:rPr>
                <w:sz w:val="8"/>
                <w:szCs w:val="8"/>
              </w:rPr>
            </w:pPr>
          </w:p>
        </w:tc>
        <w:tc>
          <w:tcPr>
            <w:tcW w:w="800" w:type="dxa"/>
            <w:vAlign w:val="bottom"/>
          </w:tcPr>
          <w:p w14:paraId="64BE923A" w14:textId="77777777" w:rsidR="00421FE7" w:rsidRDefault="00421FE7">
            <w:pPr>
              <w:rPr>
                <w:sz w:val="8"/>
                <w:szCs w:val="8"/>
              </w:rPr>
            </w:pPr>
          </w:p>
        </w:tc>
        <w:tc>
          <w:tcPr>
            <w:tcW w:w="120" w:type="dxa"/>
            <w:tcBorders>
              <w:right w:val="single" w:sz="8" w:space="0" w:color="006666"/>
            </w:tcBorders>
            <w:vAlign w:val="bottom"/>
          </w:tcPr>
          <w:p w14:paraId="7DFCB4E6" w14:textId="77777777" w:rsidR="00421FE7" w:rsidRDefault="00421FE7">
            <w:pPr>
              <w:rPr>
                <w:sz w:val="8"/>
                <w:szCs w:val="8"/>
              </w:rPr>
            </w:pPr>
          </w:p>
        </w:tc>
        <w:tc>
          <w:tcPr>
            <w:tcW w:w="80" w:type="dxa"/>
            <w:vAlign w:val="bottom"/>
          </w:tcPr>
          <w:p w14:paraId="62B4E918" w14:textId="77777777" w:rsidR="00421FE7" w:rsidRDefault="00421FE7">
            <w:pPr>
              <w:rPr>
                <w:sz w:val="8"/>
                <w:szCs w:val="8"/>
              </w:rPr>
            </w:pPr>
          </w:p>
        </w:tc>
        <w:tc>
          <w:tcPr>
            <w:tcW w:w="1060" w:type="dxa"/>
            <w:gridSpan w:val="2"/>
            <w:vMerge/>
            <w:tcBorders>
              <w:right w:val="single" w:sz="8" w:space="0" w:color="006666"/>
            </w:tcBorders>
            <w:vAlign w:val="bottom"/>
          </w:tcPr>
          <w:p w14:paraId="515F1C34" w14:textId="77777777" w:rsidR="00421FE7" w:rsidRDefault="00421FE7">
            <w:pPr>
              <w:rPr>
                <w:sz w:val="8"/>
                <w:szCs w:val="8"/>
              </w:rPr>
            </w:pPr>
          </w:p>
        </w:tc>
        <w:tc>
          <w:tcPr>
            <w:tcW w:w="80" w:type="dxa"/>
            <w:vAlign w:val="bottom"/>
          </w:tcPr>
          <w:p w14:paraId="48C9D29A" w14:textId="77777777" w:rsidR="00421FE7" w:rsidRDefault="00421FE7">
            <w:pPr>
              <w:rPr>
                <w:sz w:val="8"/>
                <w:szCs w:val="8"/>
              </w:rPr>
            </w:pPr>
          </w:p>
        </w:tc>
        <w:tc>
          <w:tcPr>
            <w:tcW w:w="1960" w:type="dxa"/>
            <w:gridSpan w:val="2"/>
            <w:vMerge w:val="restart"/>
            <w:tcBorders>
              <w:right w:val="single" w:sz="8" w:space="0" w:color="006666"/>
            </w:tcBorders>
            <w:vAlign w:val="bottom"/>
          </w:tcPr>
          <w:p w14:paraId="01A14460" w14:textId="14E658D4" w:rsidR="00421FE7" w:rsidRDefault="00B235BD">
            <w:pPr>
              <w:ind w:right="140"/>
              <w:jc w:val="center"/>
              <w:rPr>
                <w:sz w:val="20"/>
                <w:szCs w:val="20"/>
              </w:rPr>
            </w:pPr>
            <w:r>
              <w:rPr>
                <w:rFonts w:eastAsia="Times New Roman"/>
                <w:w w:val="99"/>
                <w:sz w:val="16"/>
                <w:szCs w:val="16"/>
              </w:rPr>
              <w:t>більше</w:t>
            </w:r>
            <w:r w:rsidR="00421FE7">
              <w:rPr>
                <w:rFonts w:eastAsia="Times New Roman"/>
                <w:w w:val="99"/>
                <w:sz w:val="16"/>
                <w:szCs w:val="16"/>
              </w:rPr>
              <w:t>)</w:t>
            </w:r>
          </w:p>
        </w:tc>
        <w:tc>
          <w:tcPr>
            <w:tcW w:w="80" w:type="dxa"/>
            <w:shd w:val="clear" w:color="auto" w:fill="B6DDE8"/>
            <w:vAlign w:val="bottom"/>
          </w:tcPr>
          <w:p w14:paraId="22C8D5F7" w14:textId="77777777" w:rsidR="00421FE7" w:rsidRDefault="00421FE7">
            <w:pPr>
              <w:rPr>
                <w:sz w:val="8"/>
                <w:szCs w:val="8"/>
              </w:rPr>
            </w:pPr>
          </w:p>
        </w:tc>
        <w:tc>
          <w:tcPr>
            <w:tcW w:w="740" w:type="dxa"/>
            <w:vMerge/>
            <w:shd w:val="clear" w:color="auto" w:fill="B6DDE8"/>
            <w:vAlign w:val="bottom"/>
          </w:tcPr>
          <w:p w14:paraId="0DC53C54" w14:textId="77777777" w:rsidR="00421FE7" w:rsidRDefault="00421FE7">
            <w:pPr>
              <w:rPr>
                <w:sz w:val="8"/>
                <w:szCs w:val="8"/>
              </w:rPr>
            </w:pPr>
          </w:p>
        </w:tc>
        <w:tc>
          <w:tcPr>
            <w:tcW w:w="120" w:type="dxa"/>
            <w:tcBorders>
              <w:right w:val="single" w:sz="8" w:space="0" w:color="006666"/>
            </w:tcBorders>
            <w:shd w:val="clear" w:color="auto" w:fill="B6DDE8"/>
            <w:vAlign w:val="bottom"/>
          </w:tcPr>
          <w:p w14:paraId="62A80817" w14:textId="77777777" w:rsidR="00421FE7" w:rsidRDefault="00421FE7">
            <w:pPr>
              <w:rPr>
                <w:sz w:val="8"/>
                <w:szCs w:val="8"/>
              </w:rPr>
            </w:pPr>
          </w:p>
        </w:tc>
        <w:tc>
          <w:tcPr>
            <w:tcW w:w="80" w:type="dxa"/>
            <w:vAlign w:val="bottom"/>
          </w:tcPr>
          <w:p w14:paraId="634B4AEF" w14:textId="77777777" w:rsidR="00421FE7" w:rsidRDefault="00421FE7">
            <w:pPr>
              <w:rPr>
                <w:sz w:val="8"/>
                <w:szCs w:val="8"/>
              </w:rPr>
            </w:pPr>
          </w:p>
        </w:tc>
        <w:tc>
          <w:tcPr>
            <w:tcW w:w="920" w:type="dxa"/>
            <w:vAlign w:val="bottom"/>
          </w:tcPr>
          <w:p w14:paraId="5A869C9F" w14:textId="77777777" w:rsidR="00421FE7" w:rsidRDefault="00421FE7">
            <w:pPr>
              <w:rPr>
                <w:sz w:val="8"/>
                <w:szCs w:val="8"/>
              </w:rPr>
            </w:pPr>
          </w:p>
        </w:tc>
        <w:tc>
          <w:tcPr>
            <w:tcW w:w="120" w:type="dxa"/>
            <w:tcBorders>
              <w:right w:val="single" w:sz="8" w:space="0" w:color="215967"/>
            </w:tcBorders>
            <w:vAlign w:val="bottom"/>
          </w:tcPr>
          <w:p w14:paraId="79336BE1" w14:textId="77777777" w:rsidR="00421FE7" w:rsidRDefault="00421FE7">
            <w:pPr>
              <w:rPr>
                <w:sz w:val="8"/>
                <w:szCs w:val="8"/>
              </w:rPr>
            </w:pPr>
          </w:p>
        </w:tc>
        <w:tc>
          <w:tcPr>
            <w:tcW w:w="30" w:type="dxa"/>
            <w:vAlign w:val="bottom"/>
          </w:tcPr>
          <w:p w14:paraId="44BE9B10" w14:textId="77777777" w:rsidR="00421FE7" w:rsidRDefault="00421FE7">
            <w:pPr>
              <w:rPr>
                <w:sz w:val="1"/>
                <w:szCs w:val="1"/>
              </w:rPr>
            </w:pPr>
          </w:p>
        </w:tc>
      </w:tr>
      <w:tr w:rsidR="00421FE7" w14:paraId="5EB56798" w14:textId="77777777" w:rsidTr="00421FE7">
        <w:trPr>
          <w:trHeight w:val="91"/>
        </w:trPr>
        <w:tc>
          <w:tcPr>
            <w:tcW w:w="100" w:type="dxa"/>
            <w:tcBorders>
              <w:left w:val="single" w:sz="8" w:space="0" w:color="215967"/>
              <w:bottom w:val="single" w:sz="8" w:space="0" w:color="006666"/>
            </w:tcBorders>
            <w:vAlign w:val="bottom"/>
          </w:tcPr>
          <w:p w14:paraId="08DE7CD4" w14:textId="77777777" w:rsidR="00421FE7" w:rsidRDefault="00421FE7">
            <w:pPr>
              <w:rPr>
                <w:sz w:val="7"/>
                <w:szCs w:val="7"/>
              </w:rPr>
            </w:pPr>
          </w:p>
        </w:tc>
        <w:tc>
          <w:tcPr>
            <w:tcW w:w="660" w:type="dxa"/>
            <w:tcBorders>
              <w:bottom w:val="single" w:sz="8" w:space="0" w:color="006666"/>
            </w:tcBorders>
            <w:vAlign w:val="bottom"/>
          </w:tcPr>
          <w:p w14:paraId="5A67853D"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506F6627" w14:textId="77777777" w:rsidR="00421FE7" w:rsidRDefault="00421FE7">
            <w:pPr>
              <w:rPr>
                <w:sz w:val="7"/>
                <w:szCs w:val="7"/>
              </w:rPr>
            </w:pPr>
          </w:p>
        </w:tc>
        <w:tc>
          <w:tcPr>
            <w:tcW w:w="80" w:type="dxa"/>
            <w:tcBorders>
              <w:bottom w:val="single" w:sz="8" w:space="0" w:color="006666"/>
            </w:tcBorders>
            <w:vAlign w:val="bottom"/>
          </w:tcPr>
          <w:p w14:paraId="5CAEBCB5" w14:textId="77777777" w:rsidR="00421FE7" w:rsidRDefault="00421FE7">
            <w:pPr>
              <w:rPr>
                <w:sz w:val="7"/>
                <w:szCs w:val="7"/>
              </w:rPr>
            </w:pPr>
          </w:p>
        </w:tc>
        <w:tc>
          <w:tcPr>
            <w:tcW w:w="1160" w:type="dxa"/>
            <w:tcBorders>
              <w:bottom w:val="single" w:sz="8" w:space="0" w:color="006666"/>
            </w:tcBorders>
            <w:vAlign w:val="bottom"/>
          </w:tcPr>
          <w:p w14:paraId="368A6417"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762E9541" w14:textId="77777777" w:rsidR="00421FE7" w:rsidRDefault="00421FE7">
            <w:pPr>
              <w:rPr>
                <w:sz w:val="7"/>
                <w:szCs w:val="7"/>
              </w:rPr>
            </w:pPr>
          </w:p>
        </w:tc>
        <w:tc>
          <w:tcPr>
            <w:tcW w:w="80" w:type="dxa"/>
            <w:tcBorders>
              <w:bottom w:val="single" w:sz="8" w:space="0" w:color="006666"/>
            </w:tcBorders>
            <w:vAlign w:val="bottom"/>
          </w:tcPr>
          <w:p w14:paraId="7420C2B7" w14:textId="77777777" w:rsidR="00421FE7" w:rsidRDefault="00421FE7">
            <w:pPr>
              <w:rPr>
                <w:sz w:val="7"/>
                <w:szCs w:val="7"/>
              </w:rPr>
            </w:pPr>
          </w:p>
        </w:tc>
        <w:tc>
          <w:tcPr>
            <w:tcW w:w="640" w:type="dxa"/>
            <w:tcBorders>
              <w:bottom w:val="single" w:sz="8" w:space="0" w:color="006666"/>
            </w:tcBorders>
            <w:vAlign w:val="bottom"/>
          </w:tcPr>
          <w:p w14:paraId="27DADA19"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11EDAF0D" w14:textId="77777777" w:rsidR="00421FE7" w:rsidRDefault="00421FE7">
            <w:pPr>
              <w:rPr>
                <w:sz w:val="7"/>
                <w:szCs w:val="7"/>
              </w:rPr>
            </w:pPr>
          </w:p>
        </w:tc>
        <w:tc>
          <w:tcPr>
            <w:tcW w:w="80" w:type="dxa"/>
            <w:tcBorders>
              <w:bottom w:val="single" w:sz="8" w:space="0" w:color="006666"/>
            </w:tcBorders>
            <w:vAlign w:val="bottom"/>
          </w:tcPr>
          <w:p w14:paraId="66614183" w14:textId="77777777" w:rsidR="00421FE7" w:rsidRDefault="00421FE7">
            <w:pPr>
              <w:rPr>
                <w:sz w:val="7"/>
                <w:szCs w:val="7"/>
              </w:rPr>
            </w:pPr>
          </w:p>
        </w:tc>
        <w:tc>
          <w:tcPr>
            <w:tcW w:w="1220" w:type="dxa"/>
            <w:tcBorders>
              <w:bottom w:val="single" w:sz="8" w:space="0" w:color="006666"/>
            </w:tcBorders>
            <w:vAlign w:val="bottom"/>
          </w:tcPr>
          <w:p w14:paraId="3C1B3CD8"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7BFA06C7" w14:textId="77777777" w:rsidR="00421FE7" w:rsidRDefault="00421FE7">
            <w:pPr>
              <w:rPr>
                <w:sz w:val="7"/>
                <w:szCs w:val="7"/>
              </w:rPr>
            </w:pPr>
          </w:p>
        </w:tc>
        <w:tc>
          <w:tcPr>
            <w:tcW w:w="80" w:type="dxa"/>
            <w:tcBorders>
              <w:bottom w:val="single" w:sz="8" w:space="0" w:color="006666"/>
            </w:tcBorders>
            <w:vAlign w:val="bottom"/>
          </w:tcPr>
          <w:p w14:paraId="41E2F81B" w14:textId="77777777" w:rsidR="00421FE7" w:rsidRDefault="00421FE7">
            <w:pPr>
              <w:rPr>
                <w:sz w:val="7"/>
                <w:szCs w:val="7"/>
              </w:rPr>
            </w:pPr>
          </w:p>
        </w:tc>
        <w:tc>
          <w:tcPr>
            <w:tcW w:w="280" w:type="dxa"/>
            <w:tcBorders>
              <w:bottom w:val="single" w:sz="8" w:space="0" w:color="006666"/>
            </w:tcBorders>
            <w:vAlign w:val="bottom"/>
          </w:tcPr>
          <w:p w14:paraId="3B54E85E" w14:textId="77777777" w:rsidR="00421FE7" w:rsidRDefault="00421FE7">
            <w:pPr>
              <w:rPr>
                <w:sz w:val="7"/>
                <w:szCs w:val="7"/>
              </w:rPr>
            </w:pPr>
          </w:p>
        </w:tc>
        <w:tc>
          <w:tcPr>
            <w:tcW w:w="480" w:type="dxa"/>
            <w:tcBorders>
              <w:bottom w:val="single" w:sz="8" w:space="0" w:color="006666"/>
            </w:tcBorders>
            <w:vAlign w:val="bottom"/>
          </w:tcPr>
          <w:p w14:paraId="43633FB5" w14:textId="77777777" w:rsidR="00421FE7" w:rsidRDefault="00421FE7">
            <w:pPr>
              <w:rPr>
                <w:sz w:val="7"/>
                <w:szCs w:val="7"/>
              </w:rPr>
            </w:pPr>
          </w:p>
        </w:tc>
        <w:tc>
          <w:tcPr>
            <w:tcW w:w="280" w:type="dxa"/>
            <w:tcBorders>
              <w:bottom w:val="single" w:sz="8" w:space="0" w:color="006666"/>
            </w:tcBorders>
            <w:vAlign w:val="bottom"/>
          </w:tcPr>
          <w:p w14:paraId="518FC943"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1428E642" w14:textId="77777777" w:rsidR="00421FE7" w:rsidRDefault="00421FE7">
            <w:pPr>
              <w:rPr>
                <w:sz w:val="7"/>
                <w:szCs w:val="7"/>
              </w:rPr>
            </w:pPr>
          </w:p>
        </w:tc>
        <w:tc>
          <w:tcPr>
            <w:tcW w:w="80" w:type="dxa"/>
            <w:tcBorders>
              <w:bottom w:val="single" w:sz="8" w:space="0" w:color="006666"/>
            </w:tcBorders>
            <w:vAlign w:val="bottom"/>
          </w:tcPr>
          <w:p w14:paraId="0016406E" w14:textId="77777777" w:rsidR="00421FE7" w:rsidRDefault="00421FE7">
            <w:pPr>
              <w:rPr>
                <w:sz w:val="7"/>
                <w:szCs w:val="7"/>
              </w:rPr>
            </w:pPr>
          </w:p>
        </w:tc>
        <w:tc>
          <w:tcPr>
            <w:tcW w:w="280" w:type="dxa"/>
            <w:tcBorders>
              <w:bottom w:val="single" w:sz="8" w:space="0" w:color="006666"/>
            </w:tcBorders>
            <w:vAlign w:val="bottom"/>
          </w:tcPr>
          <w:p w14:paraId="70B27641" w14:textId="77777777" w:rsidR="00421FE7" w:rsidRDefault="00421FE7">
            <w:pPr>
              <w:rPr>
                <w:sz w:val="7"/>
                <w:szCs w:val="7"/>
              </w:rPr>
            </w:pPr>
          </w:p>
        </w:tc>
        <w:tc>
          <w:tcPr>
            <w:tcW w:w="480" w:type="dxa"/>
            <w:tcBorders>
              <w:bottom w:val="single" w:sz="8" w:space="0" w:color="006666"/>
            </w:tcBorders>
            <w:vAlign w:val="bottom"/>
          </w:tcPr>
          <w:p w14:paraId="096F8199" w14:textId="77777777" w:rsidR="00421FE7" w:rsidRDefault="00421FE7">
            <w:pPr>
              <w:rPr>
                <w:sz w:val="7"/>
                <w:szCs w:val="7"/>
              </w:rPr>
            </w:pPr>
          </w:p>
        </w:tc>
        <w:tc>
          <w:tcPr>
            <w:tcW w:w="280" w:type="dxa"/>
            <w:tcBorders>
              <w:bottom w:val="single" w:sz="8" w:space="0" w:color="006666"/>
            </w:tcBorders>
            <w:vAlign w:val="bottom"/>
          </w:tcPr>
          <w:p w14:paraId="15CB6D94"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38377393" w14:textId="77777777" w:rsidR="00421FE7" w:rsidRDefault="00421FE7">
            <w:pPr>
              <w:rPr>
                <w:sz w:val="7"/>
                <w:szCs w:val="7"/>
              </w:rPr>
            </w:pPr>
          </w:p>
        </w:tc>
        <w:tc>
          <w:tcPr>
            <w:tcW w:w="120" w:type="dxa"/>
            <w:tcBorders>
              <w:bottom w:val="single" w:sz="8" w:space="0" w:color="006666"/>
            </w:tcBorders>
            <w:vAlign w:val="bottom"/>
          </w:tcPr>
          <w:p w14:paraId="425999B5" w14:textId="77777777" w:rsidR="00421FE7" w:rsidRDefault="00421FE7">
            <w:pPr>
              <w:rPr>
                <w:sz w:val="7"/>
                <w:szCs w:val="7"/>
              </w:rPr>
            </w:pPr>
          </w:p>
        </w:tc>
        <w:tc>
          <w:tcPr>
            <w:tcW w:w="880" w:type="dxa"/>
            <w:tcBorders>
              <w:bottom w:val="single" w:sz="8" w:space="0" w:color="006666"/>
            </w:tcBorders>
            <w:vAlign w:val="bottom"/>
          </w:tcPr>
          <w:p w14:paraId="026A7D4A"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4A552CC4" w14:textId="77777777" w:rsidR="00421FE7" w:rsidRDefault="00421FE7">
            <w:pPr>
              <w:rPr>
                <w:sz w:val="7"/>
                <w:szCs w:val="7"/>
              </w:rPr>
            </w:pPr>
          </w:p>
        </w:tc>
        <w:tc>
          <w:tcPr>
            <w:tcW w:w="80" w:type="dxa"/>
            <w:tcBorders>
              <w:bottom w:val="single" w:sz="8" w:space="0" w:color="006666"/>
            </w:tcBorders>
            <w:vAlign w:val="bottom"/>
          </w:tcPr>
          <w:p w14:paraId="40A32D7A" w14:textId="77777777" w:rsidR="00421FE7" w:rsidRDefault="00421FE7">
            <w:pPr>
              <w:rPr>
                <w:sz w:val="7"/>
                <w:szCs w:val="7"/>
              </w:rPr>
            </w:pPr>
          </w:p>
        </w:tc>
        <w:tc>
          <w:tcPr>
            <w:tcW w:w="800" w:type="dxa"/>
            <w:tcBorders>
              <w:bottom w:val="single" w:sz="8" w:space="0" w:color="006666"/>
            </w:tcBorders>
            <w:vAlign w:val="bottom"/>
          </w:tcPr>
          <w:p w14:paraId="4F147CBB"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600202D9" w14:textId="77777777" w:rsidR="00421FE7" w:rsidRDefault="00421FE7">
            <w:pPr>
              <w:rPr>
                <w:sz w:val="7"/>
                <w:szCs w:val="7"/>
              </w:rPr>
            </w:pPr>
          </w:p>
        </w:tc>
        <w:tc>
          <w:tcPr>
            <w:tcW w:w="80" w:type="dxa"/>
            <w:tcBorders>
              <w:bottom w:val="single" w:sz="8" w:space="0" w:color="006666"/>
            </w:tcBorders>
            <w:vAlign w:val="bottom"/>
          </w:tcPr>
          <w:p w14:paraId="483434C5" w14:textId="77777777" w:rsidR="00421FE7" w:rsidRDefault="00421FE7">
            <w:pPr>
              <w:rPr>
                <w:sz w:val="7"/>
                <w:szCs w:val="7"/>
              </w:rPr>
            </w:pPr>
          </w:p>
        </w:tc>
        <w:tc>
          <w:tcPr>
            <w:tcW w:w="940" w:type="dxa"/>
            <w:tcBorders>
              <w:bottom w:val="single" w:sz="8" w:space="0" w:color="006666"/>
            </w:tcBorders>
            <w:vAlign w:val="bottom"/>
          </w:tcPr>
          <w:p w14:paraId="15D93FA9" w14:textId="77777777" w:rsidR="00421FE7" w:rsidRDefault="00421FE7">
            <w:pPr>
              <w:rPr>
                <w:sz w:val="7"/>
                <w:szCs w:val="7"/>
              </w:rPr>
            </w:pPr>
          </w:p>
        </w:tc>
        <w:tc>
          <w:tcPr>
            <w:tcW w:w="120" w:type="dxa"/>
            <w:tcBorders>
              <w:bottom w:val="single" w:sz="8" w:space="0" w:color="006666"/>
              <w:right w:val="single" w:sz="8" w:space="0" w:color="006666"/>
            </w:tcBorders>
            <w:vAlign w:val="bottom"/>
          </w:tcPr>
          <w:p w14:paraId="4A6C04EB" w14:textId="77777777" w:rsidR="00421FE7" w:rsidRDefault="00421FE7">
            <w:pPr>
              <w:rPr>
                <w:sz w:val="7"/>
                <w:szCs w:val="7"/>
              </w:rPr>
            </w:pPr>
          </w:p>
        </w:tc>
        <w:tc>
          <w:tcPr>
            <w:tcW w:w="80" w:type="dxa"/>
            <w:tcBorders>
              <w:bottom w:val="single" w:sz="8" w:space="0" w:color="006666"/>
            </w:tcBorders>
            <w:vAlign w:val="bottom"/>
          </w:tcPr>
          <w:p w14:paraId="2D059300" w14:textId="77777777" w:rsidR="00421FE7" w:rsidRDefault="00421FE7">
            <w:pPr>
              <w:rPr>
                <w:sz w:val="7"/>
                <w:szCs w:val="7"/>
              </w:rPr>
            </w:pPr>
          </w:p>
        </w:tc>
        <w:tc>
          <w:tcPr>
            <w:tcW w:w="1960" w:type="dxa"/>
            <w:gridSpan w:val="2"/>
            <w:vMerge/>
            <w:tcBorders>
              <w:bottom w:val="single" w:sz="8" w:space="0" w:color="006666"/>
              <w:right w:val="single" w:sz="8" w:space="0" w:color="006666"/>
            </w:tcBorders>
            <w:vAlign w:val="bottom"/>
          </w:tcPr>
          <w:p w14:paraId="49E5227E" w14:textId="77777777" w:rsidR="00421FE7" w:rsidRDefault="00421FE7">
            <w:pPr>
              <w:rPr>
                <w:sz w:val="7"/>
                <w:szCs w:val="7"/>
              </w:rPr>
            </w:pPr>
          </w:p>
        </w:tc>
        <w:tc>
          <w:tcPr>
            <w:tcW w:w="80" w:type="dxa"/>
            <w:tcBorders>
              <w:bottom w:val="single" w:sz="8" w:space="0" w:color="006666"/>
            </w:tcBorders>
            <w:shd w:val="clear" w:color="auto" w:fill="B6DDE8"/>
            <w:vAlign w:val="bottom"/>
          </w:tcPr>
          <w:p w14:paraId="76691E27" w14:textId="77777777" w:rsidR="00421FE7" w:rsidRDefault="00421FE7">
            <w:pPr>
              <w:rPr>
                <w:sz w:val="7"/>
                <w:szCs w:val="7"/>
              </w:rPr>
            </w:pPr>
          </w:p>
        </w:tc>
        <w:tc>
          <w:tcPr>
            <w:tcW w:w="740" w:type="dxa"/>
            <w:tcBorders>
              <w:bottom w:val="single" w:sz="8" w:space="0" w:color="006666"/>
            </w:tcBorders>
            <w:shd w:val="clear" w:color="auto" w:fill="B6DDE8"/>
            <w:vAlign w:val="bottom"/>
          </w:tcPr>
          <w:p w14:paraId="39B6AAF7" w14:textId="77777777" w:rsidR="00421FE7" w:rsidRDefault="00421FE7">
            <w:pPr>
              <w:rPr>
                <w:sz w:val="7"/>
                <w:szCs w:val="7"/>
              </w:rPr>
            </w:pPr>
          </w:p>
        </w:tc>
        <w:tc>
          <w:tcPr>
            <w:tcW w:w="120" w:type="dxa"/>
            <w:tcBorders>
              <w:bottom w:val="single" w:sz="8" w:space="0" w:color="006666"/>
              <w:right w:val="single" w:sz="8" w:space="0" w:color="006666"/>
            </w:tcBorders>
            <w:shd w:val="clear" w:color="auto" w:fill="B6DDE8"/>
            <w:vAlign w:val="bottom"/>
          </w:tcPr>
          <w:p w14:paraId="2FC995AE" w14:textId="77777777" w:rsidR="00421FE7" w:rsidRDefault="00421FE7">
            <w:pPr>
              <w:rPr>
                <w:sz w:val="7"/>
                <w:szCs w:val="7"/>
              </w:rPr>
            </w:pPr>
          </w:p>
        </w:tc>
        <w:tc>
          <w:tcPr>
            <w:tcW w:w="80" w:type="dxa"/>
            <w:tcBorders>
              <w:bottom w:val="single" w:sz="8" w:space="0" w:color="006666"/>
            </w:tcBorders>
            <w:vAlign w:val="bottom"/>
          </w:tcPr>
          <w:p w14:paraId="638006C8" w14:textId="77777777" w:rsidR="00421FE7" w:rsidRDefault="00421FE7">
            <w:pPr>
              <w:rPr>
                <w:sz w:val="7"/>
                <w:szCs w:val="7"/>
              </w:rPr>
            </w:pPr>
          </w:p>
        </w:tc>
        <w:tc>
          <w:tcPr>
            <w:tcW w:w="920" w:type="dxa"/>
            <w:tcBorders>
              <w:bottom w:val="single" w:sz="8" w:space="0" w:color="006666"/>
            </w:tcBorders>
            <w:vAlign w:val="bottom"/>
          </w:tcPr>
          <w:p w14:paraId="419106F0" w14:textId="77777777" w:rsidR="00421FE7" w:rsidRDefault="00421FE7">
            <w:pPr>
              <w:rPr>
                <w:sz w:val="7"/>
                <w:szCs w:val="7"/>
              </w:rPr>
            </w:pPr>
          </w:p>
        </w:tc>
        <w:tc>
          <w:tcPr>
            <w:tcW w:w="120" w:type="dxa"/>
            <w:tcBorders>
              <w:bottom w:val="single" w:sz="8" w:space="0" w:color="006666"/>
              <w:right w:val="single" w:sz="8" w:space="0" w:color="215967"/>
            </w:tcBorders>
            <w:vAlign w:val="bottom"/>
          </w:tcPr>
          <w:p w14:paraId="73C40EAF" w14:textId="77777777" w:rsidR="00421FE7" w:rsidRDefault="00421FE7">
            <w:pPr>
              <w:rPr>
                <w:sz w:val="7"/>
                <w:szCs w:val="7"/>
              </w:rPr>
            </w:pPr>
          </w:p>
        </w:tc>
        <w:tc>
          <w:tcPr>
            <w:tcW w:w="30" w:type="dxa"/>
            <w:vAlign w:val="bottom"/>
          </w:tcPr>
          <w:p w14:paraId="43744630" w14:textId="77777777" w:rsidR="00421FE7" w:rsidRDefault="00421FE7">
            <w:pPr>
              <w:rPr>
                <w:sz w:val="1"/>
                <w:szCs w:val="1"/>
              </w:rPr>
            </w:pPr>
          </w:p>
        </w:tc>
      </w:tr>
      <w:tr w:rsidR="00421FE7" w14:paraId="3E7F9B57" w14:textId="77777777" w:rsidTr="00421FE7">
        <w:trPr>
          <w:trHeight w:val="295"/>
        </w:trPr>
        <w:tc>
          <w:tcPr>
            <w:tcW w:w="100" w:type="dxa"/>
            <w:tcBorders>
              <w:left w:val="single" w:sz="8" w:space="0" w:color="215967"/>
              <w:bottom w:val="single" w:sz="8" w:space="0" w:color="B6DDE8"/>
            </w:tcBorders>
            <w:shd w:val="clear" w:color="auto" w:fill="B6DDE8"/>
            <w:vAlign w:val="bottom"/>
          </w:tcPr>
          <w:p w14:paraId="705408FC" w14:textId="77777777" w:rsidR="00421FE7" w:rsidRDefault="00421FE7">
            <w:pPr>
              <w:rPr>
                <w:sz w:val="24"/>
                <w:szCs w:val="24"/>
              </w:rPr>
            </w:pPr>
          </w:p>
        </w:tc>
        <w:tc>
          <w:tcPr>
            <w:tcW w:w="7000" w:type="dxa"/>
            <w:gridSpan w:val="22"/>
            <w:tcBorders>
              <w:bottom w:val="single" w:sz="8" w:space="0" w:color="B6DDE8"/>
            </w:tcBorders>
            <w:shd w:val="clear" w:color="auto" w:fill="B6DDE8"/>
            <w:vAlign w:val="bottom"/>
          </w:tcPr>
          <w:p w14:paraId="62E9926C" w14:textId="4FC7C787" w:rsidR="00421FE7" w:rsidRDefault="005B6553" w:rsidP="005B6553">
            <w:pPr>
              <w:rPr>
                <w:sz w:val="20"/>
                <w:szCs w:val="20"/>
              </w:rPr>
            </w:pPr>
            <w:r>
              <w:rPr>
                <w:rFonts w:eastAsia="Times New Roman"/>
                <w:b/>
                <w:bCs/>
                <w:w w:val="99"/>
                <w:sz w:val="16"/>
                <w:szCs w:val="16"/>
              </w:rPr>
              <w:t>ЕКГ пролнгація інтервалу</w:t>
            </w:r>
            <w:r w:rsidR="00421FE7">
              <w:rPr>
                <w:rFonts w:eastAsia="Times New Roman"/>
                <w:b/>
                <w:bCs/>
                <w:w w:val="99"/>
                <w:sz w:val="16"/>
                <w:szCs w:val="16"/>
              </w:rPr>
              <w:t xml:space="preserve"> QT (</w:t>
            </w:r>
            <w:r>
              <w:rPr>
                <w:rFonts w:eastAsia="Times New Roman"/>
                <w:b/>
                <w:bCs/>
                <w:w w:val="99"/>
                <w:sz w:val="16"/>
                <w:szCs w:val="16"/>
              </w:rPr>
              <w:t>оцінено на</w:t>
            </w:r>
            <w:r w:rsidR="00421FE7">
              <w:rPr>
                <w:rFonts w:eastAsia="Times New Roman"/>
                <w:b/>
                <w:bCs/>
                <w:w w:val="99"/>
                <w:sz w:val="16"/>
                <w:szCs w:val="16"/>
              </w:rPr>
              <w:t xml:space="preserve">: </w:t>
            </w:r>
            <w:r>
              <w:rPr>
                <w:rFonts w:eastAsia="Times New Roman"/>
                <w:b/>
                <w:bCs/>
                <w:w w:val="99"/>
                <w:sz w:val="16"/>
                <w:szCs w:val="16"/>
              </w:rPr>
              <w:t>ЕКГ понад</w:t>
            </w:r>
            <w:r w:rsidR="00421FE7">
              <w:rPr>
                <w:rFonts w:eastAsia="Times New Roman"/>
                <w:b/>
                <w:bCs/>
                <w:w w:val="99"/>
                <w:sz w:val="16"/>
                <w:szCs w:val="16"/>
              </w:rPr>
              <w:t xml:space="preserve"> 2</w:t>
            </w:r>
            <w:r>
              <w:rPr>
                <w:rFonts w:eastAsia="Times New Roman"/>
                <w:b/>
                <w:bCs/>
                <w:w w:val="99"/>
                <w:sz w:val="16"/>
                <w:szCs w:val="16"/>
              </w:rPr>
              <w:t xml:space="preserve"> місяців </w:t>
            </w:r>
            <w:r>
              <w:rPr>
                <w:rFonts w:eastAsia="Times New Roman"/>
                <w:b/>
                <w:bCs/>
                <w:sz w:val="16"/>
                <w:szCs w:val="16"/>
              </w:rPr>
              <w:t>у популяції щодо безпеки</w:t>
            </w:r>
            <w:r>
              <w:rPr>
                <w:rFonts w:eastAsia="Times New Roman"/>
                <w:b/>
                <w:bCs/>
                <w:w w:val="99"/>
                <w:sz w:val="16"/>
                <w:szCs w:val="16"/>
              </w:rPr>
              <w:t xml:space="preserve"> T</w:t>
            </w:r>
            <w:proofErr w:type="gramStart"/>
            <w:r>
              <w:rPr>
                <w:rFonts w:eastAsia="Times New Roman"/>
                <w:b/>
                <w:bCs/>
                <w:w w:val="99"/>
                <w:sz w:val="16"/>
                <w:szCs w:val="16"/>
              </w:rPr>
              <w:t>204</w:t>
            </w:r>
            <w:r w:rsidR="00421FE7">
              <w:rPr>
                <w:rFonts w:eastAsia="Times New Roman"/>
                <w:b/>
                <w:bCs/>
                <w:w w:val="99"/>
                <w:sz w:val="16"/>
                <w:szCs w:val="16"/>
              </w:rPr>
              <w:t>)</w:t>
            </w:r>
            <w:r w:rsidR="00421FE7">
              <w:rPr>
                <w:rFonts w:eastAsia="Times New Roman"/>
                <w:b/>
                <w:bCs/>
                <w:w w:val="99"/>
                <w:sz w:val="20"/>
                <w:szCs w:val="20"/>
                <w:vertAlign w:val="superscript"/>
              </w:rPr>
              <w:t>*</w:t>
            </w:r>
            <w:proofErr w:type="gramEnd"/>
          </w:p>
        </w:tc>
        <w:tc>
          <w:tcPr>
            <w:tcW w:w="880" w:type="dxa"/>
            <w:tcBorders>
              <w:bottom w:val="single" w:sz="8" w:space="0" w:color="B6DDE8"/>
            </w:tcBorders>
            <w:shd w:val="clear" w:color="auto" w:fill="B6DDE8"/>
            <w:vAlign w:val="bottom"/>
          </w:tcPr>
          <w:p w14:paraId="35A32236"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4E643773" w14:textId="77777777" w:rsidR="00421FE7" w:rsidRDefault="00421FE7">
            <w:pPr>
              <w:rPr>
                <w:sz w:val="24"/>
                <w:szCs w:val="24"/>
              </w:rPr>
            </w:pPr>
          </w:p>
        </w:tc>
        <w:tc>
          <w:tcPr>
            <w:tcW w:w="80" w:type="dxa"/>
            <w:tcBorders>
              <w:bottom w:val="single" w:sz="8" w:space="0" w:color="B6DDE8"/>
            </w:tcBorders>
            <w:shd w:val="clear" w:color="auto" w:fill="B6DDE8"/>
            <w:vAlign w:val="bottom"/>
          </w:tcPr>
          <w:p w14:paraId="75B01BB4" w14:textId="77777777" w:rsidR="00421FE7" w:rsidRDefault="00421FE7">
            <w:pPr>
              <w:rPr>
                <w:sz w:val="24"/>
                <w:szCs w:val="24"/>
              </w:rPr>
            </w:pPr>
          </w:p>
        </w:tc>
        <w:tc>
          <w:tcPr>
            <w:tcW w:w="800" w:type="dxa"/>
            <w:tcBorders>
              <w:bottom w:val="single" w:sz="8" w:space="0" w:color="B6DDE8"/>
            </w:tcBorders>
            <w:shd w:val="clear" w:color="auto" w:fill="B6DDE8"/>
            <w:vAlign w:val="bottom"/>
          </w:tcPr>
          <w:p w14:paraId="0023BBEF"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75ED76E5" w14:textId="77777777" w:rsidR="00421FE7" w:rsidRDefault="00421FE7">
            <w:pPr>
              <w:rPr>
                <w:sz w:val="24"/>
                <w:szCs w:val="24"/>
              </w:rPr>
            </w:pPr>
          </w:p>
        </w:tc>
        <w:tc>
          <w:tcPr>
            <w:tcW w:w="80" w:type="dxa"/>
            <w:tcBorders>
              <w:bottom w:val="single" w:sz="8" w:space="0" w:color="B6DDE8"/>
            </w:tcBorders>
            <w:shd w:val="clear" w:color="auto" w:fill="B6DDE8"/>
            <w:vAlign w:val="bottom"/>
          </w:tcPr>
          <w:p w14:paraId="31F71C71" w14:textId="77777777" w:rsidR="00421FE7" w:rsidRDefault="00421FE7">
            <w:pPr>
              <w:rPr>
                <w:sz w:val="24"/>
                <w:szCs w:val="24"/>
              </w:rPr>
            </w:pPr>
          </w:p>
        </w:tc>
        <w:tc>
          <w:tcPr>
            <w:tcW w:w="940" w:type="dxa"/>
            <w:tcBorders>
              <w:bottom w:val="single" w:sz="8" w:space="0" w:color="B6DDE8"/>
            </w:tcBorders>
            <w:shd w:val="clear" w:color="auto" w:fill="B6DDE8"/>
            <w:vAlign w:val="bottom"/>
          </w:tcPr>
          <w:p w14:paraId="700AD677"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6AD29501" w14:textId="77777777" w:rsidR="00421FE7" w:rsidRDefault="00421FE7">
            <w:pPr>
              <w:rPr>
                <w:sz w:val="24"/>
                <w:szCs w:val="24"/>
              </w:rPr>
            </w:pPr>
          </w:p>
        </w:tc>
        <w:tc>
          <w:tcPr>
            <w:tcW w:w="80" w:type="dxa"/>
            <w:tcBorders>
              <w:bottom w:val="single" w:sz="8" w:space="0" w:color="B6DDE8"/>
            </w:tcBorders>
            <w:shd w:val="clear" w:color="auto" w:fill="B6DDE8"/>
            <w:vAlign w:val="bottom"/>
          </w:tcPr>
          <w:p w14:paraId="2BAB3848" w14:textId="77777777" w:rsidR="00421FE7" w:rsidRDefault="00421FE7">
            <w:pPr>
              <w:rPr>
                <w:sz w:val="24"/>
                <w:szCs w:val="24"/>
              </w:rPr>
            </w:pPr>
          </w:p>
        </w:tc>
        <w:tc>
          <w:tcPr>
            <w:tcW w:w="1840" w:type="dxa"/>
            <w:tcBorders>
              <w:bottom w:val="single" w:sz="8" w:space="0" w:color="B6DDE8"/>
            </w:tcBorders>
            <w:shd w:val="clear" w:color="auto" w:fill="B6DDE8"/>
            <w:vAlign w:val="bottom"/>
          </w:tcPr>
          <w:p w14:paraId="629AF1CE"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6D3B48E5" w14:textId="77777777" w:rsidR="00421FE7" w:rsidRDefault="00421FE7">
            <w:pPr>
              <w:rPr>
                <w:sz w:val="24"/>
                <w:szCs w:val="24"/>
              </w:rPr>
            </w:pPr>
          </w:p>
        </w:tc>
        <w:tc>
          <w:tcPr>
            <w:tcW w:w="80" w:type="dxa"/>
            <w:tcBorders>
              <w:bottom w:val="single" w:sz="8" w:space="0" w:color="B6DDE8"/>
            </w:tcBorders>
            <w:shd w:val="clear" w:color="auto" w:fill="B6DDE8"/>
            <w:vAlign w:val="bottom"/>
          </w:tcPr>
          <w:p w14:paraId="166869F6" w14:textId="77777777" w:rsidR="00421FE7" w:rsidRDefault="00421FE7">
            <w:pPr>
              <w:rPr>
                <w:sz w:val="24"/>
                <w:szCs w:val="24"/>
              </w:rPr>
            </w:pPr>
          </w:p>
        </w:tc>
        <w:tc>
          <w:tcPr>
            <w:tcW w:w="740" w:type="dxa"/>
            <w:tcBorders>
              <w:bottom w:val="single" w:sz="8" w:space="0" w:color="B6DDE8"/>
            </w:tcBorders>
            <w:shd w:val="clear" w:color="auto" w:fill="B6DDE8"/>
            <w:vAlign w:val="bottom"/>
          </w:tcPr>
          <w:p w14:paraId="3EB5C414"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5E301891" w14:textId="77777777" w:rsidR="00421FE7" w:rsidRDefault="00421FE7">
            <w:pPr>
              <w:rPr>
                <w:sz w:val="24"/>
                <w:szCs w:val="24"/>
              </w:rPr>
            </w:pPr>
          </w:p>
        </w:tc>
        <w:tc>
          <w:tcPr>
            <w:tcW w:w="80" w:type="dxa"/>
            <w:tcBorders>
              <w:bottom w:val="single" w:sz="8" w:space="0" w:color="B6DDE8"/>
            </w:tcBorders>
            <w:shd w:val="clear" w:color="auto" w:fill="B6DDE8"/>
            <w:vAlign w:val="bottom"/>
          </w:tcPr>
          <w:p w14:paraId="762B62B1" w14:textId="77777777" w:rsidR="00421FE7" w:rsidRDefault="00421FE7">
            <w:pPr>
              <w:rPr>
                <w:sz w:val="24"/>
                <w:szCs w:val="24"/>
              </w:rPr>
            </w:pPr>
          </w:p>
        </w:tc>
        <w:tc>
          <w:tcPr>
            <w:tcW w:w="920" w:type="dxa"/>
            <w:tcBorders>
              <w:bottom w:val="single" w:sz="8" w:space="0" w:color="B6DDE8"/>
            </w:tcBorders>
            <w:shd w:val="clear" w:color="auto" w:fill="B6DDE8"/>
            <w:vAlign w:val="bottom"/>
          </w:tcPr>
          <w:p w14:paraId="79760F57" w14:textId="77777777" w:rsidR="00421FE7" w:rsidRDefault="00421FE7">
            <w:pPr>
              <w:rPr>
                <w:sz w:val="24"/>
                <w:szCs w:val="24"/>
              </w:rPr>
            </w:pPr>
          </w:p>
        </w:tc>
        <w:tc>
          <w:tcPr>
            <w:tcW w:w="120" w:type="dxa"/>
            <w:tcBorders>
              <w:bottom w:val="single" w:sz="8" w:space="0" w:color="B6DDE8"/>
              <w:right w:val="single" w:sz="8" w:space="0" w:color="215967"/>
            </w:tcBorders>
            <w:shd w:val="clear" w:color="auto" w:fill="B6DDE8"/>
            <w:vAlign w:val="bottom"/>
          </w:tcPr>
          <w:p w14:paraId="4137844D" w14:textId="77777777" w:rsidR="00421FE7" w:rsidRDefault="00421FE7">
            <w:pPr>
              <w:rPr>
                <w:sz w:val="24"/>
                <w:szCs w:val="24"/>
              </w:rPr>
            </w:pPr>
          </w:p>
        </w:tc>
        <w:tc>
          <w:tcPr>
            <w:tcW w:w="30" w:type="dxa"/>
            <w:vAlign w:val="bottom"/>
          </w:tcPr>
          <w:p w14:paraId="09DB5604" w14:textId="77777777" w:rsidR="00421FE7" w:rsidRDefault="00421FE7">
            <w:pPr>
              <w:rPr>
                <w:sz w:val="1"/>
                <w:szCs w:val="1"/>
              </w:rPr>
            </w:pPr>
          </w:p>
        </w:tc>
      </w:tr>
      <w:tr w:rsidR="00065503" w14:paraId="4BA01980" w14:textId="77777777" w:rsidTr="00421FE7">
        <w:trPr>
          <w:trHeight w:val="282"/>
        </w:trPr>
        <w:tc>
          <w:tcPr>
            <w:tcW w:w="760" w:type="dxa"/>
            <w:gridSpan w:val="2"/>
            <w:vMerge w:val="restart"/>
            <w:tcBorders>
              <w:top w:val="single" w:sz="8" w:space="0" w:color="006666"/>
              <w:left w:val="single" w:sz="8" w:space="0" w:color="215967"/>
              <w:bottom w:val="single" w:sz="8" w:space="0" w:color="006666"/>
            </w:tcBorders>
            <w:vAlign w:val="bottom"/>
          </w:tcPr>
          <w:p w14:paraId="407721D0" w14:textId="77777777" w:rsidR="00065503" w:rsidRDefault="00065503">
            <w:pPr>
              <w:ind w:left="20"/>
              <w:jc w:val="center"/>
              <w:rPr>
                <w:sz w:val="20"/>
                <w:szCs w:val="20"/>
              </w:rPr>
            </w:pPr>
            <w:r>
              <w:rPr>
                <w:rFonts w:eastAsia="Times New Roman"/>
                <w:sz w:val="16"/>
                <w:szCs w:val="16"/>
              </w:rPr>
              <w:t>1</w:t>
            </w:r>
          </w:p>
        </w:tc>
        <w:tc>
          <w:tcPr>
            <w:tcW w:w="120" w:type="dxa"/>
            <w:tcBorders>
              <w:top w:val="single" w:sz="8" w:space="0" w:color="006666"/>
              <w:right w:val="single" w:sz="8" w:space="0" w:color="006666"/>
            </w:tcBorders>
            <w:vAlign w:val="bottom"/>
          </w:tcPr>
          <w:p w14:paraId="3558EDCC" w14:textId="77777777" w:rsidR="00065503" w:rsidRDefault="00065503">
            <w:pPr>
              <w:rPr>
                <w:sz w:val="24"/>
                <w:szCs w:val="24"/>
              </w:rPr>
            </w:pPr>
          </w:p>
        </w:tc>
        <w:tc>
          <w:tcPr>
            <w:tcW w:w="80" w:type="dxa"/>
            <w:tcBorders>
              <w:top w:val="single" w:sz="8" w:space="0" w:color="006666"/>
            </w:tcBorders>
            <w:vAlign w:val="bottom"/>
          </w:tcPr>
          <w:p w14:paraId="2FA77EA8" w14:textId="77777777" w:rsidR="00065503" w:rsidRDefault="00065503">
            <w:pPr>
              <w:rPr>
                <w:sz w:val="24"/>
                <w:szCs w:val="24"/>
              </w:rPr>
            </w:pPr>
          </w:p>
        </w:tc>
        <w:tc>
          <w:tcPr>
            <w:tcW w:w="1280" w:type="dxa"/>
            <w:gridSpan w:val="2"/>
            <w:tcBorders>
              <w:top w:val="single" w:sz="8" w:space="0" w:color="006666"/>
              <w:bottom w:val="single" w:sz="8" w:space="0" w:color="006666"/>
              <w:right w:val="single" w:sz="8" w:space="0" w:color="006666"/>
            </w:tcBorders>
            <w:vAlign w:val="bottom"/>
          </w:tcPr>
          <w:p w14:paraId="47B2BAD0" w14:textId="0C4FD48B" w:rsidR="00065503" w:rsidRDefault="00065503">
            <w:pPr>
              <w:ind w:right="120"/>
              <w:jc w:val="center"/>
              <w:rPr>
                <w:sz w:val="20"/>
                <w:szCs w:val="20"/>
              </w:rPr>
            </w:pPr>
            <w:r>
              <w:rPr>
                <w:rFonts w:eastAsia="Times New Roman"/>
                <w:w w:val="99"/>
                <w:sz w:val="16"/>
                <w:szCs w:val="16"/>
              </w:rPr>
              <w:t>Рандомізовані</w:t>
            </w:r>
          </w:p>
        </w:tc>
        <w:tc>
          <w:tcPr>
            <w:tcW w:w="80" w:type="dxa"/>
            <w:tcBorders>
              <w:top w:val="single" w:sz="8" w:space="0" w:color="006666"/>
            </w:tcBorders>
            <w:vAlign w:val="bottom"/>
          </w:tcPr>
          <w:p w14:paraId="2EB597DA" w14:textId="77777777" w:rsidR="00065503" w:rsidRDefault="00065503">
            <w:pPr>
              <w:rPr>
                <w:sz w:val="24"/>
                <w:szCs w:val="24"/>
              </w:rPr>
            </w:pPr>
          </w:p>
        </w:tc>
        <w:tc>
          <w:tcPr>
            <w:tcW w:w="760" w:type="dxa"/>
            <w:gridSpan w:val="2"/>
            <w:tcBorders>
              <w:top w:val="single" w:sz="8" w:space="0" w:color="006666"/>
              <w:bottom w:val="single" w:sz="8" w:space="0" w:color="006666"/>
              <w:right w:val="single" w:sz="8" w:space="0" w:color="006666"/>
            </w:tcBorders>
            <w:vAlign w:val="bottom"/>
          </w:tcPr>
          <w:p w14:paraId="078F5B51" w14:textId="1C787D41" w:rsidR="00065503" w:rsidRDefault="00065503">
            <w:pPr>
              <w:ind w:right="120"/>
              <w:jc w:val="center"/>
              <w:rPr>
                <w:sz w:val="20"/>
                <w:szCs w:val="20"/>
              </w:rPr>
            </w:pPr>
            <w:r>
              <w:rPr>
                <w:rFonts w:eastAsia="Times New Roman"/>
                <w:sz w:val="16"/>
                <w:szCs w:val="16"/>
              </w:rPr>
              <w:t>Несерйозний</w:t>
            </w:r>
          </w:p>
        </w:tc>
        <w:tc>
          <w:tcPr>
            <w:tcW w:w="80" w:type="dxa"/>
            <w:tcBorders>
              <w:top w:val="single" w:sz="8" w:space="0" w:color="006666"/>
            </w:tcBorders>
            <w:vAlign w:val="bottom"/>
          </w:tcPr>
          <w:p w14:paraId="21AEF317" w14:textId="77777777" w:rsidR="00065503" w:rsidRDefault="00065503">
            <w:pPr>
              <w:rPr>
                <w:sz w:val="24"/>
                <w:szCs w:val="24"/>
              </w:rPr>
            </w:pPr>
          </w:p>
        </w:tc>
        <w:tc>
          <w:tcPr>
            <w:tcW w:w="1340" w:type="dxa"/>
            <w:gridSpan w:val="2"/>
            <w:vMerge w:val="restart"/>
            <w:tcBorders>
              <w:top w:val="single" w:sz="8" w:space="0" w:color="006666"/>
              <w:bottom w:val="single" w:sz="8" w:space="0" w:color="006666"/>
              <w:right w:val="single" w:sz="8" w:space="0" w:color="006666"/>
            </w:tcBorders>
            <w:vAlign w:val="bottom"/>
          </w:tcPr>
          <w:p w14:paraId="4FB089D4" w14:textId="0B1D8E01" w:rsidR="00065503" w:rsidRDefault="00065503">
            <w:pPr>
              <w:ind w:right="360"/>
              <w:jc w:val="right"/>
              <w:rPr>
                <w:sz w:val="20"/>
                <w:szCs w:val="20"/>
              </w:rPr>
            </w:pPr>
            <w:r>
              <w:rPr>
                <w:rFonts w:eastAsia="Times New Roman"/>
                <w:sz w:val="16"/>
                <w:szCs w:val="16"/>
              </w:rPr>
              <w:t>Несерйозний</w:t>
            </w:r>
          </w:p>
        </w:tc>
        <w:tc>
          <w:tcPr>
            <w:tcW w:w="80" w:type="dxa"/>
            <w:tcBorders>
              <w:top w:val="single" w:sz="8" w:space="0" w:color="006666"/>
            </w:tcBorders>
            <w:vAlign w:val="bottom"/>
          </w:tcPr>
          <w:p w14:paraId="42A46700" w14:textId="77777777" w:rsidR="00065503" w:rsidRDefault="00065503">
            <w:pPr>
              <w:rPr>
                <w:sz w:val="24"/>
                <w:szCs w:val="24"/>
              </w:rPr>
            </w:pPr>
          </w:p>
        </w:tc>
        <w:tc>
          <w:tcPr>
            <w:tcW w:w="280" w:type="dxa"/>
            <w:tcBorders>
              <w:top w:val="single" w:sz="8" w:space="0" w:color="006666"/>
            </w:tcBorders>
            <w:vAlign w:val="bottom"/>
          </w:tcPr>
          <w:p w14:paraId="381054CD"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6592023B" w14:textId="3089F9F7" w:rsidR="00065503" w:rsidRDefault="00065503">
            <w:pPr>
              <w:ind w:right="40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2D6C6F65" w14:textId="77777777" w:rsidR="00065503" w:rsidRDefault="00065503">
            <w:pPr>
              <w:rPr>
                <w:sz w:val="24"/>
                <w:szCs w:val="24"/>
              </w:rPr>
            </w:pPr>
          </w:p>
        </w:tc>
        <w:tc>
          <w:tcPr>
            <w:tcW w:w="280" w:type="dxa"/>
            <w:tcBorders>
              <w:top w:val="single" w:sz="8" w:space="0" w:color="006666"/>
            </w:tcBorders>
            <w:vAlign w:val="bottom"/>
          </w:tcPr>
          <w:p w14:paraId="33FA46FD"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238234D3" w14:textId="531E7C46" w:rsidR="00065503" w:rsidRDefault="00065503">
            <w:pPr>
              <w:ind w:right="400"/>
              <w:jc w:val="center"/>
              <w:rPr>
                <w:sz w:val="20"/>
                <w:szCs w:val="20"/>
              </w:rPr>
            </w:pPr>
            <w:r w:rsidRPr="0094320B">
              <w:rPr>
                <w:rFonts w:eastAsia="Times New Roman"/>
                <w:sz w:val="13"/>
                <w:szCs w:val="13"/>
              </w:rPr>
              <w:t>Серйозний</w:t>
            </w:r>
          </w:p>
        </w:tc>
        <w:tc>
          <w:tcPr>
            <w:tcW w:w="120" w:type="dxa"/>
            <w:tcBorders>
              <w:top w:val="single" w:sz="8" w:space="0" w:color="006666"/>
            </w:tcBorders>
            <w:vAlign w:val="bottom"/>
          </w:tcPr>
          <w:p w14:paraId="55313F1E" w14:textId="77777777" w:rsidR="00065503" w:rsidRDefault="00065503">
            <w:pPr>
              <w:rPr>
                <w:sz w:val="24"/>
                <w:szCs w:val="24"/>
              </w:rPr>
            </w:pPr>
          </w:p>
        </w:tc>
        <w:tc>
          <w:tcPr>
            <w:tcW w:w="880" w:type="dxa"/>
            <w:tcBorders>
              <w:top w:val="single" w:sz="8" w:space="0" w:color="006666"/>
              <w:bottom w:val="single" w:sz="8" w:space="0" w:color="006666"/>
            </w:tcBorders>
            <w:vAlign w:val="bottom"/>
          </w:tcPr>
          <w:p w14:paraId="5D4F5224" w14:textId="77777777" w:rsidR="00065503" w:rsidRDefault="00065503">
            <w:pPr>
              <w:jc w:val="center"/>
              <w:rPr>
                <w:sz w:val="20"/>
                <w:szCs w:val="20"/>
              </w:rPr>
            </w:pPr>
            <w:r>
              <w:rPr>
                <w:rFonts w:eastAsia="Times New Roman"/>
                <w:w w:val="98"/>
                <w:sz w:val="16"/>
                <w:szCs w:val="16"/>
              </w:rPr>
              <w:t>16/161</w:t>
            </w:r>
          </w:p>
        </w:tc>
        <w:tc>
          <w:tcPr>
            <w:tcW w:w="120" w:type="dxa"/>
            <w:tcBorders>
              <w:top w:val="single" w:sz="8" w:space="0" w:color="006666"/>
              <w:right w:val="single" w:sz="8" w:space="0" w:color="006666"/>
            </w:tcBorders>
            <w:vAlign w:val="bottom"/>
          </w:tcPr>
          <w:p w14:paraId="470F0CAA" w14:textId="77777777" w:rsidR="00065503" w:rsidRDefault="00065503">
            <w:pPr>
              <w:rPr>
                <w:sz w:val="24"/>
                <w:szCs w:val="24"/>
              </w:rPr>
            </w:pPr>
          </w:p>
        </w:tc>
        <w:tc>
          <w:tcPr>
            <w:tcW w:w="880" w:type="dxa"/>
            <w:gridSpan w:val="2"/>
            <w:tcBorders>
              <w:top w:val="single" w:sz="8" w:space="0" w:color="006666"/>
              <w:bottom w:val="single" w:sz="8" w:space="0" w:color="006666"/>
            </w:tcBorders>
            <w:vAlign w:val="bottom"/>
          </w:tcPr>
          <w:p w14:paraId="2765AA94" w14:textId="77777777" w:rsidR="00065503" w:rsidRDefault="00065503">
            <w:pPr>
              <w:jc w:val="center"/>
              <w:rPr>
                <w:sz w:val="20"/>
                <w:szCs w:val="20"/>
              </w:rPr>
            </w:pPr>
            <w:r>
              <w:rPr>
                <w:rFonts w:eastAsia="Times New Roman"/>
                <w:w w:val="98"/>
                <w:sz w:val="16"/>
                <w:szCs w:val="16"/>
              </w:rPr>
              <w:t>6/160</w:t>
            </w:r>
          </w:p>
        </w:tc>
        <w:tc>
          <w:tcPr>
            <w:tcW w:w="120" w:type="dxa"/>
            <w:tcBorders>
              <w:top w:val="single" w:sz="8" w:space="0" w:color="006666"/>
              <w:right w:val="single" w:sz="8" w:space="0" w:color="006666"/>
            </w:tcBorders>
            <w:vAlign w:val="bottom"/>
          </w:tcPr>
          <w:p w14:paraId="024DBAEC" w14:textId="77777777" w:rsidR="00065503" w:rsidRDefault="00065503">
            <w:pPr>
              <w:rPr>
                <w:sz w:val="24"/>
                <w:szCs w:val="24"/>
              </w:rPr>
            </w:pPr>
          </w:p>
        </w:tc>
        <w:tc>
          <w:tcPr>
            <w:tcW w:w="80" w:type="dxa"/>
            <w:tcBorders>
              <w:top w:val="single" w:sz="8" w:space="0" w:color="006666"/>
            </w:tcBorders>
            <w:vAlign w:val="bottom"/>
          </w:tcPr>
          <w:p w14:paraId="7B08AA53" w14:textId="77777777" w:rsidR="00065503" w:rsidRDefault="00065503">
            <w:pPr>
              <w:rPr>
                <w:sz w:val="24"/>
                <w:szCs w:val="24"/>
              </w:rPr>
            </w:pPr>
          </w:p>
        </w:tc>
        <w:tc>
          <w:tcPr>
            <w:tcW w:w="1060" w:type="dxa"/>
            <w:gridSpan w:val="2"/>
            <w:tcBorders>
              <w:top w:val="single" w:sz="8" w:space="0" w:color="006666"/>
              <w:right w:val="single" w:sz="8" w:space="0" w:color="006666"/>
            </w:tcBorders>
            <w:vAlign w:val="bottom"/>
          </w:tcPr>
          <w:p w14:paraId="167B3402" w14:textId="77777777" w:rsidR="00065503" w:rsidRDefault="00065503">
            <w:pPr>
              <w:ind w:right="120"/>
              <w:jc w:val="center"/>
              <w:rPr>
                <w:sz w:val="20"/>
                <w:szCs w:val="20"/>
              </w:rPr>
            </w:pPr>
            <w:r>
              <w:rPr>
                <w:rFonts w:eastAsia="Times New Roman"/>
                <w:b/>
                <w:bCs/>
                <w:w w:val="97"/>
                <w:sz w:val="16"/>
                <w:szCs w:val="16"/>
              </w:rPr>
              <w:t>RR 2.65</w:t>
            </w:r>
          </w:p>
        </w:tc>
        <w:tc>
          <w:tcPr>
            <w:tcW w:w="80" w:type="dxa"/>
            <w:tcBorders>
              <w:top w:val="single" w:sz="8" w:space="0" w:color="006666"/>
            </w:tcBorders>
            <w:vAlign w:val="bottom"/>
          </w:tcPr>
          <w:p w14:paraId="0F86F2E4" w14:textId="77777777" w:rsidR="00065503" w:rsidRDefault="00065503">
            <w:pPr>
              <w:rPr>
                <w:sz w:val="24"/>
                <w:szCs w:val="24"/>
              </w:rPr>
            </w:pPr>
          </w:p>
        </w:tc>
        <w:tc>
          <w:tcPr>
            <w:tcW w:w="1960" w:type="dxa"/>
            <w:gridSpan w:val="2"/>
            <w:tcBorders>
              <w:top w:val="single" w:sz="8" w:space="0" w:color="006666"/>
              <w:right w:val="single" w:sz="8" w:space="0" w:color="006666"/>
            </w:tcBorders>
            <w:vAlign w:val="bottom"/>
          </w:tcPr>
          <w:p w14:paraId="4720D737" w14:textId="03BC97BE" w:rsidR="00065503" w:rsidRDefault="00B235BD" w:rsidP="00B235BD">
            <w:pPr>
              <w:ind w:right="120"/>
              <w:jc w:val="center"/>
              <w:rPr>
                <w:sz w:val="20"/>
                <w:szCs w:val="20"/>
              </w:rPr>
            </w:pPr>
            <w:r>
              <w:rPr>
                <w:rFonts w:eastAsia="Times New Roman"/>
                <w:b/>
                <w:bCs/>
                <w:sz w:val="16"/>
                <w:szCs w:val="16"/>
              </w:rPr>
              <w:t xml:space="preserve">Більше </w:t>
            </w:r>
            <w:r w:rsidR="00065503">
              <w:rPr>
                <w:rFonts w:eastAsia="Times New Roman"/>
                <w:b/>
                <w:bCs/>
                <w:sz w:val="16"/>
                <w:szCs w:val="16"/>
              </w:rPr>
              <w:t xml:space="preserve">62 </w:t>
            </w:r>
            <w:r>
              <w:rPr>
                <w:rFonts w:eastAsia="Times New Roman"/>
                <w:b/>
                <w:bCs/>
                <w:sz w:val="16"/>
                <w:szCs w:val="16"/>
              </w:rPr>
              <w:t>на</w:t>
            </w:r>
            <w:r w:rsidR="00065503">
              <w:rPr>
                <w:rFonts w:eastAsia="Times New Roman"/>
                <w:b/>
                <w:bCs/>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51ED3045" w14:textId="77777777" w:rsidR="00065503" w:rsidRDefault="00065503">
            <w:pPr>
              <w:rPr>
                <w:sz w:val="24"/>
                <w:szCs w:val="24"/>
              </w:rPr>
            </w:pPr>
          </w:p>
        </w:tc>
        <w:tc>
          <w:tcPr>
            <w:tcW w:w="740" w:type="dxa"/>
            <w:tcBorders>
              <w:top w:val="single" w:sz="8" w:space="0" w:color="006666"/>
              <w:bottom w:val="single" w:sz="8" w:space="0" w:color="B6DDE8"/>
            </w:tcBorders>
            <w:shd w:val="clear" w:color="auto" w:fill="B6DDE8"/>
            <w:vAlign w:val="bottom"/>
          </w:tcPr>
          <w:p w14:paraId="1361B85C" w14:textId="2C99C22E" w:rsidR="00065503" w:rsidRDefault="00065503" w:rsidP="00002BB8">
            <w:pPr>
              <w:spacing w:line="234" w:lineRule="exact"/>
              <w:ind w:right="65"/>
              <w:jc w:val="righ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26EA6D7A" w14:textId="77777777" w:rsidR="00065503" w:rsidRDefault="00065503">
            <w:pPr>
              <w:rPr>
                <w:sz w:val="24"/>
                <w:szCs w:val="24"/>
              </w:rPr>
            </w:pPr>
          </w:p>
        </w:tc>
        <w:tc>
          <w:tcPr>
            <w:tcW w:w="80" w:type="dxa"/>
            <w:tcBorders>
              <w:top w:val="single" w:sz="8" w:space="0" w:color="006666"/>
            </w:tcBorders>
            <w:vAlign w:val="bottom"/>
          </w:tcPr>
          <w:p w14:paraId="0A76A2D0" w14:textId="77777777" w:rsidR="00065503" w:rsidRDefault="00065503">
            <w:pPr>
              <w:rPr>
                <w:sz w:val="24"/>
                <w:szCs w:val="24"/>
              </w:rPr>
            </w:pPr>
          </w:p>
        </w:tc>
        <w:tc>
          <w:tcPr>
            <w:tcW w:w="1040" w:type="dxa"/>
            <w:gridSpan w:val="2"/>
            <w:vMerge w:val="restart"/>
            <w:tcBorders>
              <w:top w:val="single" w:sz="8" w:space="0" w:color="006666"/>
              <w:bottom w:val="single" w:sz="8" w:space="0" w:color="006666"/>
              <w:right w:val="single" w:sz="8" w:space="0" w:color="215967"/>
            </w:tcBorders>
            <w:vAlign w:val="bottom"/>
          </w:tcPr>
          <w:p w14:paraId="0450AF9A" w14:textId="36C8F247" w:rsidR="00065503" w:rsidRDefault="0026445E">
            <w:pPr>
              <w:ind w:right="120"/>
              <w:jc w:val="center"/>
              <w:rPr>
                <w:sz w:val="20"/>
                <w:szCs w:val="20"/>
              </w:rPr>
            </w:pPr>
            <w:r>
              <w:rPr>
                <w:rFonts w:eastAsia="Times New Roman"/>
                <w:sz w:val="16"/>
                <w:szCs w:val="16"/>
              </w:rPr>
              <w:t>Критичний</w:t>
            </w:r>
          </w:p>
        </w:tc>
        <w:tc>
          <w:tcPr>
            <w:tcW w:w="30" w:type="dxa"/>
            <w:vAlign w:val="bottom"/>
          </w:tcPr>
          <w:p w14:paraId="266D569A" w14:textId="77777777" w:rsidR="00065503" w:rsidRDefault="00065503">
            <w:pPr>
              <w:rPr>
                <w:sz w:val="1"/>
                <w:szCs w:val="1"/>
              </w:rPr>
            </w:pPr>
          </w:p>
        </w:tc>
      </w:tr>
      <w:tr w:rsidR="00065503" w14:paraId="58D516EE" w14:textId="77777777" w:rsidTr="00065503">
        <w:trPr>
          <w:trHeight w:val="74"/>
        </w:trPr>
        <w:tc>
          <w:tcPr>
            <w:tcW w:w="760" w:type="dxa"/>
            <w:gridSpan w:val="2"/>
            <w:vMerge/>
            <w:tcBorders>
              <w:top w:val="single" w:sz="8" w:space="0" w:color="006666"/>
              <w:left w:val="single" w:sz="8" w:space="0" w:color="215967"/>
            </w:tcBorders>
            <w:vAlign w:val="bottom"/>
          </w:tcPr>
          <w:p w14:paraId="57FF2F3F" w14:textId="77777777" w:rsidR="00065503" w:rsidRDefault="00065503">
            <w:pPr>
              <w:rPr>
                <w:sz w:val="5"/>
                <w:szCs w:val="5"/>
              </w:rPr>
            </w:pPr>
          </w:p>
        </w:tc>
        <w:tc>
          <w:tcPr>
            <w:tcW w:w="120" w:type="dxa"/>
            <w:tcBorders>
              <w:right w:val="single" w:sz="8" w:space="0" w:color="006666"/>
            </w:tcBorders>
            <w:vAlign w:val="bottom"/>
          </w:tcPr>
          <w:p w14:paraId="73C4655E" w14:textId="77777777" w:rsidR="00065503" w:rsidRDefault="00065503">
            <w:pPr>
              <w:rPr>
                <w:sz w:val="5"/>
                <w:szCs w:val="5"/>
              </w:rPr>
            </w:pPr>
          </w:p>
        </w:tc>
        <w:tc>
          <w:tcPr>
            <w:tcW w:w="80" w:type="dxa"/>
            <w:vAlign w:val="bottom"/>
          </w:tcPr>
          <w:p w14:paraId="5071AD0D" w14:textId="77777777" w:rsidR="00065503" w:rsidRDefault="00065503">
            <w:pPr>
              <w:rPr>
                <w:sz w:val="5"/>
                <w:szCs w:val="5"/>
              </w:rPr>
            </w:pPr>
          </w:p>
        </w:tc>
        <w:tc>
          <w:tcPr>
            <w:tcW w:w="1280" w:type="dxa"/>
            <w:gridSpan w:val="2"/>
            <w:vMerge w:val="restart"/>
            <w:tcBorders>
              <w:right w:val="single" w:sz="8" w:space="0" w:color="006666"/>
            </w:tcBorders>
            <w:vAlign w:val="bottom"/>
          </w:tcPr>
          <w:p w14:paraId="3408A6C3" w14:textId="362B862C" w:rsidR="00065503" w:rsidRDefault="00065503">
            <w:pPr>
              <w:ind w:right="120"/>
              <w:jc w:val="center"/>
              <w:rPr>
                <w:sz w:val="20"/>
                <w:szCs w:val="20"/>
              </w:rPr>
            </w:pPr>
            <w:r>
              <w:rPr>
                <w:rFonts w:eastAsia="Times New Roman"/>
                <w:w w:val="99"/>
                <w:sz w:val="16"/>
                <w:szCs w:val="16"/>
              </w:rPr>
              <w:t>дослідження</w:t>
            </w:r>
          </w:p>
        </w:tc>
        <w:tc>
          <w:tcPr>
            <w:tcW w:w="80" w:type="dxa"/>
            <w:vAlign w:val="bottom"/>
          </w:tcPr>
          <w:p w14:paraId="4AF254EA" w14:textId="77777777" w:rsidR="00065503" w:rsidRDefault="00065503">
            <w:pPr>
              <w:rPr>
                <w:sz w:val="5"/>
                <w:szCs w:val="5"/>
              </w:rPr>
            </w:pPr>
          </w:p>
        </w:tc>
        <w:tc>
          <w:tcPr>
            <w:tcW w:w="760" w:type="dxa"/>
            <w:gridSpan w:val="2"/>
            <w:vMerge w:val="restart"/>
            <w:tcBorders>
              <w:right w:val="single" w:sz="8" w:space="0" w:color="006666"/>
            </w:tcBorders>
            <w:vAlign w:val="bottom"/>
          </w:tcPr>
          <w:p w14:paraId="4DB07930" w14:textId="5569F4C3" w:rsidR="00065503" w:rsidRDefault="00065503">
            <w:pPr>
              <w:ind w:right="120"/>
              <w:jc w:val="center"/>
              <w:rPr>
                <w:sz w:val="20"/>
                <w:szCs w:val="20"/>
              </w:rPr>
            </w:pPr>
          </w:p>
        </w:tc>
        <w:tc>
          <w:tcPr>
            <w:tcW w:w="80" w:type="dxa"/>
            <w:vAlign w:val="bottom"/>
          </w:tcPr>
          <w:p w14:paraId="0625FAA9" w14:textId="77777777" w:rsidR="00065503" w:rsidRDefault="00065503">
            <w:pPr>
              <w:rPr>
                <w:sz w:val="5"/>
                <w:szCs w:val="5"/>
              </w:rPr>
            </w:pPr>
          </w:p>
        </w:tc>
        <w:tc>
          <w:tcPr>
            <w:tcW w:w="1340" w:type="dxa"/>
            <w:gridSpan w:val="2"/>
            <w:vMerge/>
            <w:tcBorders>
              <w:top w:val="single" w:sz="8" w:space="0" w:color="006666"/>
              <w:right w:val="single" w:sz="8" w:space="0" w:color="006666"/>
            </w:tcBorders>
            <w:vAlign w:val="bottom"/>
          </w:tcPr>
          <w:p w14:paraId="7A0DDF29" w14:textId="77777777" w:rsidR="00065503" w:rsidRDefault="00065503">
            <w:pPr>
              <w:rPr>
                <w:sz w:val="5"/>
                <w:szCs w:val="5"/>
              </w:rPr>
            </w:pPr>
          </w:p>
        </w:tc>
        <w:tc>
          <w:tcPr>
            <w:tcW w:w="80" w:type="dxa"/>
            <w:vAlign w:val="bottom"/>
          </w:tcPr>
          <w:p w14:paraId="013729D3" w14:textId="77777777" w:rsidR="00065503" w:rsidRDefault="00065503">
            <w:pPr>
              <w:rPr>
                <w:sz w:val="5"/>
                <w:szCs w:val="5"/>
              </w:rPr>
            </w:pPr>
          </w:p>
        </w:tc>
        <w:tc>
          <w:tcPr>
            <w:tcW w:w="280" w:type="dxa"/>
            <w:vAlign w:val="bottom"/>
          </w:tcPr>
          <w:p w14:paraId="3C4C35EE"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52BDC0BB" w14:textId="77777777" w:rsidR="00065503" w:rsidRDefault="00065503">
            <w:pPr>
              <w:rPr>
                <w:sz w:val="5"/>
                <w:szCs w:val="5"/>
              </w:rPr>
            </w:pPr>
          </w:p>
        </w:tc>
        <w:tc>
          <w:tcPr>
            <w:tcW w:w="80" w:type="dxa"/>
            <w:vAlign w:val="bottom"/>
          </w:tcPr>
          <w:p w14:paraId="54979FFF" w14:textId="77777777" w:rsidR="00065503" w:rsidRDefault="00065503">
            <w:pPr>
              <w:rPr>
                <w:sz w:val="5"/>
                <w:szCs w:val="5"/>
              </w:rPr>
            </w:pPr>
          </w:p>
        </w:tc>
        <w:tc>
          <w:tcPr>
            <w:tcW w:w="280" w:type="dxa"/>
            <w:vAlign w:val="bottom"/>
          </w:tcPr>
          <w:p w14:paraId="57E1E036"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0F636B03" w14:textId="77777777" w:rsidR="00065503" w:rsidRDefault="00065503">
            <w:pPr>
              <w:rPr>
                <w:sz w:val="5"/>
                <w:szCs w:val="5"/>
              </w:rPr>
            </w:pPr>
          </w:p>
        </w:tc>
        <w:tc>
          <w:tcPr>
            <w:tcW w:w="120" w:type="dxa"/>
            <w:vAlign w:val="bottom"/>
          </w:tcPr>
          <w:p w14:paraId="740CFB13" w14:textId="77777777" w:rsidR="00065503" w:rsidRDefault="00065503">
            <w:pPr>
              <w:rPr>
                <w:sz w:val="5"/>
                <w:szCs w:val="5"/>
              </w:rPr>
            </w:pPr>
          </w:p>
        </w:tc>
        <w:tc>
          <w:tcPr>
            <w:tcW w:w="880" w:type="dxa"/>
            <w:vMerge w:val="restart"/>
            <w:vAlign w:val="bottom"/>
          </w:tcPr>
          <w:p w14:paraId="3108EF74" w14:textId="77777777" w:rsidR="00065503" w:rsidRDefault="00065503">
            <w:pPr>
              <w:jc w:val="center"/>
              <w:rPr>
                <w:sz w:val="20"/>
                <w:szCs w:val="20"/>
              </w:rPr>
            </w:pPr>
            <w:r>
              <w:rPr>
                <w:rFonts w:eastAsia="Times New Roman"/>
                <w:w w:val="99"/>
                <w:sz w:val="16"/>
                <w:szCs w:val="16"/>
              </w:rPr>
              <w:t>(9.9%)</w:t>
            </w:r>
          </w:p>
        </w:tc>
        <w:tc>
          <w:tcPr>
            <w:tcW w:w="120" w:type="dxa"/>
            <w:tcBorders>
              <w:right w:val="single" w:sz="8" w:space="0" w:color="006666"/>
            </w:tcBorders>
            <w:vAlign w:val="bottom"/>
          </w:tcPr>
          <w:p w14:paraId="3ED7102E" w14:textId="77777777" w:rsidR="00065503" w:rsidRDefault="00065503">
            <w:pPr>
              <w:rPr>
                <w:sz w:val="5"/>
                <w:szCs w:val="5"/>
              </w:rPr>
            </w:pPr>
          </w:p>
        </w:tc>
        <w:tc>
          <w:tcPr>
            <w:tcW w:w="880" w:type="dxa"/>
            <w:gridSpan w:val="2"/>
            <w:vMerge w:val="restart"/>
            <w:vAlign w:val="bottom"/>
          </w:tcPr>
          <w:p w14:paraId="5B9482C9" w14:textId="77777777" w:rsidR="00065503" w:rsidRDefault="00065503">
            <w:pPr>
              <w:jc w:val="center"/>
              <w:rPr>
                <w:sz w:val="20"/>
                <w:szCs w:val="20"/>
              </w:rPr>
            </w:pPr>
            <w:r>
              <w:rPr>
                <w:rFonts w:eastAsia="Times New Roman"/>
                <w:w w:val="99"/>
                <w:sz w:val="16"/>
                <w:szCs w:val="16"/>
              </w:rPr>
              <w:t>(3.8%)</w:t>
            </w:r>
          </w:p>
        </w:tc>
        <w:tc>
          <w:tcPr>
            <w:tcW w:w="120" w:type="dxa"/>
            <w:tcBorders>
              <w:right w:val="single" w:sz="8" w:space="0" w:color="006666"/>
            </w:tcBorders>
            <w:vAlign w:val="bottom"/>
          </w:tcPr>
          <w:p w14:paraId="6B6A3D32" w14:textId="77777777" w:rsidR="00065503" w:rsidRDefault="00065503">
            <w:pPr>
              <w:rPr>
                <w:sz w:val="5"/>
                <w:szCs w:val="5"/>
              </w:rPr>
            </w:pPr>
          </w:p>
        </w:tc>
        <w:tc>
          <w:tcPr>
            <w:tcW w:w="80" w:type="dxa"/>
            <w:tcBorders>
              <w:top w:val="single" w:sz="8" w:space="0" w:color="006666"/>
            </w:tcBorders>
            <w:vAlign w:val="bottom"/>
          </w:tcPr>
          <w:p w14:paraId="65BAA1BF" w14:textId="77777777" w:rsidR="00065503" w:rsidRDefault="00065503">
            <w:pPr>
              <w:rPr>
                <w:sz w:val="5"/>
                <w:szCs w:val="5"/>
              </w:rPr>
            </w:pPr>
          </w:p>
        </w:tc>
        <w:tc>
          <w:tcPr>
            <w:tcW w:w="1060" w:type="dxa"/>
            <w:gridSpan w:val="2"/>
            <w:vMerge w:val="restart"/>
            <w:tcBorders>
              <w:top w:val="single" w:sz="8" w:space="0" w:color="006666"/>
              <w:right w:val="single" w:sz="8" w:space="0" w:color="006666"/>
            </w:tcBorders>
            <w:vAlign w:val="bottom"/>
          </w:tcPr>
          <w:p w14:paraId="43DBFC85" w14:textId="7830E491" w:rsidR="00065503" w:rsidRDefault="00065503" w:rsidP="00002BB8">
            <w:pPr>
              <w:ind w:right="120"/>
              <w:jc w:val="center"/>
              <w:rPr>
                <w:sz w:val="20"/>
                <w:szCs w:val="20"/>
              </w:rPr>
            </w:pPr>
            <w:r>
              <w:rPr>
                <w:rFonts w:eastAsia="Times New Roman"/>
                <w:w w:val="98"/>
                <w:sz w:val="16"/>
                <w:szCs w:val="16"/>
              </w:rPr>
              <w:t xml:space="preserve">(1.08 </w:t>
            </w:r>
            <w:r w:rsidR="00002BB8">
              <w:rPr>
                <w:rFonts w:eastAsia="Times New Roman"/>
                <w:w w:val="98"/>
                <w:sz w:val="16"/>
                <w:szCs w:val="16"/>
              </w:rPr>
              <w:t>до</w:t>
            </w:r>
            <w:r>
              <w:rPr>
                <w:rFonts w:eastAsia="Times New Roman"/>
                <w:w w:val="98"/>
                <w:sz w:val="16"/>
                <w:szCs w:val="16"/>
              </w:rPr>
              <w:t xml:space="preserve"> 5.99)</w:t>
            </w:r>
          </w:p>
        </w:tc>
        <w:tc>
          <w:tcPr>
            <w:tcW w:w="80" w:type="dxa"/>
            <w:tcBorders>
              <w:top w:val="single" w:sz="8" w:space="0" w:color="006666"/>
            </w:tcBorders>
            <w:vAlign w:val="bottom"/>
          </w:tcPr>
          <w:p w14:paraId="697355E0" w14:textId="77777777" w:rsidR="00065503" w:rsidRDefault="00065503">
            <w:pPr>
              <w:rPr>
                <w:sz w:val="5"/>
                <w:szCs w:val="5"/>
              </w:rPr>
            </w:pPr>
          </w:p>
        </w:tc>
        <w:tc>
          <w:tcPr>
            <w:tcW w:w="1960" w:type="dxa"/>
            <w:gridSpan w:val="2"/>
            <w:vMerge w:val="restart"/>
            <w:tcBorders>
              <w:top w:val="single" w:sz="8" w:space="0" w:color="006666"/>
              <w:right w:val="single" w:sz="8" w:space="0" w:color="006666"/>
            </w:tcBorders>
            <w:vAlign w:val="bottom"/>
          </w:tcPr>
          <w:p w14:paraId="08B2713B" w14:textId="07A20797" w:rsidR="00065503" w:rsidRDefault="00065503" w:rsidP="00B235BD">
            <w:pPr>
              <w:ind w:right="120"/>
              <w:jc w:val="center"/>
              <w:rPr>
                <w:sz w:val="20"/>
                <w:szCs w:val="20"/>
              </w:rPr>
            </w:pPr>
            <w:r>
              <w:rPr>
                <w:rFonts w:eastAsia="Times New Roman"/>
                <w:w w:val="99"/>
                <w:sz w:val="16"/>
                <w:szCs w:val="16"/>
              </w:rPr>
              <w:t>(</w:t>
            </w:r>
            <w:r w:rsidR="00B235BD">
              <w:rPr>
                <w:rFonts w:eastAsia="Times New Roman"/>
                <w:w w:val="99"/>
                <w:sz w:val="16"/>
                <w:szCs w:val="16"/>
              </w:rPr>
              <w:t>на</w:t>
            </w:r>
            <w:r>
              <w:rPr>
                <w:rFonts w:eastAsia="Times New Roman"/>
                <w:w w:val="99"/>
                <w:sz w:val="16"/>
                <w:szCs w:val="16"/>
              </w:rPr>
              <w:t xml:space="preserve"> 3 </w:t>
            </w:r>
            <w:r w:rsidR="00B235BD">
              <w:rPr>
                <w:rFonts w:eastAsia="Times New Roman"/>
                <w:w w:val="99"/>
                <w:sz w:val="16"/>
                <w:szCs w:val="16"/>
              </w:rPr>
              <w:t>до</w:t>
            </w:r>
            <w:r>
              <w:rPr>
                <w:rFonts w:eastAsia="Times New Roman"/>
                <w:w w:val="99"/>
                <w:sz w:val="16"/>
                <w:szCs w:val="16"/>
              </w:rPr>
              <w:t xml:space="preserve"> 187 </w:t>
            </w:r>
            <w:r w:rsidR="00B235BD">
              <w:rPr>
                <w:rFonts w:eastAsia="Times New Roman"/>
                <w:w w:val="99"/>
                <w:sz w:val="16"/>
                <w:szCs w:val="16"/>
              </w:rPr>
              <w:t>більше</w:t>
            </w:r>
            <w:r>
              <w:rPr>
                <w:rFonts w:eastAsia="Times New Roman"/>
                <w:w w:val="99"/>
                <w:sz w:val="16"/>
                <w:szCs w:val="16"/>
              </w:rPr>
              <w:t>)</w:t>
            </w:r>
          </w:p>
        </w:tc>
        <w:tc>
          <w:tcPr>
            <w:tcW w:w="80" w:type="dxa"/>
            <w:tcBorders>
              <w:top w:val="single" w:sz="8" w:space="0" w:color="006666"/>
            </w:tcBorders>
            <w:shd w:val="clear" w:color="auto" w:fill="B6DDE8"/>
            <w:vAlign w:val="bottom"/>
          </w:tcPr>
          <w:p w14:paraId="40AEABC4" w14:textId="77777777" w:rsidR="00065503" w:rsidRDefault="00065503">
            <w:pPr>
              <w:rPr>
                <w:sz w:val="5"/>
                <w:szCs w:val="5"/>
              </w:rPr>
            </w:pPr>
          </w:p>
        </w:tc>
        <w:tc>
          <w:tcPr>
            <w:tcW w:w="740" w:type="dxa"/>
            <w:vMerge w:val="restart"/>
            <w:tcBorders>
              <w:top w:val="single" w:sz="8" w:space="0" w:color="006666"/>
            </w:tcBorders>
            <w:shd w:val="clear" w:color="auto" w:fill="B6DDE8"/>
            <w:vAlign w:val="bottom"/>
          </w:tcPr>
          <w:p w14:paraId="0800550C" w14:textId="4EBC50FB" w:rsidR="00065503" w:rsidRDefault="00002BB8">
            <w:pPr>
              <w:ind w:right="5"/>
              <w:jc w:val="center"/>
              <w:rPr>
                <w:sz w:val="20"/>
                <w:szCs w:val="20"/>
              </w:rPr>
            </w:pPr>
            <w:r>
              <w:rPr>
                <w:rFonts w:eastAsia="Times New Roman"/>
                <w:w w:val="96"/>
                <w:sz w:val="16"/>
                <w:szCs w:val="16"/>
                <w:shd w:val="clear" w:color="auto" w:fill="B6DDE8"/>
              </w:rPr>
              <w:t>Дуже низький</w:t>
            </w:r>
            <w:r>
              <w:rPr>
                <w:rFonts w:eastAsia="Times New Roman"/>
                <w:w w:val="99"/>
                <w:sz w:val="16"/>
                <w:szCs w:val="16"/>
                <w:shd w:val="clear" w:color="auto" w:fill="B6DDE8"/>
              </w:rPr>
              <w:t xml:space="preserve"> </w:t>
            </w:r>
            <w:r w:rsidR="00065503">
              <w:rPr>
                <w:rFonts w:eastAsia="Times New Roman"/>
                <w:w w:val="99"/>
                <w:sz w:val="16"/>
                <w:szCs w:val="16"/>
                <w:shd w:val="clear" w:color="auto" w:fill="B6DDE8"/>
              </w:rPr>
              <w:t>*</w:t>
            </w:r>
          </w:p>
        </w:tc>
        <w:tc>
          <w:tcPr>
            <w:tcW w:w="120" w:type="dxa"/>
            <w:tcBorders>
              <w:top w:val="single" w:sz="8" w:space="0" w:color="006666"/>
              <w:right w:val="single" w:sz="8" w:space="0" w:color="006666"/>
            </w:tcBorders>
            <w:shd w:val="clear" w:color="auto" w:fill="B6DDE8"/>
            <w:vAlign w:val="bottom"/>
          </w:tcPr>
          <w:p w14:paraId="0FCB74D8" w14:textId="77777777" w:rsidR="00065503" w:rsidRDefault="00065503">
            <w:pPr>
              <w:rPr>
                <w:sz w:val="5"/>
                <w:szCs w:val="5"/>
              </w:rPr>
            </w:pPr>
          </w:p>
        </w:tc>
        <w:tc>
          <w:tcPr>
            <w:tcW w:w="80" w:type="dxa"/>
            <w:vAlign w:val="bottom"/>
          </w:tcPr>
          <w:p w14:paraId="0B4E40E3" w14:textId="77777777" w:rsidR="00065503" w:rsidRDefault="00065503">
            <w:pPr>
              <w:rPr>
                <w:sz w:val="5"/>
                <w:szCs w:val="5"/>
              </w:rPr>
            </w:pPr>
          </w:p>
        </w:tc>
        <w:tc>
          <w:tcPr>
            <w:tcW w:w="1040" w:type="dxa"/>
            <w:gridSpan w:val="2"/>
            <w:vMerge/>
            <w:tcBorders>
              <w:top w:val="single" w:sz="8" w:space="0" w:color="006666"/>
              <w:right w:val="single" w:sz="8" w:space="0" w:color="215967"/>
            </w:tcBorders>
            <w:vAlign w:val="bottom"/>
          </w:tcPr>
          <w:p w14:paraId="541C03B4" w14:textId="77777777" w:rsidR="00065503" w:rsidRDefault="00065503">
            <w:pPr>
              <w:rPr>
                <w:sz w:val="5"/>
                <w:szCs w:val="5"/>
              </w:rPr>
            </w:pPr>
          </w:p>
        </w:tc>
        <w:tc>
          <w:tcPr>
            <w:tcW w:w="30" w:type="dxa"/>
            <w:vAlign w:val="bottom"/>
          </w:tcPr>
          <w:p w14:paraId="51C6F5EB" w14:textId="77777777" w:rsidR="00065503" w:rsidRDefault="00065503">
            <w:pPr>
              <w:rPr>
                <w:sz w:val="1"/>
                <w:szCs w:val="1"/>
              </w:rPr>
            </w:pPr>
          </w:p>
        </w:tc>
      </w:tr>
      <w:tr w:rsidR="00421FE7" w14:paraId="4E3B52C1" w14:textId="77777777" w:rsidTr="00421FE7">
        <w:trPr>
          <w:trHeight w:val="110"/>
        </w:trPr>
        <w:tc>
          <w:tcPr>
            <w:tcW w:w="100" w:type="dxa"/>
            <w:tcBorders>
              <w:left w:val="single" w:sz="8" w:space="0" w:color="215967"/>
            </w:tcBorders>
            <w:vAlign w:val="bottom"/>
          </w:tcPr>
          <w:p w14:paraId="01DD8B25" w14:textId="77777777" w:rsidR="00421FE7" w:rsidRDefault="00421FE7">
            <w:pPr>
              <w:rPr>
                <w:sz w:val="9"/>
                <w:szCs w:val="9"/>
              </w:rPr>
            </w:pPr>
          </w:p>
        </w:tc>
        <w:tc>
          <w:tcPr>
            <w:tcW w:w="660" w:type="dxa"/>
            <w:vAlign w:val="bottom"/>
          </w:tcPr>
          <w:p w14:paraId="2B2FC663" w14:textId="77777777" w:rsidR="00421FE7" w:rsidRDefault="00421FE7">
            <w:pPr>
              <w:rPr>
                <w:sz w:val="9"/>
                <w:szCs w:val="9"/>
              </w:rPr>
            </w:pPr>
          </w:p>
        </w:tc>
        <w:tc>
          <w:tcPr>
            <w:tcW w:w="120" w:type="dxa"/>
            <w:tcBorders>
              <w:right w:val="single" w:sz="8" w:space="0" w:color="006666"/>
            </w:tcBorders>
            <w:vAlign w:val="bottom"/>
          </w:tcPr>
          <w:p w14:paraId="62DA836E" w14:textId="77777777" w:rsidR="00421FE7" w:rsidRDefault="00421FE7">
            <w:pPr>
              <w:rPr>
                <w:sz w:val="9"/>
                <w:szCs w:val="9"/>
              </w:rPr>
            </w:pPr>
          </w:p>
        </w:tc>
        <w:tc>
          <w:tcPr>
            <w:tcW w:w="80" w:type="dxa"/>
            <w:vAlign w:val="bottom"/>
          </w:tcPr>
          <w:p w14:paraId="73F0FE08" w14:textId="77777777" w:rsidR="00421FE7" w:rsidRDefault="00421FE7">
            <w:pPr>
              <w:rPr>
                <w:sz w:val="9"/>
                <w:szCs w:val="9"/>
              </w:rPr>
            </w:pPr>
          </w:p>
        </w:tc>
        <w:tc>
          <w:tcPr>
            <w:tcW w:w="1280" w:type="dxa"/>
            <w:gridSpan w:val="2"/>
            <w:vMerge/>
            <w:tcBorders>
              <w:right w:val="single" w:sz="8" w:space="0" w:color="006666"/>
            </w:tcBorders>
            <w:vAlign w:val="bottom"/>
          </w:tcPr>
          <w:p w14:paraId="7F4E6865" w14:textId="77777777" w:rsidR="00421FE7" w:rsidRDefault="00421FE7">
            <w:pPr>
              <w:rPr>
                <w:sz w:val="9"/>
                <w:szCs w:val="9"/>
              </w:rPr>
            </w:pPr>
          </w:p>
        </w:tc>
        <w:tc>
          <w:tcPr>
            <w:tcW w:w="80" w:type="dxa"/>
            <w:vAlign w:val="bottom"/>
          </w:tcPr>
          <w:p w14:paraId="7E07F5AE" w14:textId="77777777" w:rsidR="00421FE7" w:rsidRDefault="00421FE7">
            <w:pPr>
              <w:rPr>
                <w:sz w:val="9"/>
                <w:szCs w:val="9"/>
              </w:rPr>
            </w:pPr>
          </w:p>
        </w:tc>
        <w:tc>
          <w:tcPr>
            <w:tcW w:w="760" w:type="dxa"/>
            <w:gridSpan w:val="2"/>
            <w:vMerge/>
            <w:tcBorders>
              <w:right w:val="single" w:sz="8" w:space="0" w:color="006666"/>
            </w:tcBorders>
            <w:vAlign w:val="bottom"/>
          </w:tcPr>
          <w:p w14:paraId="12691252" w14:textId="77777777" w:rsidR="00421FE7" w:rsidRDefault="00421FE7">
            <w:pPr>
              <w:rPr>
                <w:sz w:val="9"/>
                <w:szCs w:val="9"/>
              </w:rPr>
            </w:pPr>
          </w:p>
        </w:tc>
        <w:tc>
          <w:tcPr>
            <w:tcW w:w="80" w:type="dxa"/>
            <w:vAlign w:val="bottom"/>
          </w:tcPr>
          <w:p w14:paraId="63F07BE0" w14:textId="77777777" w:rsidR="00421FE7" w:rsidRDefault="00421FE7">
            <w:pPr>
              <w:rPr>
                <w:sz w:val="9"/>
                <w:szCs w:val="9"/>
              </w:rPr>
            </w:pPr>
          </w:p>
        </w:tc>
        <w:tc>
          <w:tcPr>
            <w:tcW w:w="1220" w:type="dxa"/>
            <w:vAlign w:val="bottom"/>
          </w:tcPr>
          <w:p w14:paraId="1BCD2109" w14:textId="77777777" w:rsidR="00421FE7" w:rsidRDefault="00421FE7">
            <w:pPr>
              <w:rPr>
                <w:sz w:val="9"/>
                <w:szCs w:val="9"/>
              </w:rPr>
            </w:pPr>
          </w:p>
        </w:tc>
        <w:tc>
          <w:tcPr>
            <w:tcW w:w="120" w:type="dxa"/>
            <w:tcBorders>
              <w:right w:val="single" w:sz="8" w:space="0" w:color="006666"/>
            </w:tcBorders>
            <w:vAlign w:val="bottom"/>
          </w:tcPr>
          <w:p w14:paraId="277915E3" w14:textId="77777777" w:rsidR="00421FE7" w:rsidRDefault="00421FE7">
            <w:pPr>
              <w:rPr>
                <w:sz w:val="9"/>
                <w:szCs w:val="9"/>
              </w:rPr>
            </w:pPr>
          </w:p>
        </w:tc>
        <w:tc>
          <w:tcPr>
            <w:tcW w:w="80" w:type="dxa"/>
            <w:vAlign w:val="bottom"/>
          </w:tcPr>
          <w:p w14:paraId="6B49611B" w14:textId="77777777" w:rsidR="00421FE7" w:rsidRDefault="00421FE7">
            <w:pPr>
              <w:rPr>
                <w:sz w:val="9"/>
                <w:szCs w:val="9"/>
              </w:rPr>
            </w:pPr>
          </w:p>
        </w:tc>
        <w:tc>
          <w:tcPr>
            <w:tcW w:w="280" w:type="dxa"/>
            <w:vAlign w:val="bottom"/>
          </w:tcPr>
          <w:p w14:paraId="791F391F" w14:textId="77777777" w:rsidR="00421FE7" w:rsidRDefault="00421FE7">
            <w:pPr>
              <w:rPr>
                <w:sz w:val="9"/>
                <w:szCs w:val="9"/>
              </w:rPr>
            </w:pPr>
          </w:p>
        </w:tc>
        <w:tc>
          <w:tcPr>
            <w:tcW w:w="480" w:type="dxa"/>
            <w:tcBorders>
              <w:top w:val="single" w:sz="8" w:space="0" w:color="auto"/>
            </w:tcBorders>
            <w:vAlign w:val="bottom"/>
          </w:tcPr>
          <w:p w14:paraId="3DDF6541" w14:textId="77777777" w:rsidR="00421FE7" w:rsidRDefault="00421FE7">
            <w:pPr>
              <w:rPr>
                <w:sz w:val="9"/>
                <w:szCs w:val="9"/>
              </w:rPr>
            </w:pPr>
          </w:p>
        </w:tc>
        <w:tc>
          <w:tcPr>
            <w:tcW w:w="280" w:type="dxa"/>
            <w:vAlign w:val="bottom"/>
          </w:tcPr>
          <w:p w14:paraId="3E3C465B" w14:textId="77777777" w:rsidR="00421FE7" w:rsidRDefault="00421FE7">
            <w:pPr>
              <w:rPr>
                <w:sz w:val="9"/>
                <w:szCs w:val="9"/>
              </w:rPr>
            </w:pPr>
          </w:p>
        </w:tc>
        <w:tc>
          <w:tcPr>
            <w:tcW w:w="120" w:type="dxa"/>
            <w:tcBorders>
              <w:right w:val="single" w:sz="8" w:space="0" w:color="006666"/>
            </w:tcBorders>
            <w:vAlign w:val="bottom"/>
          </w:tcPr>
          <w:p w14:paraId="2963DF6F" w14:textId="77777777" w:rsidR="00421FE7" w:rsidRDefault="00421FE7">
            <w:pPr>
              <w:rPr>
                <w:sz w:val="9"/>
                <w:szCs w:val="9"/>
              </w:rPr>
            </w:pPr>
          </w:p>
        </w:tc>
        <w:tc>
          <w:tcPr>
            <w:tcW w:w="80" w:type="dxa"/>
            <w:vAlign w:val="bottom"/>
          </w:tcPr>
          <w:p w14:paraId="777F7F03" w14:textId="77777777" w:rsidR="00421FE7" w:rsidRDefault="00421FE7">
            <w:pPr>
              <w:rPr>
                <w:sz w:val="9"/>
                <w:szCs w:val="9"/>
              </w:rPr>
            </w:pPr>
          </w:p>
        </w:tc>
        <w:tc>
          <w:tcPr>
            <w:tcW w:w="280" w:type="dxa"/>
            <w:vAlign w:val="bottom"/>
          </w:tcPr>
          <w:p w14:paraId="71388030" w14:textId="77777777" w:rsidR="00421FE7" w:rsidRDefault="00421FE7">
            <w:pPr>
              <w:rPr>
                <w:sz w:val="9"/>
                <w:szCs w:val="9"/>
              </w:rPr>
            </w:pPr>
          </w:p>
        </w:tc>
        <w:tc>
          <w:tcPr>
            <w:tcW w:w="480" w:type="dxa"/>
            <w:tcBorders>
              <w:top w:val="single" w:sz="8" w:space="0" w:color="auto"/>
            </w:tcBorders>
            <w:vAlign w:val="bottom"/>
          </w:tcPr>
          <w:p w14:paraId="1F9A9312" w14:textId="77777777" w:rsidR="00421FE7" w:rsidRDefault="00421FE7">
            <w:pPr>
              <w:rPr>
                <w:sz w:val="9"/>
                <w:szCs w:val="9"/>
              </w:rPr>
            </w:pPr>
          </w:p>
        </w:tc>
        <w:tc>
          <w:tcPr>
            <w:tcW w:w="280" w:type="dxa"/>
            <w:vAlign w:val="bottom"/>
          </w:tcPr>
          <w:p w14:paraId="0808E718" w14:textId="77777777" w:rsidR="00421FE7" w:rsidRDefault="00421FE7">
            <w:pPr>
              <w:rPr>
                <w:sz w:val="9"/>
                <w:szCs w:val="9"/>
              </w:rPr>
            </w:pPr>
          </w:p>
        </w:tc>
        <w:tc>
          <w:tcPr>
            <w:tcW w:w="120" w:type="dxa"/>
            <w:tcBorders>
              <w:right w:val="single" w:sz="8" w:space="0" w:color="006666"/>
            </w:tcBorders>
            <w:vAlign w:val="bottom"/>
          </w:tcPr>
          <w:p w14:paraId="5896371E" w14:textId="77777777" w:rsidR="00421FE7" w:rsidRDefault="00421FE7">
            <w:pPr>
              <w:rPr>
                <w:sz w:val="9"/>
                <w:szCs w:val="9"/>
              </w:rPr>
            </w:pPr>
          </w:p>
        </w:tc>
        <w:tc>
          <w:tcPr>
            <w:tcW w:w="120" w:type="dxa"/>
            <w:vAlign w:val="bottom"/>
          </w:tcPr>
          <w:p w14:paraId="15CD6AF8" w14:textId="77777777" w:rsidR="00421FE7" w:rsidRDefault="00421FE7">
            <w:pPr>
              <w:rPr>
                <w:sz w:val="9"/>
                <w:szCs w:val="9"/>
              </w:rPr>
            </w:pPr>
          </w:p>
        </w:tc>
        <w:tc>
          <w:tcPr>
            <w:tcW w:w="880" w:type="dxa"/>
            <w:vMerge/>
            <w:vAlign w:val="bottom"/>
          </w:tcPr>
          <w:p w14:paraId="048D633F" w14:textId="77777777" w:rsidR="00421FE7" w:rsidRDefault="00421FE7">
            <w:pPr>
              <w:rPr>
                <w:sz w:val="9"/>
                <w:szCs w:val="9"/>
              </w:rPr>
            </w:pPr>
          </w:p>
        </w:tc>
        <w:tc>
          <w:tcPr>
            <w:tcW w:w="120" w:type="dxa"/>
            <w:tcBorders>
              <w:right w:val="single" w:sz="8" w:space="0" w:color="006666"/>
            </w:tcBorders>
            <w:vAlign w:val="bottom"/>
          </w:tcPr>
          <w:p w14:paraId="3F250F60" w14:textId="77777777" w:rsidR="00421FE7" w:rsidRDefault="00421FE7">
            <w:pPr>
              <w:rPr>
                <w:sz w:val="9"/>
                <w:szCs w:val="9"/>
              </w:rPr>
            </w:pPr>
          </w:p>
        </w:tc>
        <w:tc>
          <w:tcPr>
            <w:tcW w:w="880" w:type="dxa"/>
            <w:gridSpan w:val="2"/>
            <w:vMerge/>
            <w:vAlign w:val="bottom"/>
          </w:tcPr>
          <w:p w14:paraId="0BCBA527" w14:textId="77777777" w:rsidR="00421FE7" w:rsidRDefault="00421FE7">
            <w:pPr>
              <w:rPr>
                <w:sz w:val="9"/>
                <w:szCs w:val="9"/>
              </w:rPr>
            </w:pPr>
          </w:p>
        </w:tc>
        <w:tc>
          <w:tcPr>
            <w:tcW w:w="120" w:type="dxa"/>
            <w:tcBorders>
              <w:right w:val="single" w:sz="8" w:space="0" w:color="006666"/>
            </w:tcBorders>
            <w:vAlign w:val="bottom"/>
          </w:tcPr>
          <w:p w14:paraId="1E8B8364" w14:textId="77777777" w:rsidR="00421FE7" w:rsidRDefault="00421FE7">
            <w:pPr>
              <w:rPr>
                <w:sz w:val="9"/>
                <w:szCs w:val="9"/>
              </w:rPr>
            </w:pPr>
          </w:p>
        </w:tc>
        <w:tc>
          <w:tcPr>
            <w:tcW w:w="80" w:type="dxa"/>
            <w:vAlign w:val="bottom"/>
          </w:tcPr>
          <w:p w14:paraId="693C4BF9" w14:textId="77777777" w:rsidR="00421FE7" w:rsidRDefault="00421FE7">
            <w:pPr>
              <w:rPr>
                <w:sz w:val="9"/>
                <w:szCs w:val="9"/>
              </w:rPr>
            </w:pPr>
          </w:p>
        </w:tc>
        <w:tc>
          <w:tcPr>
            <w:tcW w:w="1060" w:type="dxa"/>
            <w:gridSpan w:val="2"/>
            <w:vMerge/>
            <w:tcBorders>
              <w:top w:val="single" w:sz="8" w:space="0" w:color="006666"/>
              <w:right w:val="single" w:sz="8" w:space="0" w:color="006666"/>
            </w:tcBorders>
            <w:vAlign w:val="bottom"/>
          </w:tcPr>
          <w:p w14:paraId="493B7596" w14:textId="77777777" w:rsidR="00421FE7" w:rsidRDefault="00421FE7">
            <w:pPr>
              <w:rPr>
                <w:sz w:val="9"/>
                <w:szCs w:val="9"/>
              </w:rPr>
            </w:pPr>
          </w:p>
        </w:tc>
        <w:tc>
          <w:tcPr>
            <w:tcW w:w="80" w:type="dxa"/>
            <w:vAlign w:val="bottom"/>
          </w:tcPr>
          <w:p w14:paraId="091AC513" w14:textId="77777777" w:rsidR="00421FE7" w:rsidRDefault="00421FE7">
            <w:pPr>
              <w:rPr>
                <w:sz w:val="9"/>
                <w:szCs w:val="9"/>
              </w:rPr>
            </w:pPr>
          </w:p>
        </w:tc>
        <w:tc>
          <w:tcPr>
            <w:tcW w:w="1960" w:type="dxa"/>
            <w:gridSpan w:val="2"/>
            <w:vMerge/>
            <w:tcBorders>
              <w:top w:val="single" w:sz="8" w:space="0" w:color="006666"/>
              <w:right w:val="single" w:sz="8" w:space="0" w:color="006666"/>
            </w:tcBorders>
            <w:vAlign w:val="bottom"/>
          </w:tcPr>
          <w:p w14:paraId="63072B9D" w14:textId="77777777" w:rsidR="00421FE7" w:rsidRDefault="00421FE7">
            <w:pPr>
              <w:rPr>
                <w:sz w:val="9"/>
                <w:szCs w:val="9"/>
              </w:rPr>
            </w:pPr>
          </w:p>
        </w:tc>
        <w:tc>
          <w:tcPr>
            <w:tcW w:w="80" w:type="dxa"/>
            <w:tcBorders>
              <w:top w:val="single" w:sz="8" w:space="0" w:color="B6DDE8"/>
            </w:tcBorders>
            <w:shd w:val="clear" w:color="auto" w:fill="B6DDE8"/>
            <w:vAlign w:val="bottom"/>
          </w:tcPr>
          <w:p w14:paraId="25210B57" w14:textId="77777777" w:rsidR="00421FE7" w:rsidRDefault="00421FE7">
            <w:pPr>
              <w:rPr>
                <w:sz w:val="9"/>
                <w:szCs w:val="9"/>
              </w:rPr>
            </w:pPr>
          </w:p>
        </w:tc>
        <w:tc>
          <w:tcPr>
            <w:tcW w:w="740" w:type="dxa"/>
            <w:vMerge/>
            <w:tcBorders>
              <w:top w:val="single" w:sz="8" w:space="0" w:color="006666"/>
            </w:tcBorders>
            <w:shd w:val="clear" w:color="auto" w:fill="B6DDE8"/>
            <w:vAlign w:val="bottom"/>
          </w:tcPr>
          <w:p w14:paraId="7FBCD242" w14:textId="77777777" w:rsidR="00421FE7" w:rsidRDefault="00421FE7">
            <w:pPr>
              <w:rPr>
                <w:sz w:val="9"/>
                <w:szCs w:val="9"/>
              </w:rPr>
            </w:pPr>
          </w:p>
        </w:tc>
        <w:tc>
          <w:tcPr>
            <w:tcW w:w="120" w:type="dxa"/>
            <w:tcBorders>
              <w:top w:val="single" w:sz="8" w:space="0" w:color="B6DDE8"/>
              <w:right w:val="single" w:sz="8" w:space="0" w:color="006666"/>
            </w:tcBorders>
            <w:shd w:val="clear" w:color="auto" w:fill="B6DDE8"/>
            <w:vAlign w:val="bottom"/>
          </w:tcPr>
          <w:p w14:paraId="09DB1D06" w14:textId="77777777" w:rsidR="00421FE7" w:rsidRDefault="00421FE7">
            <w:pPr>
              <w:rPr>
                <w:sz w:val="9"/>
                <w:szCs w:val="9"/>
              </w:rPr>
            </w:pPr>
          </w:p>
        </w:tc>
        <w:tc>
          <w:tcPr>
            <w:tcW w:w="80" w:type="dxa"/>
            <w:vAlign w:val="bottom"/>
          </w:tcPr>
          <w:p w14:paraId="35F52A26" w14:textId="77777777" w:rsidR="00421FE7" w:rsidRDefault="00421FE7">
            <w:pPr>
              <w:rPr>
                <w:sz w:val="9"/>
                <w:szCs w:val="9"/>
              </w:rPr>
            </w:pPr>
          </w:p>
        </w:tc>
        <w:tc>
          <w:tcPr>
            <w:tcW w:w="920" w:type="dxa"/>
            <w:vAlign w:val="bottom"/>
          </w:tcPr>
          <w:p w14:paraId="195ECBC6" w14:textId="77777777" w:rsidR="00421FE7" w:rsidRDefault="00421FE7">
            <w:pPr>
              <w:rPr>
                <w:sz w:val="9"/>
                <w:szCs w:val="9"/>
              </w:rPr>
            </w:pPr>
          </w:p>
        </w:tc>
        <w:tc>
          <w:tcPr>
            <w:tcW w:w="120" w:type="dxa"/>
            <w:tcBorders>
              <w:right w:val="single" w:sz="8" w:space="0" w:color="215967"/>
            </w:tcBorders>
            <w:vAlign w:val="bottom"/>
          </w:tcPr>
          <w:p w14:paraId="64BC27D8" w14:textId="77777777" w:rsidR="00421FE7" w:rsidRDefault="00421FE7">
            <w:pPr>
              <w:rPr>
                <w:sz w:val="9"/>
                <w:szCs w:val="9"/>
              </w:rPr>
            </w:pPr>
          </w:p>
        </w:tc>
        <w:tc>
          <w:tcPr>
            <w:tcW w:w="30" w:type="dxa"/>
            <w:vAlign w:val="bottom"/>
          </w:tcPr>
          <w:p w14:paraId="21517D29" w14:textId="77777777" w:rsidR="00421FE7" w:rsidRDefault="00421FE7">
            <w:pPr>
              <w:rPr>
                <w:sz w:val="1"/>
                <w:szCs w:val="1"/>
              </w:rPr>
            </w:pPr>
          </w:p>
        </w:tc>
      </w:tr>
      <w:tr w:rsidR="00421FE7" w14:paraId="6B2B7CD5" w14:textId="77777777" w:rsidTr="00421FE7">
        <w:trPr>
          <w:trHeight w:val="113"/>
        </w:trPr>
        <w:tc>
          <w:tcPr>
            <w:tcW w:w="100" w:type="dxa"/>
            <w:tcBorders>
              <w:left w:val="single" w:sz="8" w:space="0" w:color="215967"/>
            </w:tcBorders>
            <w:vAlign w:val="bottom"/>
          </w:tcPr>
          <w:p w14:paraId="54E28D2E" w14:textId="77777777" w:rsidR="00421FE7" w:rsidRDefault="00421FE7">
            <w:pPr>
              <w:rPr>
                <w:sz w:val="9"/>
                <w:szCs w:val="9"/>
              </w:rPr>
            </w:pPr>
          </w:p>
        </w:tc>
        <w:tc>
          <w:tcPr>
            <w:tcW w:w="660" w:type="dxa"/>
            <w:vAlign w:val="bottom"/>
          </w:tcPr>
          <w:p w14:paraId="124EFA1A" w14:textId="77777777" w:rsidR="00421FE7" w:rsidRDefault="00421FE7">
            <w:pPr>
              <w:rPr>
                <w:sz w:val="9"/>
                <w:szCs w:val="9"/>
              </w:rPr>
            </w:pPr>
          </w:p>
        </w:tc>
        <w:tc>
          <w:tcPr>
            <w:tcW w:w="120" w:type="dxa"/>
            <w:tcBorders>
              <w:right w:val="single" w:sz="8" w:space="0" w:color="006666"/>
            </w:tcBorders>
            <w:vAlign w:val="bottom"/>
          </w:tcPr>
          <w:p w14:paraId="7ADD697F" w14:textId="77777777" w:rsidR="00421FE7" w:rsidRDefault="00421FE7">
            <w:pPr>
              <w:rPr>
                <w:sz w:val="9"/>
                <w:szCs w:val="9"/>
              </w:rPr>
            </w:pPr>
          </w:p>
        </w:tc>
        <w:tc>
          <w:tcPr>
            <w:tcW w:w="80" w:type="dxa"/>
            <w:vAlign w:val="bottom"/>
          </w:tcPr>
          <w:p w14:paraId="1B2513DE" w14:textId="77777777" w:rsidR="00421FE7" w:rsidRDefault="00421FE7">
            <w:pPr>
              <w:rPr>
                <w:sz w:val="9"/>
                <w:szCs w:val="9"/>
              </w:rPr>
            </w:pPr>
          </w:p>
        </w:tc>
        <w:tc>
          <w:tcPr>
            <w:tcW w:w="1160" w:type="dxa"/>
            <w:vAlign w:val="bottom"/>
          </w:tcPr>
          <w:p w14:paraId="7877E052" w14:textId="77777777" w:rsidR="00421FE7" w:rsidRDefault="00421FE7">
            <w:pPr>
              <w:rPr>
                <w:sz w:val="9"/>
                <w:szCs w:val="9"/>
              </w:rPr>
            </w:pPr>
          </w:p>
        </w:tc>
        <w:tc>
          <w:tcPr>
            <w:tcW w:w="120" w:type="dxa"/>
            <w:tcBorders>
              <w:right w:val="single" w:sz="8" w:space="0" w:color="006666"/>
            </w:tcBorders>
            <w:vAlign w:val="bottom"/>
          </w:tcPr>
          <w:p w14:paraId="29E59E3B" w14:textId="77777777" w:rsidR="00421FE7" w:rsidRDefault="00421FE7">
            <w:pPr>
              <w:rPr>
                <w:sz w:val="9"/>
                <w:szCs w:val="9"/>
              </w:rPr>
            </w:pPr>
          </w:p>
        </w:tc>
        <w:tc>
          <w:tcPr>
            <w:tcW w:w="80" w:type="dxa"/>
            <w:vAlign w:val="bottom"/>
          </w:tcPr>
          <w:p w14:paraId="68F3FB66" w14:textId="77777777" w:rsidR="00421FE7" w:rsidRDefault="00421FE7">
            <w:pPr>
              <w:rPr>
                <w:sz w:val="9"/>
                <w:szCs w:val="9"/>
              </w:rPr>
            </w:pPr>
          </w:p>
        </w:tc>
        <w:tc>
          <w:tcPr>
            <w:tcW w:w="640" w:type="dxa"/>
            <w:vAlign w:val="bottom"/>
          </w:tcPr>
          <w:p w14:paraId="73005A35" w14:textId="77777777" w:rsidR="00421FE7" w:rsidRDefault="00421FE7">
            <w:pPr>
              <w:rPr>
                <w:sz w:val="9"/>
                <w:szCs w:val="9"/>
              </w:rPr>
            </w:pPr>
          </w:p>
        </w:tc>
        <w:tc>
          <w:tcPr>
            <w:tcW w:w="120" w:type="dxa"/>
            <w:tcBorders>
              <w:right w:val="single" w:sz="8" w:space="0" w:color="006666"/>
            </w:tcBorders>
            <w:vAlign w:val="bottom"/>
          </w:tcPr>
          <w:p w14:paraId="6F91A181" w14:textId="77777777" w:rsidR="00421FE7" w:rsidRDefault="00421FE7">
            <w:pPr>
              <w:rPr>
                <w:sz w:val="9"/>
                <w:szCs w:val="9"/>
              </w:rPr>
            </w:pPr>
          </w:p>
        </w:tc>
        <w:tc>
          <w:tcPr>
            <w:tcW w:w="80" w:type="dxa"/>
            <w:vAlign w:val="bottom"/>
          </w:tcPr>
          <w:p w14:paraId="40EDD49D" w14:textId="77777777" w:rsidR="00421FE7" w:rsidRDefault="00421FE7">
            <w:pPr>
              <w:rPr>
                <w:sz w:val="9"/>
                <w:szCs w:val="9"/>
              </w:rPr>
            </w:pPr>
          </w:p>
        </w:tc>
        <w:tc>
          <w:tcPr>
            <w:tcW w:w="1220" w:type="dxa"/>
            <w:vAlign w:val="bottom"/>
          </w:tcPr>
          <w:p w14:paraId="7F026386" w14:textId="77777777" w:rsidR="00421FE7" w:rsidRDefault="00421FE7">
            <w:pPr>
              <w:rPr>
                <w:sz w:val="9"/>
                <w:szCs w:val="9"/>
              </w:rPr>
            </w:pPr>
          </w:p>
        </w:tc>
        <w:tc>
          <w:tcPr>
            <w:tcW w:w="120" w:type="dxa"/>
            <w:tcBorders>
              <w:right w:val="single" w:sz="8" w:space="0" w:color="006666"/>
            </w:tcBorders>
            <w:vAlign w:val="bottom"/>
          </w:tcPr>
          <w:p w14:paraId="19B0F961" w14:textId="77777777" w:rsidR="00421FE7" w:rsidRDefault="00421FE7">
            <w:pPr>
              <w:rPr>
                <w:sz w:val="9"/>
                <w:szCs w:val="9"/>
              </w:rPr>
            </w:pPr>
          </w:p>
        </w:tc>
        <w:tc>
          <w:tcPr>
            <w:tcW w:w="80" w:type="dxa"/>
            <w:vAlign w:val="bottom"/>
          </w:tcPr>
          <w:p w14:paraId="355BAEB8" w14:textId="77777777" w:rsidR="00421FE7" w:rsidRDefault="00421FE7">
            <w:pPr>
              <w:rPr>
                <w:sz w:val="9"/>
                <w:szCs w:val="9"/>
              </w:rPr>
            </w:pPr>
          </w:p>
        </w:tc>
        <w:tc>
          <w:tcPr>
            <w:tcW w:w="280" w:type="dxa"/>
            <w:vAlign w:val="bottom"/>
          </w:tcPr>
          <w:p w14:paraId="194A9054" w14:textId="77777777" w:rsidR="00421FE7" w:rsidRDefault="00421FE7">
            <w:pPr>
              <w:rPr>
                <w:sz w:val="9"/>
                <w:szCs w:val="9"/>
              </w:rPr>
            </w:pPr>
          </w:p>
        </w:tc>
        <w:tc>
          <w:tcPr>
            <w:tcW w:w="480" w:type="dxa"/>
            <w:vAlign w:val="bottom"/>
          </w:tcPr>
          <w:p w14:paraId="5C8FA4EE" w14:textId="77777777" w:rsidR="00421FE7" w:rsidRDefault="00421FE7">
            <w:pPr>
              <w:rPr>
                <w:sz w:val="9"/>
                <w:szCs w:val="9"/>
              </w:rPr>
            </w:pPr>
          </w:p>
        </w:tc>
        <w:tc>
          <w:tcPr>
            <w:tcW w:w="280" w:type="dxa"/>
            <w:vAlign w:val="bottom"/>
          </w:tcPr>
          <w:p w14:paraId="0DB72411" w14:textId="77777777" w:rsidR="00421FE7" w:rsidRDefault="00421FE7">
            <w:pPr>
              <w:rPr>
                <w:sz w:val="9"/>
                <w:szCs w:val="9"/>
              </w:rPr>
            </w:pPr>
          </w:p>
        </w:tc>
        <w:tc>
          <w:tcPr>
            <w:tcW w:w="120" w:type="dxa"/>
            <w:tcBorders>
              <w:right w:val="single" w:sz="8" w:space="0" w:color="006666"/>
            </w:tcBorders>
            <w:vAlign w:val="bottom"/>
          </w:tcPr>
          <w:p w14:paraId="45EF5F57" w14:textId="77777777" w:rsidR="00421FE7" w:rsidRDefault="00421FE7">
            <w:pPr>
              <w:rPr>
                <w:sz w:val="9"/>
                <w:szCs w:val="9"/>
              </w:rPr>
            </w:pPr>
          </w:p>
        </w:tc>
        <w:tc>
          <w:tcPr>
            <w:tcW w:w="80" w:type="dxa"/>
            <w:vAlign w:val="bottom"/>
          </w:tcPr>
          <w:p w14:paraId="0B296B2B" w14:textId="77777777" w:rsidR="00421FE7" w:rsidRDefault="00421FE7">
            <w:pPr>
              <w:rPr>
                <w:sz w:val="9"/>
                <w:szCs w:val="9"/>
              </w:rPr>
            </w:pPr>
          </w:p>
        </w:tc>
        <w:tc>
          <w:tcPr>
            <w:tcW w:w="280" w:type="dxa"/>
            <w:vAlign w:val="bottom"/>
          </w:tcPr>
          <w:p w14:paraId="4F010CF0" w14:textId="77777777" w:rsidR="00421FE7" w:rsidRDefault="00421FE7">
            <w:pPr>
              <w:rPr>
                <w:sz w:val="9"/>
                <w:szCs w:val="9"/>
              </w:rPr>
            </w:pPr>
          </w:p>
        </w:tc>
        <w:tc>
          <w:tcPr>
            <w:tcW w:w="480" w:type="dxa"/>
            <w:vAlign w:val="bottom"/>
          </w:tcPr>
          <w:p w14:paraId="765A357E" w14:textId="77777777" w:rsidR="00421FE7" w:rsidRDefault="00421FE7">
            <w:pPr>
              <w:rPr>
                <w:sz w:val="9"/>
                <w:szCs w:val="9"/>
              </w:rPr>
            </w:pPr>
          </w:p>
        </w:tc>
        <w:tc>
          <w:tcPr>
            <w:tcW w:w="280" w:type="dxa"/>
            <w:vAlign w:val="bottom"/>
          </w:tcPr>
          <w:p w14:paraId="7DC30899" w14:textId="77777777" w:rsidR="00421FE7" w:rsidRDefault="00421FE7">
            <w:pPr>
              <w:rPr>
                <w:sz w:val="9"/>
                <w:szCs w:val="9"/>
              </w:rPr>
            </w:pPr>
          </w:p>
        </w:tc>
        <w:tc>
          <w:tcPr>
            <w:tcW w:w="120" w:type="dxa"/>
            <w:tcBorders>
              <w:right w:val="single" w:sz="8" w:space="0" w:color="006666"/>
            </w:tcBorders>
            <w:vAlign w:val="bottom"/>
          </w:tcPr>
          <w:p w14:paraId="3E2DD017" w14:textId="77777777" w:rsidR="00421FE7" w:rsidRDefault="00421FE7">
            <w:pPr>
              <w:rPr>
                <w:sz w:val="9"/>
                <w:szCs w:val="9"/>
              </w:rPr>
            </w:pPr>
          </w:p>
        </w:tc>
        <w:tc>
          <w:tcPr>
            <w:tcW w:w="120" w:type="dxa"/>
            <w:vAlign w:val="bottom"/>
          </w:tcPr>
          <w:p w14:paraId="7E94DB97" w14:textId="77777777" w:rsidR="00421FE7" w:rsidRDefault="00421FE7">
            <w:pPr>
              <w:rPr>
                <w:sz w:val="9"/>
                <w:szCs w:val="9"/>
              </w:rPr>
            </w:pPr>
          </w:p>
        </w:tc>
        <w:tc>
          <w:tcPr>
            <w:tcW w:w="880" w:type="dxa"/>
            <w:vAlign w:val="bottom"/>
          </w:tcPr>
          <w:p w14:paraId="2FB93CDF" w14:textId="77777777" w:rsidR="00421FE7" w:rsidRDefault="00421FE7">
            <w:pPr>
              <w:rPr>
                <w:sz w:val="9"/>
                <w:szCs w:val="9"/>
              </w:rPr>
            </w:pPr>
          </w:p>
        </w:tc>
        <w:tc>
          <w:tcPr>
            <w:tcW w:w="120" w:type="dxa"/>
            <w:tcBorders>
              <w:right w:val="single" w:sz="8" w:space="0" w:color="006666"/>
            </w:tcBorders>
            <w:vAlign w:val="bottom"/>
          </w:tcPr>
          <w:p w14:paraId="70610B27" w14:textId="77777777" w:rsidR="00421FE7" w:rsidRDefault="00421FE7">
            <w:pPr>
              <w:rPr>
                <w:sz w:val="9"/>
                <w:szCs w:val="9"/>
              </w:rPr>
            </w:pPr>
          </w:p>
        </w:tc>
        <w:tc>
          <w:tcPr>
            <w:tcW w:w="80" w:type="dxa"/>
            <w:vAlign w:val="bottom"/>
          </w:tcPr>
          <w:p w14:paraId="55F5D6B2" w14:textId="77777777" w:rsidR="00421FE7" w:rsidRDefault="00421FE7">
            <w:pPr>
              <w:rPr>
                <w:sz w:val="9"/>
                <w:szCs w:val="9"/>
              </w:rPr>
            </w:pPr>
          </w:p>
        </w:tc>
        <w:tc>
          <w:tcPr>
            <w:tcW w:w="800" w:type="dxa"/>
            <w:vAlign w:val="bottom"/>
          </w:tcPr>
          <w:p w14:paraId="533A4A7F" w14:textId="77777777" w:rsidR="00421FE7" w:rsidRDefault="00421FE7">
            <w:pPr>
              <w:rPr>
                <w:sz w:val="9"/>
                <w:szCs w:val="9"/>
              </w:rPr>
            </w:pPr>
          </w:p>
        </w:tc>
        <w:tc>
          <w:tcPr>
            <w:tcW w:w="120" w:type="dxa"/>
            <w:tcBorders>
              <w:right w:val="single" w:sz="8" w:space="0" w:color="006666"/>
            </w:tcBorders>
            <w:vAlign w:val="bottom"/>
          </w:tcPr>
          <w:p w14:paraId="7E48D030" w14:textId="77777777" w:rsidR="00421FE7" w:rsidRDefault="00421FE7">
            <w:pPr>
              <w:rPr>
                <w:sz w:val="9"/>
                <w:szCs w:val="9"/>
              </w:rPr>
            </w:pPr>
          </w:p>
        </w:tc>
        <w:tc>
          <w:tcPr>
            <w:tcW w:w="80" w:type="dxa"/>
            <w:vAlign w:val="bottom"/>
          </w:tcPr>
          <w:p w14:paraId="4A67AA69" w14:textId="77777777" w:rsidR="00421FE7" w:rsidRDefault="00421FE7">
            <w:pPr>
              <w:rPr>
                <w:sz w:val="9"/>
                <w:szCs w:val="9"/>
              </w:rPr>
            </w:pPr>
          </w:p>
        </w:tc>
        <w:tc>
          <w:tcPr>
            <w:tcW w:w="1060" w:type="dxa"/>
            <w:gridSpan w:val="2"/>
            <w:vMerge/>
            <w:tcBorders>
              <w:right w:val="single" w:sz="8" w:space="0" w:color="006666"/>
            </w:tcBorders>
            <w:vAlign w:val="bottom"/>
          </w:tcPr>
          <w:p w14:paraId="06016A6B" w14:textId="77777777" w:rsidR="00421FE7" w:rsidRDefault="00421FE7">
            <w:pPr>
              <w:rPr>
                <w:sz w:val="9"/>
                <w:szCs w:val="9"/>
              </w:rPr>
            </w:pPr>
          </w:p>
        </w:tc>
        <w:tc>
          <w:tcPr>
            <w:tcW w:w="80" w:type="dxa"/>
            <w:vAlign w:val="bottom"/>
          </w:tcPr>
          <w:p w14:paraId="7F5C5067" w14:textId="77777777" w:rsidR="00421FE7" w:rsidRDefault="00421FE7">
            <w:pPr>
              <w:rPr>
                <w:sz w:val="9"/>
                <w:szCs w:val="9"/>
              </w:rPr>
            </w:pPr>
          </w:p>
        </w:tc>
        <w:tc>
          <w:tcPr>
            <w:tcW w:w="1960" w:type="dxa"/>
            <w:gridSpan w:val="2"/>
            <w:vMerge/>
            <w:tcBorders>
              <w:right w:val="single" w:sz="8" w:space="0" w:color="006666"/>
            </w:tcBorders>
            <w:vAlign w:val="bottom"/>
          </w:tcPr>
          <w:p w14:paraId="13856ED7" w14:textId="77777777" w:rsidR="00421FE7" w:rsidRDefault="00421FE7">
            <w:pPr>
              <w:rPr>
                <w:sz w:val="9"/>
                <w:szCs w:val="9"/>
              </w:rPr>
            </w:pPr>
          </w:p>
        </w:tc>
        <w:tc>
          <w:tcPr>
            <w:tcW w:w="80" w:type="dxa"/>
            <w:tcBorders>
              <w:bottom w:val="single" w:sz="8" w:space="0" w:color="B6DDE8"/>
            </w:tcBorders>
            <w:shd w:val="clear" w:color="auto" w:fill="B6DDE8"/>
            <w:vAlign w:val="bottom"/>
          </w:tcPr>
          <w:p w14:paraId="00F9E57B" w14:textId="77777777" w:rsidR="00421FE7" w:rsidRDefault="00421FE7">
            <w:pPr>
              <w:rPr>
                <w:sz w:val="9"/>
                <w:szCs w:val="9"/>
              </w:rPr>
            </w:pPr>
          </w:p>
        </w:tc>
        <w:tc>
          <w:tcPr>
            <w:tcW w:w="740" w:type="dxa"/>
            <w:vMerge/>
            <w:tcBorders>
              <w:bottom w:val="single" w:sz="8" w:space="0" w:color="B6DDE8"/>
            </w:tcBorders>
            <w:shd w:val="clear" w:color="auto" w:fill="B6DDE8"/>
            <w:vAlign w:val="bottom"/>
          </w:tcPr>
          <w:p w14:paraId="0DE55C14" w14:textId="77777777" w:rsidR="00421FE7" w:rsidRDefault="00421FE7">
            <w:pPr>
              <w:rPr>
                <w:sz w:val="9"/>
                <w:szCs w:val="9"/>
              </w:rPr>
            </w:pPr>
          </w:p>
        </w:tc>
        <w:tc>
          <w:tcPr>
            <w:tcW w:w="120" w:type="dxa"/>
            <w:tcBorders>
              <w:bottom w:val="single" w:sz="8" w:space="0" w:color="B6DDE8"/>
              <w:right w:val="single" w:sz="8" w:space="0" w:color="006666"/>
            </w:tcBorders>
            <w:shd w:val="clear" w:color="auto" w:fill="B6DDE8"/>
            <w:vAlign w:val="bottom"/>
          </w:tcPr>
          <w:p w14:paraId="330A2E2E" w14:textId="77777777" w:rsidR="00421FE7" w:rsidRDefault="00421FE7">
            <w:pPr>
              <w:rPr>
                <w:sz w:val="9"/>
                <w:szCs w:val="9"/>
              </w:rPr>
            </w:pPr>
          </w:p>
        </w:tc>
        <w:tc>
          <w:tcPr>
            <w:tcW w:w="80" w:type="dxa"/>
            <w:vAlign w:val="bottom"/>
          </w:tcPr>
          <w:p w14:paraId="289A618F" w14:textId="77777777" w:rsidR="00421FE7" w:rsidRDefault="00421FE7">
            <w:pPr>
              <w:rPr>
                <w:sz w:val="9"/>
                <w:szCs w:val="9"/>
              </w:rPr>
            </w:pPr>
          </w:p>
        </w:tc>
        <w:tc>
          <w:tcPr>
            <w:tcW w:w="920" w:type="dxa"/>
            <w:vAlign w:val="bottom"/>
          </w:tcPr>
          <w:p w14:paraId="459D67AE" w14:textId="77777777" w:rsidR="00421FE7" w:rsidRDefault="00421FE7">
            <w:pPr>
              <w:rPr>
                <w:sz w:val="9"/>
                <w:szCs w:val="9"/>
              </w:rPr>
            </w:pPr>
          </w:p>
        </w:tc>
        <w:tc>
          <w:tcPr>
            <w:tcW w:w="120" w:type="dxa"/>
            <w:tcBorders>
              <w:right w:val="single" w:sz="8" w:space="0" w:color="215967"/>
            </w:tcBorders>
            <w:vAlign w:val="bottom"/>
          </w:tcPr>
          <w:p w14:paraId="429F4D4C" w14:textId="77777777" w:rsidR="00421FE7" w:rsidRDefault="00421FE7">
            <w:pPr>
              <w:rPr>
                <w:sz w:val="9"/>
                <w:szCs w:val="9"/>
              </w:rPr>
            </w:pPr>
          </w:p>
        </w:tc>
        <w:tc>
          <w:tcPr>
            <w:tcW w:w="30" w:type="dxa"/>
            <w:vAlign w:val="bottom"/>
          </w:tcPr>
          <w:p w14:paraId="74653EEA" w14:textId="77777777" w:rsidR="00421FE7" w:rsidRDefault="00421FE7">
            <w:pPr>
              <w:rPr>
                <w:sz w:val="1"/>
                <w:szCs w:val="1"/>
              </w:rPr>
            </w:pPr>
          </w:p>
        </w:tc>
      </w:tr>
      <w:tr w:rsidR="00421FE7" w14:paraId="7238889A" w14:textId="77777777" w:rsidTr="00421FE7">
        <w:trPr>
          <w:trHeight w:val="295"/>
        </w:trPr>
        <w:tc>
          <w:tcPr>
            <w:tcW w:w="100" w:type="dxa"/>
            <w:tcBorders>
              <w:top w:val="single" w:sz="8" w:space="0" w:color="006666"/>
              <w:left w:val="single" w:sz="8" w:space="0" w:color="215967"/>
              <w:bottom w:val="single" w:sz="8" w:space="0" w:color="B6DDE8"/>
            </w:tcBorders>
            <w:shd w:val="clear" w:color="auto" w:fill="B6DDE8"/>
            <w:vAlign w:val="bottom"/>
          </w:tcPr>
          <w:p w14:paraId="7E60F1E2" w14:textId="77777777" w:rsidR="00421FE7" w:rsidRDefault="00421FE7">
            <w:pPr>
              <w:rPr>
                <w:sz w:val="24"/>
                <w:szCs w:val="24"/>
              </w:rPr>
            </w:pPr>
          </w:p>
        </w:tc>
        <w:tc>
          <w:tcPr>
            <w:tcW w:w="9000" w:type="dxa"/>
            <w:gridSpan w:val="27"/>
            <w:tcBorders>
              <w:top w:val="single" w:sz="8" w:space="0" w:color="006666"/>
              <w:bottom w:val="single" w:sz="8" w:space="0" w:color="B6DDE8"/>
              <w:right w:val="single" w:sz="8" w:space="0" w:color="B6DDE8"/>
            </w:tcBorders>
            <w:shd w:val="clear" w:color="auto" w:fill="B6DDE8"/>
            <w:vAlign w:val="bottom"/>
          </w:tcPr>
          <w:p w14:paraId="682C6AB4" w14:textId="5A60FF1D" w:rsidR="00421FE7" w:rsidRDefault="00530D46" w:rsidP="00B235BD">
            <w:pPr>
              <w:rPr>
                <w:sz w:val="20"/>
                <w:szCs w:val="20"/>
              </w:rPr>
            </w:pPr>
            <w:r>
              <w:rPr>
                <w:rFonts w:eastAsia="Times New Roman"/>
                <w:b/>
                <w:bCs/>
                <w:w w:val="99"/>
                <w:sz w:val="16"/>
                <w:szCs w:val="16"/>
              </w:rPr>
              <w:t xml:space="preserve">ЕКГ пролнгація інтервалу QT </w:t>
            </w:r>
            <w:r w:rsidR="00B235BD">
              <w:rPr>
                <w:rFonts w:eastAsia="Times New Roman"/>
                <w:b/>
                <w:bCs/>
                <w:w w:val="99"/>
                <w:sz w:val="16"/>
                <w:szCs w:val="16"/>
                <w:lang w:val="uk-UA"/>
              </w:rPr>
              <w:t>більше, ніж на</w:t>
            </w:r>
            <w:r w:rsidR="00421FE7">
              <w:rPr>
                <w:rFonts w:eastAsia="Times New Roman"/>
                <w:b/>
                <w:bCs/>
                <w:sz w:val="16"/>
                <w:szCs w:val="16"/>
              </w:rPr>
              <w:t xml:space="preserve"> 60 </w:t>
            </w:r>
            <w:r w:rsidR="00B235BD">
              <w:rPr>
                <w:rFonts w:eastAsia="Times New Roman"/>
                <w:b/>
                <w:bCs/>
                <w:sz w:val="16"/>
                <w:szCs w:val="16"/>
              </w:rPr>
              <w:t>мсек</w:t>
            </w:r>
            <w:r w:rsidR="00421FE7">
              <w:rPr>
                <w:rFonts w:eastAsia="Times New Roman"/>
                <w:b/>
                <w:bCs/>
                <w:sz w:val="16"/>
                <w:szCs w:val="16"/>
              </w:rPr>
              <w:t xml:space="preserve"> (</w:t>
            </w:r>
            <w:r w:rsidR="00B235BD">
              <w:rPr>
                <w:rFonts w:eastAsia="Times New Roman"/>
                <w:b/>
                <w:bCs/>
                <w:w w:val="99"/>
                <w:sz w:val="16"/>
                <w:szCs w:val="16"/>
              </w:rPr>
              <w:t xml:space="preserve">оцінено на: ЕКГ понад 2 місяців </w:t>
            </w:r>
            <w:r w:rsidR="00B235BD">
              <w:rPr>
                <w:rFonts w:eastAsia="Times New Roman"/>
                <w:b/>
                <w:bCs/>
                <w:sz w:val="16"/>
                <w:szCs w:val="16"/>
              </w:rPr>
              <w:t>у популяції щодо безпеки</w:t>
            </w:r>
            <w:r w:rsidR="00B235BD">
              <w:rPr>
                <w:rFonts w:eastAsia="Times New Roman"/>
                <w:b/>
                <w:bCs/>
                <w:w w:val="99"/>
                <w:sz w:val="16"/>
                <w:szCs w:val="16"/>
              </w:rPr>
              <w:t xml:space="preserve"> T</w:t>
            </w:r>
            <w:proofErr w:type="gramStart"/>
            <w:r w:rsidR="00B235BD">
              <w:rPr>
                <w:rFonts w:eastAsia="Times New Roman"/>
                <w:b/>
                <w:bCs/>
                <w:w w:val="99"/>
                <w:sz w:val="16"/>
                <w:szCs w:val="16"/>
              </w:rPr>
              <w:t>204</w:t>
            </w:r>
            <w:r w:rsidR="00421FE7">
              <w:rPr>
                <w:rFonts w:eastAsia="Times New Roman"/>
                <w:b/>
                <w:bCs/>
                <w:sz w:val="16"/>
                <w:szCs w:val="16"/>
              </w:rPr>
              <w:t>)</w:t>
            </w:r>
            <w:r w:rsidR="00421FE7">
              <w:rPr>
                <w:rFonts w:eastAsia="Times New Roman"/>
                <w:b/>
                <w:bCs/>
                <w:sz w:val="20"/>
                <w:szCs w:val="20"/>
                <w:vertAlign w:val="superscript"/>
              </w:rPr>
              <w:t>*</w:t>
            </w:r>
            <w:proofErr w:type="gramEnd"/>
          </w:p>
        </w:tc>
        <w:tc>
          <w:tcPr>
            <w:tcW w:w="80" w:type="dxa"/>
            <w:tcBorders>
              <w:top w:val="single" w:sz="8" w:space="0" w:color="006666"/>
              <w:bottom w:val="single" w:sz="8" w:space="0" w:color="B6DDE8"/>
            </w:tcBorders>
            <w:shd w:val="clear" w:color="auto" w:fill="B6DDE8"/>
            <w:vAlign w:val="bottom"/>
          </w:tcPr>
          <w:p w14:paraId="0B06621F" w14:textId="77777777" w:rsidR="00421FE7" w:rsidRDefault="00421FE7">
            <w:pPr>
              <w:rPr>
                <w:sz w:val="24"/>
                <w:szCs w:val="24"/>
              </w:rPr>
            </w:pPr>
          </w:p>
        </w:tc>
        <w:tc>
          <w:tcPr>
            <w:tcW w:w="940" w:type="dxa"/>
            <w:tcBorders>
              <w:top w:val="single" w:sz="8" w:space="0" w:color="006666"/>
              <w:bottom w:val="single" w:sz="8" w:space="0" w:color="B6DDE8"/>
            </w:tcBorders>
            <w:shd w:val="clear" w:color="auto" w:fill="B6DDE8"/>
            <w:vAlign w:val="bottom"/>
          </w:tcPr>
          <w:p w14:paraId="0EEEF3DD"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000E2C65"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3AC9E0A1" w14:textId="77777777" w:rsidR="00421FE7" w:rsidRDefault="00421FE7">
            <w:pPr>
              <w:rPr>
                <w:sz w:val="24"/>
                <w:szCs w:val="24"/>
              </w:rPr>
            </w:pPr>
          </w:p>
        </w:tc>
        <w:tc>
          <w:tcPr>
            <w:tcW w:w="1840" w:type="dxa"/>
            <w:tcBorders>
              <w:top w:val="single" w:sz="8" w:space="0" w:color="006666"/>
              <w:bottom w:val="single" w:sz="8" w:space="0" w:color="B6DDE8"/>
            </w:tcBorders>
            <w:shd w:val="clear" w:color="auto" w:fill="B6DDE8"/>
            <w:vAlign w:val="bottom"/>
          </w:tcPr>
          <w:p w14:paraId="6DBB5455"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469F322C"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64548E09" w14:textId="77777777" w:rsidR="00421FE7" w:rsidRDefault="00421FE7">
            <w:pPr>
              <w:rPr>
                <w:sz w:val="24"/>
                <w:szCs w:val="24"/>
              </w:rPr>
            </w:pPr>
          </w:p>
        </w:tc>
        <w:tc>
          <w:tcPr>
            <w:tcW w:w="740" w:type="dxa"/>
            <w:tcBorders>
              <w:top w:val="single" w:sz="8" w:space="0" w:color="006666"/>
              <w:bottom w:val="single" w:sz="8" w:space="0" w:color="B6DDE8"/>
            </w:tcBorders>
            <w:shd w:val="clear" w:color="auto" w:fill="B6DDE8"/>
            <w:vAlign w:val="bottom"/>
          </w:tcPr>
          <w:p w14:paraId="1AD9D71F" w14:textId="77777777" w:rsidR="00421FE7" w:rsidRDefault="00421FE7">
            <w:pPr>
              <w:rPr>
                <w:sz w:val="24"/>
                <w:szCs w:val="24"/>
              </w:rPr>
            </w:pPr>
          </w:p>
        </w:tc>
        <w:tc>
          <w:tcPr>
            <w:tcW w:w="120" w:type="dxa"/>
            <w:tcBorders>
              <w:top w:val="single" w:sz="8" w:space="0" w:color="006666"/>
              <w:bottom w:val="single" w:sz="8" w:space="0" w:color="B6DDE8"/>
              <w:right w:val="single" w:sz="8" w:space="0" w:color="B6DDE8"/>
            </w:tcBorders>
            <w:shd w:val="clear" w:color="auto" w:fill="B6DDE8"/>
            <w:vAlign w:val="bottom"/>
          </w:tcPr>
          <w:p w14:paraId="321E90A9" w14:textId="77777777" w:rsidR="00421FE7" w:rsidRDefault="00421FE7">
            <w:pPr>
              <w:rPr>
                <w:sz w:val="24"/>
                <w:szCs w:val="24"/>
              </w:rPr>
            </w:pPr>
          </w:p>
        </w:tc>
        <w:tc>
          <w:tcPr>
            <w:tcW w:w="80" w:type="dxa"/>
            <w:tcBorders>
              <w:top w:val="single" w:sz="8" w:space="0" w:color="006666"/>
              <w:bottom w:val="single" w:sz="8" w:space="0" w:color="B6DDE8"/>
            </w:tcBorders>
            <w:shd w:val="clear" w:color="auto" w:fill="B6DDE8"/>
            <w:vAlign w:val="bottom"/>
          </w:tcPr>
          <w:p w14:paraId="59A07969" w14:textId="77777777" w:rsidR="00421FE7" w:rsidRDefault="00421FE7">
            <w:pPr>
              <w:rPr>
                <w:sz w:val="24"/>
                <w:szCs w:val="24"/>
              </w:rPr>
            </w:pPr>
          </w:p>
        </w:tc>
        <w:tc>
          <w:tcPr>
            <w:tcW w:w="920" w:type="dxa"/>
            <w:tcBorders>
              <w:top w:val="single" w:sz="8" w:space="0" w:color="006666"/>
              <w:bottom w:val="single" w:sz="8" w:space="0" w:color="B6DDE8"/>
            </w:tcBorders>
            <w:shd w:val="clear" w:color="auto" w:fill="B6DDE8"/>
            <w:vAlign w:val="bottom"/>
          </w:tcPr>
          <w:p w14:paraId="7C5E9F10" w14:textId="77777777" w:rsidR="00421FE7" w:rsidRDefault="00421FE7">
            <w:pPr>
              <w:rPr>
                <w:sz w:val="24"/>
                <w:szCs w:val="24"/>
              </w:rPr>
            </w:pPr>
          </w:p>
        </w:tc>
        <w:tc>
          <w:tcPr>
            <w:tcW w:w="120" w:type="dxa"/>
            <w:tcBorders>
              <w:top w:val="single" w:sz="8" w:space="0" w:color="006666"/>
              <w:bottom w:val="single" w:sz="8" w:space="0" w:color="B6DDE8"/>
              <w:right w:val="single" w:sz="8" w:space="0" w:color="215967"/>
            </w:tcBorders>
            <w:shd w:val="clear" w:color="auto" w:fill="B6DDE8"/>
            <w:vAlign w:val="bottom"/>
          </w:tcPr>
          <w:p w14:paraId="5509148F" w14:textId="77777777" w:rsidR="00421FE7" w:rsidRDefault="00421FE7">
            <w:pPr>
              <w:rPr>
                <w:sz w:val="24"/>
                <w:szCs w:val="24"/>
              </w:rPr>
            </w:pPr>
          </w:p>
        </w:tc>
        <w:tc>
          <w:tcPr>
            <w:tcW w:w="30" w:type="dxa"/>
            <w:vAlign w:val="bottom"/>
          </w:tcPr>
          <w:p w14:paraId="58669394" w14:textId="77777777" w:rsidR="00421FE7" w:rsidRDefault="00421FE7">
            <w:pPr>
              <w:rPr>
                <w:sz w:val="1"/>
                <w:szCs w:val="1"/>
              </w:rPr>
            </w:pPr>
          </w:p>
        </w:tc>
      </w:tr>
      <w:tr w:rsidR="00065503" w14:paraId="31485DC5" w14:textId="77777777" w:rsidTr="00421FE7">
        <w:trPr>
          <w:trHeight w:val="290"/>
        </w:trPr>
        <w:tc>
          <w:tcPr>
            <w:tcW w:w="760" w:type="dxa"/>
            <w:gridSpan w:val="2"/>
            <w:vMerge w:val="restart"/>
            <w:tcBorders>
              <w:top w:val="single" w:sz="8" w:space="0" w:color="006666"/>
              <w:left w:val="single" w:sz="8" w:space="0" w:color="215967"/>
              <w:bottom w:val="single" w:sz="8" w:space="0" w:color="006666"/>
            </w:tcBorders>
            <w:vAlign w:val="bottom"/>
          </w:tcPr>
          <w:p w14:paraId="7DDD751A" w14:textId="77777777" w:rsidR="00065503" w:rsidRDefault="00065503">
            <w:pPr>
              <w:ind w:left="20"/>
              <w:jc w:val="center"/>
              <w:rPr>
                <w:sz w:val="20"/>
                <w:szCs w:val="20"/>
              </w:rPr>
            </w:pPr>
            <w:r>
              <w:rPr>
                <w:rFonts w:eastAsia="Times New Roman"/>
                <w:sz w:val="16"/>
                <w:szCs w:val="16"/>
              </w:rPr>
              <w:t>1</w:t>
            </w:r>
          </w:p>
        </w:tc>
        <w:tc>
          <w:tcPr>
            <w:tcW w:w="120" w:type="dxa"/>
            <w:tcBorders>
              <w:top w:val="single" w:sz="8" w:space="0" w:color="006666"/>
              <w:right w:val="single" w:sz="8" w:space="0" w:color="006666"/>
            </w:tcBorders>
            <w:vAlign w:val="bottom"/>
          </w:tcPr>
          <w:p w14:paraId="33E25BB6" w14:textId="77777777" w:rsidR="00065503" w:rsidRDefault="00065503">
            <w:pPr>
              <w:rPr>
                <w:sz w:val="24"/>
                <w:szCs w:val="24"/>
              </w:rPr>
            </w:pPr>
          </w:p>
        </w:tc>
        <w:tc>
          <w:tcPr>
            <w:tcW w:w="80" w:type="dxa"/>
            <w:tcBorders>
              <w:top w:val="single" w:sz="8" w:space="0" w:color="006666"/>
            </w:tcBorders>
            <w:vAlign w:val="bottom"/>
          </w:tcPr>
          <w:p w14:paraId="0DE512F0" w14:textId="77777777" w:rsidR="00065503" w:rsidRDefault="00065503">
            <w:pPr>
              <w:rPr>
                <w:sz w:val="24"/>
                <w:szCs w:val="24"/>
              </w:rPr>
            </w:pPr>
          </w:p>
        </w:tc>
        <w:tc>
          <w:tcPr>
            <w:tcW w:w="1280" w:type="dxa"/>
            <w:gridSpan w:val="2"/>
            <w:tcBorders>
              <w:top w:val="single" w:sz="8" w:space="0" w:color="006666"/>
              <w:bottom w:val="single" w:sz="8" w:space="0" w:color="006666"/>
              <w:right w:val="single" w:sz="8" w:space="0" w:color="006666"/>
            </w:tcBorders>
            <w:vAlign w:val="bottom"/>
          </w:tcPr>
          <w:p w14:paraId="28142F0C" w14:textId="5E83D4A0" w:rsidR="00065503" w:rsidRDefault="00065503">
            <w:pPr>
              <w:ind w:right="120"/>
              <w:jc w:val="center"/>
              <w:rPr>
                <w:sz w:val="20"/>
                <w:szCs w:val="20"/>
              </w:rPr>
            </w:pPr>
            <w:r>
              <w:rPr>
                <w:rFonts w:eastAsia="Times New Roman"/>
                <w:w w:val="99"/>
                <w:sz w:val="16"/>
                <w:szCs w:val="16"/>
              </w:rPr>
              <w:t>Рандомізовані</w:t>
            </w:r>
          </w:p>
        </w:tc>
        <w:tc>
          <w:tcPr>
            <w:tcW w:w="80" w:type="dxa"/>
            <w:tcBorders>
              <w:top w:val="single" w:sz="8" w:space="0" w:color="006666"/>
            </w:tcBorders>
            <w:vAlign w:val="bottom"/>
          </w:tcPr>
          <w:p w14:paraId="295D9921" w14:textId="77777777" w:rsidR="00065503" w:rsidRDefault="00065503">
            <w:pPr>
              <w:rPr>
                <w:sz w:val="24"/>
                <w:szCs w:val="24"/>
              </w:rPr>
            </w:pPr>
          </w:p>
        </w:tc>
        <w:tc>
          <w:tcPr>
            <w:tcW w:w="760" w:type="dxa"/>
            <w:gridSpan w:val="2"/>
            <w:tcBorders>
              <w:top w:val="single" w:sz="8" w:space="0" w:color="006666"/>
              <w:bottom w:val="single" w:sz="8" w:space="0" w:color="006666"/>
              <w:right w:val="single" w:sz="8" w:space="0" w:color="006666"/>
            </w:tcBorders>
            <w:vAlign w:val="bottom"/>
          </w:tcPr>
          <w:p w14:paraId="06C8628E" w14:textId="10080503" w:rsidR="00065503" w:rsidRDefault="00065503">
            <w:pPr>
              <w:ind w:right="120"/>
              <w:jc w:val="center"/>
              <w:rPr>
                <w:sz w:val="20"/>
                <w:szCs w:val="20"/>
              </w:rPr>
            </w:pPr>
            <w:r>
              <w:rPr>
                <w:rFonts w:eastAsia="Times New Roman"/>
                <w:sz w:val="16"/>
                <w:szCs w:val="16"/>
              </w:rPr>
              <w:t>Несерйозний</w:t>
            </w:r>
          </w:p>
        </w:tc>
        <w:tc>
          <w:tcPr>
            <w:tcW w:w="80" w:type="dxa"/>
            <w:tcBorders>
              <w:top w:val="single" w:sz="8" w:space="0" w:color="006666"/>
            </w:tcBorders>
            <w:vAlign w:val="bottom"/>
          </w:tcPr>
          <w:p w14:paraId="507993B6" w14:textId="77777777" w:rsidR="00065503" w:rsidRDefault="00065503">
            <w:pPr>
              <w:rPr>
                <w:sz w:val="24"/>
                <w:szCs w:val="24"/>
              </w:rPr>
            </w:pPr>
          </w:p>
        </w:tc>
        <w:tc>
          <w:tcPr>
            <w:tcW w:w="1340" w:type="dxa"/>
            <w:gridSpan w:val="2"/>
            <w:vMerge w:val="restart"/>
            <w:tcBorders>
              <w:top w:val="single" w:sz="8" w:space="0" w:color="006666"/>
              <w:bottom w:val="single" w:sz="8" w:space="0" w:color="006666"/>
              <w:right w:val="single" w:sz="8" w:space="0" w:color="006666"/>
            </w:tcBorders>
            <w:vAlign w:val="bottom"/>
          </w:tcPr>
          <w:p w14:paraId="63249ACF" w14:textId="55EC5B3D" w:rsidR="00065503" w:rsidRDefault="00065503">
            <w:pPr>
              <w:ind w:right="360"/>
              <w:jc w:val="right"/>
              <w:rPr>
                <w:sz w:val="20"/>
                <w:szCs w:val="20"/>
              </w:rPr>
            </w:pPr>
            <w:r>
              <w:rPr>
                <w:rFonts w:eastAsia="Times New Roman"/>
                <w:sz w:val="16"/>
                <w:szCs w:val="16"/>
              </w:rPr>
              <w:t>Несерйозний</w:t>
            </w:r>
          </w:p>
        </w:tc>
        <w:tc>
          <w:tcPr>
            <w:tcW w:w="80" w:type="dxa"/>
            <w:tcBorders>
              <w:top w:val="single" w:sz="8" w:space="0" w:color="006666"/>
            </w:tcBorders>
            <w:vAlign w:val="bottom"/>
          </w:tcPr>
          <w:p w14:paraId="0E53F468" w14:textId="77777777" w:rsidR="00065503" w:rsidRDefault="00065503">
            <w:pPr>
              <w:rPr>
                <w:sz w:val="24"/>
                <w:szCs w:val="24"/>
              </w:rPr>
            </w:pPr>
          </w:p>
        </w:tc>
        <w:tc>
          <w:tcPr>
            <w:tcW w:w="280" w:type="dxa"/>
            <w:tcBorders>
              <w:top w:val="single" w:sz="8" w:space="0" w:color="006666"/>
            </w:tcBorders>
            <w:vAlign w:val="bottom"/>
          </w:tcPr>
          <w:p w14:paraId="45D40143"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71414C1E" w14:textId="2179F0C2" w:rsidR="00065503" w:rsidRDefault="00065503">
            <w:pPr>
              <w:ind w:right="40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71120080" w14:textId="77777777" w:rsidR="00065503" w:rsidRDefault="00065503">
            <w:pPr>
              <w:rPr>
                <w:sz w:val="24"/>
                <w:szCs w:val="24"/>
              </w:rPr>
            </w:pPr>
          </w:p>
        </w:tc>
        <w:tc>
          <w:tcPr>
            <w:tcW w:w="280" w:type="dxa"/>
            <w:tcBorders>
              <w:top w:val="single" w:sz="8" w:space="0" w:color="006666"/>
            </w:tcBorders>
            <w:vAlign w:val="bottom"/>
          </w:tcPr>
          <w:p w14:paraId="5AAA1407"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49CF2F2D" w14:textId="3535DA5D" w:rsidR="00065503" w:rsidRDefault="00065503">
            <w:pPr>
              <w:ind w:right="400"/>
              <w:jc w:val="center"/>
              <w:rPr>
                <w:sz w:val="20"/>
                <w:szCs w:val="20"/>
              </w:rPr>
            </w:pPr>
            <w:r w:rsidRPr="0094320B">
              <w:rPr>
                <w:rFonts w:eastAsia="Times New Roman"/>
                <w:sz w:val="13"/>
                <w:szCs w:val="13"/>
              </w:rPr>
              <w:t>Серйозний</w:t>
            </w:r>
          </w:p>
        </w:tc>
        <w:tc>
          <w:tcPr>
            <w:tcW w:w="120" w:type="dxa"/>
            <w:tcBorders>
              <w:top w:val="single" w:sz="8" w:space="0" w:color="006666"/>
            </w:tcBorders>
            <w:vAlign w:val="bottom"/>
          </w:tcPr>
          <w:p w14:paraId="2C51BB00" w14:textId="77777777" w:rsidR="00065503" w:rsidRDefault="00065503">
            <w:pPr>
              <w:rPr>
                <w:sz w:val="24"/>
                <w:szCs w:val="24"/>
              </w:rPr>
            </w:pPr>
          </w:p>
        </w:tc>
        <w:tc>
          <w:tcPr>
            <w:tcW w:w="880" w:type="dxa"/>
            <w:tcBorders>
              <w:top w:val="single" w:sz="8" w:space="0" w:color="006666"/>
              <w:bottom w:val="single" w:sz="8" w:space="0" w:color="006666"/>
            </w:tcBorders>
            <w:vAlign w:val="bottom"/>
          </w:tcPr>
          <w:p w14:paraId="567FA6D2" w14:textId="77777777" w:rsidR="00065503" w:rsidRDefault="00065503">
            <w:pPr>
              <w:jc w:val="center"/>
              <w:rPr>
                <w:sz w:val="20"/>
                <w:szCs w:val="20"/>
              </w:rPr>
            </w:pPr>
            <w:r>
              <w:rPr>
                <w:rFonts w:eastAsia="Times New Roman"/>
                <w:w w:val="98"/>
                <w:sz w:val="16"/>
                <w:szCs w:val="16"/>
              </w:rPr>
              <w:t>12/161</w:t>
            </w:r>
          </w:p>
        </w:tc>
        <w:tc>
          <w:tcPr>
            <w:tcW w:w="120" w:type="dxa"/>
            <w:tcBorders>
              <w:top w:val="single" w:sz="8" w:space="0" w:color="006666"/>
              <w:right w:val="single" w:sz="8" w:space="0" w:color="006666"/>
            </w:tcBorders>
            <w:vAlign w:val="bottom"/>
          </w:tcPr>
          <w:p w14:paraId="7A2FAC7D" w14:textId="77777777" w:rsidR="00065503" w:rsidRDefault="00065503">
            <w:pPr>
              <w:rPr>
                <w:sz w:val="24"/>
                <w:szCs w:val="24"/>
              </w:rPr>
            </w:pPr>
          </w:p>
        </w:tc>
        <w:tc>
          <w:tcPr>
            <w:tcW w:w="880" w:type="dxa"/>
            <w:gridSpan w:val="2"/>
            <w:tcBorders>
              <w:top w:val="single" w:sz="8" w:space="0" w:color="006666"/>
              <w:bottom w:val="single" w:sz="8" w:space="0" w:color="006666"/>
            </w:tcBorders>
            <w:vAlign w:val="bottom"/>
          </w:tcPr>
          <w:p w14:paraId="11F92E53" w14:textId="77777777" w:rsidR="00065503" w:rsidRDefault="00065503">
            <w:pPr>
              <w:jc w:val="center"/>
              <w:rPr>
                <w:sz w:val="20"/>
                <w:szCs w:val="20"/>
              </w:rPr>
            </w:pPr>
            <w:r>
              <w:rPr>
                <w:rFonts w:eastAsia="Times New Roman"/>
                <w:w w:val="98"/>
                <w:sz w:val="16"/>
                <w:szCs w:val="16"/>
              </w:rPr>
              <w:t>0/160</w:t>
            </w:r>
          </w:p>
        </w:tc>
        <w:tc>
          <w:tcPr>
            <w:tcW w:w="120" w:type="dxa"/>
            <w:tcBorders>
              <w:top w:val="single" w:sz="8" w:space="0" w:color="006666"/>
              <w:right w:val="single" w:sz="8" w:space="0" w:color="006666"/>
            </w:tcBorders>
            <w:vAlign w:val="bottom"/>
          </w:tcPr>
          <w:p w14:paraId="1F72E3D2" w14:textId="77777777" w:rsidR="00065503" w:rsidRDefault="00065503">
            <w:pPr>
              <w:rPr>
                <w:sz w:val="24"/>
                <w:szCs w:val="24"/>
              </w:rPr>
            </w:pPr>
          </w:p>
        </w:tc>
        <w:tc>
          <w:tcPr>
            <w:tcW w:w="80" w:type="dxa"/>
            <w:tcBorders>
              <w:top w:val="single" w:sz="8" w:space="0" w:color="006666"/>
            </w:tcBorders>
            <w:vAlign w:val="bottom"/>
          </w:tcPr>
          <w:p w14:paraId="159AB593" w14:textId="77777777" w:rsidR="00065503" w:rsidRDefault="00065503">
            <w:pPr>
              <w:rPr>
                <w:sz w:val="24"/>
                <w:szCs w:val="24"/>
              </w:rPr>
            </w:pPr>
          </w:p>
        </w:tc>
        <w:tc>
          <w:tcPr>
            <w:tcW w:w="1060" w:type="dxa"/>
            <w:gridSpan w:val="2"/>
            <w:tcBorders>
              <w:top w:val="single" w:sz="8" w:space="0" w:color="006666"/>
              <w:right w:val="single" w:sz="8" w:space="0" w:color="006666"/>
            </w:tcBorders>
            <w:vAlign w:val="bottom"/>
          </w:tcPr>
          <w:p w14:paraId="6B348A69" w14:textId="77777777" w:rsidR="00065503" w:rsidRDefault="00065503">
            <w:pPr>
              <w:ind w:right="120"/>
              <w:jc w:val="center"/>
              <w:rPr>
                <w:sz w:val="20"/>
                <w:szCs w:val="20"/>
              </w:rPr>
            </w:pPr>
            <w:r>
              <w:rPr>
                <w:rFonts w:eastAsia="Times New Roman"/>
                <w:b/>
                <w:bCs/>
                <w:sz w:val="16"/>
                <w:szCs w:val="16"/>
              </w:rPr>
              <w:t>OR 12.81</w:t>
            </w:r>
          </w:p>
        </w:tc>
        <w:tc>
          <w:tcPr>
            <w:tcW w:w="80" w:type="dxa"/>
            <w:tcBorders>
              <w:top w:val="single" w:sz="8" w:space="0" w:color="006666"/>
            </w:tcBorders>
            <w:vAlign w:val="bottom"/>
          </w:tcPr>
          <w:p w14:paraId="59AEDF52" w14:textId="77777777" w:rsidR="00065503" w:rsidRDefault="00065503">
            <w:pPr>
              <w:rPr>
                <w:sz w:val="24"/>
                <w:szCs w:val="24"/>
              </w:rPr>
            </w:pPr>
          </w:p>
        </w:tc>
        <w:tc>
          <w:tcPr>
            <w:tcW w:w="1960" w:type="dxa"/>
            <w:gridSpan w:val="2"/>
            <w:tcBorders>
              <w:top w:val="single" w:sz="8" w:space="0" w:color="006666"/>
              <w:right w:val="single" w:sz="8" w:space="0" w:color="006666"/>
            </w:tcBorders>
            <w:vAlign w:val="bottom"/>
          </w:tcPr>
          <w:p w14:paraId="24BA2C53" w14:textId="56C2B9E0" w:rsidR="00065503" w:rsidRDefault="00B235BD" w:rsidP="00B235BD">
            <w:pPr>
              <w:ind w:right="120"/>
              <w:jc w:val="center"/>
              <w:rPr>
                <w:sz w:val="20"/>
                <w:szCs w:val="20"/>
              </w:rPr>
            </w:pPr>
            <w:r>
              <w:rPr>
                <w:rFonts w:eastAsia="Times New Roman"/>
                <w:b/>
                <w:bCs/>
                <w:w w:val="98"/>
                <w:sz w:val="16"/>
                <w:szCs w:val="16"/>
              </w:rPr>
              <w:t xml:space="preserve">Менше </w:t>
            </w:r>
            <w:r w:rsidR="00065503">
              <w:rPr>
                <w:rFonts w:eastAsia="Times New Roman"/>
                <w:b/>
                <w:bCs/>
                <w:w w:val="98"/>
                <w:sz w:val="16"/>
                <w:szCs w:val="16"/>
              </w:rPr>
              <w:t xml:space="preserve">0 </w:t>
            </w:r>
            <w:r>
              <w:rPr>
                <w:rFonts w:eastAsia="Times New Roman"/>
                <w:b/>
                <w:bCs/>
                <w:w w:val="98"/>
                <w:sz w:val="16"/>
                <w:szCs w:val="16"/>
              </w:rPr>
              <w:t>на</w:t>
            </w:r>
            <w:r w:rsidR="00065503">
              <w:rPr>
                <w:rFonts w:eastAsia="Times New Roman"/>
                <w:b/>
                <w:bCs/>
                <w:w w:val="98"/>
                <w:sz w:val="16"/>
                <w:szCs w:val="16"/>
              </w:rPr>
              <w:t xml:space="preserve"> 1,000</w:t>
            </w:r>
          </w:p>
        </w:tc>
        <w:tc>
          <w:tcPr>
            <w:tcW w:w="80" w:type="dxa"/>
            <w:tcBorders>
              <w:top w:val="single" w:sz="8" w:space="0" w:color="006666"/>
              <w:bottom w:val="single" w:sz="8" w:space="0" w:color="B6DDE8"/>
            </w:tcBorders>
            <w:shd w:val="clear" w:color="auto" w:fill="B6DDE8"/>
            <w:vAlign w:val="bottom"/>
          </w:tcPr>
          <w:p w14:paraId="15433656" w14:textId="77777777" w:rsidR="00065503" w:rsidRDefault="00065503">
            <w:pPr>
              <w:rPr>
                <w:sz w:val="24"/>
                <w:szCs w:val="24"/>
              </w:rPr>
            </w:pPr>
          </w:p>
        </w:tc>
        <w:tc>
          <w:tcPr>
            <w:tcW w:w="740" w:type="dxa"/>
            <w:tcBorders>
              <w:top w:val="single" w:sz="8" w:space="0" w:color="006666"/>
              <w:bottom w:val="single" w:sz="8" w:space="0" w:color="B6DDE8"/>
            </w:tcBorders>
            <w:shd w:val="clear" w:color="auto" w:fill="B6DDE8"/>
            <w:vAlign w:val="bottom"/>
          </w:tcPr>
          <w:p w14:paraId="4E882DF9" w14:textId="22679995" w:rsidR="00065503" w:rsidRDefault="00065503" w:rsidP="00002BB8">
            <w:pPr>
              <w:spacing w:line="221" w:lineRule="exact"/>
              <w:jc w:val="center"/>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59589427" w14:textId="77777777" w:rsidR="00065503" w:rsidRDefault="00065503">
            <w:pPr>
              <w:rPr>
                <w:sz w:val="24"/>
                <w:szCs w:val="24"/>
              </w:rPr>
            </w:pPr>
          </w:p>
        </w:tc>
        <w:tc>
          <w:tcPr>
            <w:tcW w:w="80" w:type="dxa"/>
            <w:tcBorders>
              <w:top w:val="single" w:sz="8" w:space="0" w:color="006666"/>
            </w:tcBorders>
            <w:vAlign w:val="bottom"/>
          </w:tcPr>
          <w:p w14:paraId="36388F2F" w14:textId="77777777" w:rsidR="00065503" w:rsidRDefault="00065503">
            <w:pPr>
              <w:rPr>
                <w:sz w:val="24"/>
                <w:szCs w:val="24"/>
              </w:rPr>
            </w:pPr>
          </w:p>
        </w:tc>
        <w:tc>
          <w:tcPr>
            <w:tcW w:w="1040" w:type="dxa"/>
            <w:gridSpan w:val="2"/>
            <w:vMerge w:val="restart"/>
            <w:tcBorders>
              <w:top w:val="single" w:sz="8" w:space="0" w:color="006666"/>
              <w:bottom w:val="single" w:sz="8" w:space="0" w:color="006666"/>
              <w:right w:val="single" w:sz="8" w:space="0" w:color="215967"/>
            </w:tcBorders>
            <w:vAlign w:val="bottom"/>
          </w:tcPr>
          <w:p w14:paraId="32D9D0F2" w14:textId="5CA87824" w:rsidR="00065503" w:rsidRDefault="0026445E">
            <w:pPr>
              <w:ind w:right="120"/>
              <w:jc w:val="center"/>
              <w:rPr>
                <w:sz w:val="20"/>
                <w:szCs w:val="20"/>
              </w:rPr>
            </w:pPr>
            <w:r>
              <w:rPr>
                <w:rFonts w:eastAsia="Times New Roman"/>
                <w:sz w:val="16"/>
                <w:szCs w:val="16"/>
              </w:rPr>
              <w:t>Критичний</w:t>
            </w:r>
          </w:p>
        </w:tc>
        <w:tc>
          <w:tcPr>
            <w:tcW w:w="30" w:type="dxa"/>
            <w:vAlign w:val="bottom"/>
          </w:tcPr>
          <w:p w14:paraId="6931A9B4" w14:textId="77777777" w:rsidR="00065503" w:rsidRDefault="00065503">
            <w:pPr>
              <w:rPr>
                <w:sz w:val="1"/>
                <w:szCs w:val="1"/>
              </w:rPr>
            </w:pPr>
          </w:p>
        </w:tc>
      </w:tr>
      <w:tr w:rsidR="00065503" w14:paraId="41E09874" w14:textId="77777777" w:rsidTr="00421FE7">
        <w:trPr>
          <w:trHeight w:val="83"/>
        </w:trPr>
        <w:tc>
          <w:tcPr>
            <w:tcW w:w="760" w:type="dxa"/>
            <w:gridSpan w:val="2"/>
            <w:vMerge/>
            <w:tcBorders>
              <w:top w:val="single" w:sz="8" w:space="0" w:color="006666"/>
              <w:left w:val="single" w:sz="8" w:space="0" w:color="215967"/>
            </w:tcBorders>
            <w:vAlign w:val="bottom"/>
          </w:tcPr>
          <w:p w14:paraId="40422050" w14:textId="77777777" w:rsidR="00065503" w:rsidRDefault="00065503">
            <w:pPr>
              <w:rPr>
                <w:sz w:val="7"/>
                <w:szCs w:val="7"/>
              </w:rPr>
            </w:pPr>
          </w:p>
        </w:tc>
        <w:tc>
          <w:tcPr>
            <w:tcW w:w="120" w:type="dxa"/>
            <w:tcBorders>
              <w:right w:val="single" w:sz="8" w:space="0" w:color="006666"/>
            </w:tcBorders>
            <w:vAlign w:val="bottom"/>
          </w:tcPr>
          <w:p w14:paraId="43DE7D6C" w14:textId="77777777" w:rsidR="00065503" w:rsidRDefault="00065503">
            <w:pPr>
              <w:rPr>
                <w:sz w:val="7"/>
                <w:szCs w:val="7"/>
              </w:rPr>
            </w:pPr>
          </w:p>
        </w:tc>
        <w:tc>
          <w:tcPr>
            <w:tcW w:w="80" w:type="dxa"/>
            <w:vAlign w:val="bottom"/>
          </w:tcPr>
          <w:p w14:paraId="497E6257" w14:textId="77777777" w:rsidR="00065503" w:rsidRDefault="00065503">
            <w:pPr>
              <w:rPr>
                <w:sz w:val="7"/>
                <w:szCs w:val="7"/>
              </w:rPr>
            </w:pPr>
          </w:p>
        </w:tc>
        <w:tc>
          <w:tcPr>
            <w:tcW w:w="1280" w:type="dxa"/>
            <w:gridSpan w:val="2"/>
            <w:vMerge w:val="restart"/>
            <w:tcBorders>
              <w:right w:val="single" w:sz="8" w:space="0" w:color="006666"/>
            </w:tcBorders>
            <w:vAlign w:val="bottom"/>
          </w:tcPr>
          <w:p w14:paraId="108F6FBC" w14:textId="27DAE303" w:rsidR="00065503" w:rsidRDefault="00065503">
            <w:pPr>
              <w:spacing w:line="162" w:lineRule="exact"/>
              <w:ind w:right="120"/>
              <w:jc w:val="center"/>
              <w:rPr>
                <w:sz w:val="20"/>
                <w:szCs w:val="20"/>
              </w:rPr>
            </w:pPr>
            <w:r>
              <w:rPr>
                <w:rFonts w:eastAsia="Times New Roman"/>
                <w:w w:val="99"/>
                <w:sz w:val="16"/>
                <w:szCs w:val="16"/>
              </w:rPr>
              <w:t>дослідження</w:t>
            </w:r>
          </w:p>
        </w:tc>
        <w:tc>
          <w:tcPr>
            <w:tcW w:w="80" w:type="dxa"/>
            <w:vAlign w:val="bottom"/>
          </w:tcPr>
          <w:p w14:paraId="69BE47C0" w14:textId="77777777" w:rsidR="00065503" w:rsidRDefault="00065503">
            <w:pPr>
              <w:rPr>
                <w:sz w:val="7"/>
                <w:szCs w:val="7"/>
              </w:rPr>
            </w:pPr>
          </w:p>
        </w:tc>
        <w:tc>
          <w:tcPr>
            <w:tcW w:w="760" w:type="dxa"/>
            <w:gridSpan w:val="2"/>
            <w:vMerge w:val="restart"/>
            <w:tcBorders>
              <w:right w:val="single" w:sz="8" w:space="0" w:color="006666"/>
            </w:tcBorders>
            <w:vAlign w:val="bottom"/>
          </w:tcPr>
          <w:p w14:paraId="43D38364" w14:textId="1EB4FE3D" w:rsidR="00065503" w:rsidRDefault="00065503">
            <w:pPr>
              <w:spacing w:line="162" w:lineRule="exact"/>
              <w:ind w:right="120"/>
              <w:jc w:val="center"/>
              <w:rPr>
                <w:sz w:val="20"/>
                <w:szCs w:val="20"/>
              </w:rPr>
            </w:pPr>
          </w:p>
        </w:tc>
        <w:tc>
          <w:tcPr>
            <w:tcW w:w="80" w:type="dxa"/>
            <w:vAlign w:val="bottom"/>
          </w:tcPr>
          <w:p w14:paraId="246469B9" w14:textId="77777777" w:rsidR="00065503" w:rsidRDefault="00065503">
            <w:pPr>
              <w:rPr>
                <w:sz w:val="7"/>
                <w:szCs w:val="7"/>
              </w:rPr>
            </w:pPr>
          </w:p>
        </w:tc>
        <w:tc>
          <w:tcPr>
            <w:tcW w:w="1340" w:type="dxa"/>
            <w:gridSpan w:val="2"/>
            <w:vMerge/>
            <w:tcBorders>
              <w:top w:val="single" w:sz="8" w:space="0" w:color="006666"/>
              <w:right w:val="single" w:sz="8" w:space="0" w:color="006666"/>
            </w:tcBorders>
            <w:vAlign w:val="bottom"/>
          </w:tcPr>
          <w:p w14:paraId="3B38A23E" w14:textId="77777777" w:rsidR="00065503" w:rsidRDefault="00065503">
            <w:pPr>
              <w:rPr>
                <w:sz w:val="7"/>
                <w:szCs w:val="7"/>
              </w:rPr>
            </w:pPr>
          </w:p>
        </w:tc>
        <w:tc>
          <w:tcPr>
            <w:tcW w:w="80" w:type="dxa"/>
            <w:vAlign w:val="bottom"/>
          </w:tcPr>
          <w:p w14:paraId="06B4FBAB" w14:textId="77777777" w:rsidR="00065503" w:rsidRDefault="00065503">
            <w:pPr>
              <w:rPr>
                <w:sz w:val="7"/>
                <w:szCs w:val="7"/>
              </w:rPr>
            </w:pPr>
          </w:p>
        </w:tc>
        <w:tc>
          <w:tcPr>
            <w:tcW w:w="280" w:type="dxa"/>
            <w:vAlign w:val="bottom"/>
          </w:tcPr>
          <w:p w14:paraId="68278C1C" w14:textId="77777777" w:rsidR="00065503" w:rsidRDefault="00065503">
            <w:pPr>
              <w:rPr>
                <w:sz w:val="7"/>
                <w:szCs w:val="7"/>
              </w:rPr>
            </w:pPr>
          </w:p>
        </w:tc>
        <w:tc>
          <w:tcPr>
            <w:tcW w:w="880" w:type="dxa"/>
            <w:gridSpan w:val="3"/>
            <w:vMerge/>
            <w:tcBorders>
              <w:top w:val="single" w:sz="8" w:space="0" w:color="006666"/>
              <w:right w:val="single" w:sz="8" w:space="0" w:color="006666"/>
            </w:tcBorders>
            <w:vAlign w:val="bottom"/>
          </w:tcPr>
          <w:p w14:paraId="503708D4" w14:textId="77777777" w:rsidR="00065503" w:rsidRDefault="00065503">
            <w:pPr>
              <w:rPr>
                <w:sz w:val="7"/>
                <w:szCs w:val="7"/>
              </w:rPr>
            </w:pPr>
          </w:p>
        </w:tc>
        <w:tc>
          <w:tcPr>
            <w:tcW w:w="80" w:type="dxa"/>
            <w:vAlign w:val="bottom"/>
          </w:tcPr>
          <w:p w14:paraId="6A5A941D" w14:textId="77777777" w:rsidR="00065503" w:rsidRDefault="00065503">
            <w:pPr>
              <w:rPr>
                <w:sz w:val="7"/>
                <w:szCs w:val="7"/>
              </w:rPr>
            </w:pPr>
          </w:p>
        </w:tc>
        <w:tc>
          <w:tcPr>
            <w:tcW w:w="280" w:type="dxa"/>
            <w:vAlign w:val="bottom"/>
          </w:tcPr>
          <w:p w14:paraId="2FF11A57" w14:textId="77777777" w:rsidR="00065503" w:rsidRDefault="00065503">
            <w:pPr>
              <w:rPr>
                <w:sz w:val="7"/>
                <w:szCs w:val="7"/>
              </w:rPr>
            </w:pPr>
          </w:p>
        </w:tc>
        <w:tc>
          <w:tcPr>
            <w:tcW w:w="880" w:type="dxa"/>
            <w:gridSpan w:val="3"/>
            <w:vMerge/>
            <w:tcBorders>
              <w:top w:val="single" w:sz="8" w:space="0" w:color="006666"/>
              <w:right w:val="single" w:sz="8" w:space="0" w:color="006666"/>
            </w:tcBorders>
            <w:vAlign w:val="bottom"/>
          </w:tcPr>
          <w:p w14:paraId="4F8C5478" w14:textId="77777777" w:rsidR="00065503" w:rsidRDefault="00065503">
            <w:pPr>
              <w:rPr>
                <w:sz w:val="7"/>
                <w:szCs w:val="7"/>
              </w:rPr>
            </w:pPr>
          </w:p>
        </w:tc>
        <w:tc>
          <w:tcPr>
            <w:tcW w:w="120" w:type="dxa"/>
            <w:vAlign w:val="bottom"/>
          </w:tcPr>
          <w:p w14:paraId="559169C4" w14:textId="77777777" w:rsidR="00065503" w:rsidRDefault="00065503">
            <w:pPr>
              <w:rPr>
                <w:sz w:val="7"/>
                <w:szCs w:val="7"/>
              </w:rPr>
            </w:pPr>
          </w:p>
        </w:tc>
        <w:tc>
          <w:tcPr>
            <w:tcW w:w="880" w:type="dxa"/>
            <w:vMerge w:val="restart"/>
            <w:vAlign w:val="bottom"/>
          </w:tcPr>
          <w:p w14:paraId="46936CCE" w14:textId="77777777" w:rsidR="00065503" w:rsidRDefault="00065503">
            <w:pPr>
              <w:spacing w:line="162" w:lineRule="exact"/>
              <w:ind w:right="180"/>
              <w:jc w:val="right"/>
              <w:rPr>
                <w:sz w:val="20"/>
                <w:szCs w:val="20"/>
              </w:rPr>
            </w:pPr>
            <w:r>
              <w:rPr>
                <w:rFonts w:eastAsia="Times New Roman"/>
                <w:sz w:val="16"/>
                <w:szCs w:val="16"/>
              </w:rPr>
              <w:t>(7.5%)</w:t>
            </w:r>
          </w:p>
        </w:tc>
        <w:tc>
          <w:tcPr>
            <w:tcW w:w="120" w:type="dxa"/>
            <w:tcBorders>
              <w:right w:val="single" w:sz="8" w:space="0" w:color="006666"/>
            </w:tcBorders>
            <w:vAlign w:val="bottom"/>
          </w:tcPr>
          <w:p w14:paraId="20C1E431" w14:textId="77777777" w:rsidR="00065503" w:rsidRDefault="00065503">
            <w:pPr>
              <w:rPr>
                <w:sz w:val="7"/>
                <w:szCs w:val="7"/>
              </w:rPr>
            </w:pPr>
          </w:p>
        </w:tc>
        <w:tc>
          <w:tcPr>
            <w:tcW w:w="880" w:type="dxa"/>
            <w:gridSpan w:val="2"/>
            <w:vMerge w:val="restart"/>
            <w:vAlign w:val="bottom"/>
          </w:tcPr>
          <w:p w14:paraId="495BFEF9" w14:textId="77777777" w:rsidR="00065503" w:rsidRDefault="00065503">
            <w:pPr>
              <w:spacing w:line="162" w:lineRule="exact"/>
              <w:jc w:val="center"/>
              <w:rPr>
                <w:sz w:val="20"/>
                <w:szCs w:val="20"/>
              </w:rPr>
            </w:pPr>
            <w:r>
              <w:rPr>
                <w:rFonts w:eastAsia="Times New Roman"/>
                <w:w w:val="99"/>
                <w:sz w:val="16"/>
                <w:szCs w:val="16"/>
              </w:rPr>
              <w:t>(0.0%)</w:t>
            </w:r>
          </w:p>
        </w:tc>
        <w:tc>
          <w:tcPr>
            <w:tcW w:w="120" w:type="dxa"/>
            <w:tcBorders>
              <w:right w:val="single" w:sz="8" w:space="0" w:color="006666"/>
            </w:tcBorders>
            <w:vAlign w:val="bottom"/>
          </w:tcPr>
          <w:p w14:paraId="695161C2" w14:textId="77777777" w:rsidR="00065503" w:rsidRDefault="00065503">
            <w:pPr>
              <w:rPr>
                <w:sz w:val="7"/>
                <w:szCs w:val="7"/>
              </w:rPr>
            </w:pPr>
          </w:p>
        </w:tc>
        <w:tc>
          <w:tcPr>
            <w:tcW w:w="80" w:type="dxa"/>
            <w:tcBorders>
              <w:top w:val="single" w:sz="8" w:space="0" w:color="006666"/>
            </w:tcBorders>
            <w:vAlign w:val="bottom"/>
          </w:tcPr>
          <w:p w14:paraId="72203E5E" w14:textId="77777777" w:rsidR="00065503" w:rsidRDefault="00065503">
            <w:pPr>
              <w:rPr>
                <w:sz w:val="7"/>
                <w:szCs w:val="7"/>
              </w:rPr>
            </w:pPr>
          </w:p>
        </w:tc>
        <w:tc>
          <w:tcPr>
            <w:tcW w:w="1060" w:type="dxa"/>
            <w:gridSpan w:val="2"/>
            <w:vMerge w:val="restart"/>
            <w:tcBorders>
              <w:top w:val="single" w:sz="8" w:space="0" w:color="006666"/>
              <w:right w:val="single" w:sz="8" w:space="0" w:color="006666"/>
            </w:tcBorders>
            <w:vAlign w:val="bottom"/>
          </w:tcPr>
          <w:p w14:paraId="5A0595C1" w14:textId="31869AD5" w:rsidR="00065503" w:rsidRDefault="00065503" w:rsidP="00002BB8">
            <w:pPr>
              <w:spacing w:line="162" w:lineRule="exact"/>
              <w:ind w:right="120"/>
              <w:jc w:val="center"/>
              <w:rPr>
                <w:sz w:val="20"/>
                <w:szCs w:val="20"/>
              </w:rPr>
            </w:pPr>
            <w:r>
              <w:rPr>
                <w:rFonts w:eastAsia="Times New Roman"/>
                <w:sz w:val="16"/>
                <w:szCs w:val="16"/>
              </w:rPr>
              <w:t xml:space="preserve">(1.65 </w:t>
            </w:r>
            <w:r w:rsidR="00002BB8">
              <w:rPr>
                <w:rFonts w:eastAsia="Times New Roman"/>
                <w:sz w:val="16"/>
                <w:szCs w:val="16"/>
              </w:rPr>
              <w:t>до</w:t>
            </w:r>
          </w:p>
        </w:tc>
        <w:tc>
          <w:tcPr>
            <w:tcW w:w="80" w:type="dxa"/>
            <w:tcBorders>
              <w:top w:val="single" w:sz="8" w:space="0" w:color="006666"/>
            </w:tcBorders>
            <w:vAlign w:val="bottom"/>
          </w:tcPr>
          <w:p w14:paraId="234F05D3" w14:textId="77777777" w:rsidR="00065503" w:rsidRDefault="00065503">
            <w:pPr>
              <w:rPr>
                <w:sz w:val="7"/>
                <w:szCs w:val="7"/>
              </w:rPr>
            </w:pPr>
          </w:p>
        </w:tc>
        <w:tc>
          <w:tcPr>
            <w:tcW w:w="1960" w:type="dxa"/>
            <w:gridSpan w:val="2"/>
            <w:vMerge w:val="restart"/>
            <w:tcBorders>
              <w:top w:val="single" w:sz="8" w:space="0" w:color="006666"/>
              <w:right w:val="single" w:sz="8" w:space="0" w:color="006666"/>
            </w:tcBorders>
            <w:vAlign w:val="bottom"/>
          </w:tcPr>
          <w:p w14:paraId="299F3B08" w14:textId="5DE86E7A" w:rsidR="00065503" w:rsidRDefault="00065503" w:rsidP="00B235BD">
            <w:pPr>
              <w:ind w:right="120"/>
              <w:jc w:val="center"/>
              <w:rPr>
                <w:sz w:val="20"/>
                <w:szCs w:val="20"/>
              </w:rPr>
            </w:pPr>
            <w:r>
              <w:rPr>
                <w:rFonts w:eastAsia="Times New Roman"/>
                <w:sz w:val="16"/>
                <w:szCs w:val="16"/>
              </w:rPr>
              <w:t>(</w:t>
            </w:r>
            <w:r w:rsidR="00B235BD">
              <w:rPr>
                <w:rFonts w:eastAsia="Times New Roman"/>
                <w:sz w:val="16"/>
                <w:szCs w:val="16"/>
              </w:rPr>
              <w:t>на</w:t>
            </w:r>
            <w:r>
              <w:rPr>
                <w:rFonts w:eastAsia="Times New Roman"/>
                <w:sz w:val="16"/>
                <w:szCs w:val="16"/>
              </w:rPr>
              <w:t xml:space="preserve"> 0 </w:t>
            </w:r>
            <w:r w:rsidR="00B235BD">
              <w:rPr>
                <w:rFonts w:eastAsia="Times New Roman"/>
                <w:sz w:val="16"/>
                <w:szCs w:val="16"/>
              </w:rPr>
              <w:t>до</w:t>
            </w:r>
            <w:r>
              <w:rPr>
                <w:rFonts w:eastAsia="Times New Roman"/>
                <w:sz w:val="16"/>
                <w:szCs w:val="16"/>
              </w:rPr>
              <w:t xml:space="preserve"> 0 </w:t>
            </w:r>
            <w:r w:rsidR="00B235BD">
              <w:rPr>
                <w:rFonts w:eastAsia="Times New Roman"/>
                <w:sz w:val="16"/>
                <w:szCs w:val="16"/>
              </w:rPr>
              <w:t>менше</w:t>
            </w:r>
            <w:r>
              <w:rPr>
                <w:rFonts w:eastAsia="Times New Roman"/>
                <w:sz w:val="16"/>
                <w:szCs w:val="16"/>
              </w:rPr>
              <w:t>)</w:t>
            </w:r>
          </w:p>
        </w:tc>
        <w:tc>
          <w:tcPr>
            <w:tcW w:w="80" w:type="dxa"/>
            <w:tcBorders>
              <w:top w:val="single" w:sz="8" w:space="0" w:color="006666"/>
            </w:tcBorders>
            <w:shd w:val="clear" w:color="auto" w:fill="B6DDE8"/>
            <w:vAlign w:val="bottom"/>
          </w:tcPr>
          <w:p w14:paraId="5CA87167" w14:textId="77777777" w:rsidR="00065503" w:rsidRDefault="00065503">
            <w:pPr>
              <w:rPr>
                <w:sz w:val="7"/>
                <w:szCs w:val="7"/>
              </w:rPr>
            </w:pPr>
          </w:p>
        </w:tc>
        <w:tc>
          <w:tcPr>
            <w:tcW w:w="740" w:type="dxa"/>
            <w:vMerge w:val="restart"/>
            <w:tcBorders>
              <w:top w:val="single" w:sz="8" w:space="0" w:color="006666"/>
            </w:tcBorders>
            <w:shd w:val="clear" w:color="auto" w:fill="B6DDE8"/>
            <w:vAlign w:val="bottom"/>
          </w:tcPr>
          <w:p w14:paraId="451371E8" w14:textId="504396FB" w:rsidR="00065503" w:rsidRDefault="00002BB8">
            <w:pPr>
              <w:ind w:right="5"/>
              <w:jc w:val="center"/>
              <w:rPr>
                <w:sz w:val="20"/>
                <w:szCs w:val="20"/>
              </w:rPr>
            </w:pPr>
            <w:r>
              <w:rPr>
                <w:rFonts w:eastAsia="Times New Roman"/>
                <w:w w:val="96"/>
                <w:sz w:val="16"/>
                <w:szCs w:val="16"/>
                <w:shd w:val="clear" w:color="auto" w:fill="B6DDE8"/>
              </w:rPr>
              <w:t>Дуже низький</w:t>
            </w:r>
            <w:r>
              <w:rPr>
                <w:rFonts w:eastAsia="Times New Roman"/>
                <w:w w:val="99"/>
                <w:sz w:val="16"/>
                <w:szCs w:val="16"/>
                <w:shd w:val="clear" w:color="auto" w:fill="B6DDE8"/>
              </w:rPr>
              <w:t xml:space="preserve"> </w:t>
            </w:r>
            <w:r w:rsidR="00065503">
              <w:rPr>
                <w:rFonts w:eastAsia="Times New Roman"/>
                <w:w w:val="99"/>
                <w:sz w:val="16"/>
                <w:szCs w:val="16"/>
                <w:shd w:val="clear" w:color="auto" w:fill="B6DDE8"/>
              </w:rPr>
              <w:t>*</w:t>
            </w:r>
          </w:p>
        </w:tc>
        <w:tc>
          <w:tcPr>
            <w:tcW w:w="120" w:type="dxa"/>
            <w:tcBorders>
              <w:top w:val="single" w:sz="8" w:space="0" w:color="006666"/>
              <w:right w:val="single" w:sz="8" w:space="0" w:color="006666"/>
            </w:tcBorders>
            <w:shd w:val="clear" w:color="auto" w:fill="B6DDE8"/>
            <w:vAlign w:val="bottom"/>
          </w:tcPr>
          <w:p w14:paraId="1605A3EE" w14:textId="77777777" w:rsidR="00065503" w:rsidRDefault="00065503">
            <w:pPr>
              <w:rPr>
                <w:sz w:val="7"/>
                <w:szCs w:val="7"/>
              </w:rPr>
            </w:pPr>
          </w:p>
        </w:tc>
        <w:tc>
          <w:tcPr>
            <w:tcW w:w="80" w:type="dxa"/>
            <w:vAlign w:val="bottom"/>
          </w:tcPr>
          <w:p w14:paraId="716EA259" w14:textId="77777777" w:rsidR="00065503" w:rsidRDefault="00065503">
            <w:pPr>
              <w:rPr>
                <w:sz w:val="7"/>
                <w:szCs w:val="7"/>
              </w:rPr>
            </w:pPr>
          </w:p>
        </w:tc>
        <w:tc>
          <w:tcPr>
            <w:tcW w:w="1040" w:type="dxa"/>
            <w:gridSpan w:val="2"/>
            <w:vMerge/>
            <w:tcBorders>
              <w:top w:val="single" w:sz="8" w:space="0" w:color="006666"/>
              <w:right w:val="single" w:sz="8" w:space="0" w:color="215967"/>
            </w:tcBorders>
            <w:vAlign w:val="bottom"/>
          </w:tcPr>
          <w:p w14:paraId="3C5715B6" w14:textId="77777777" w:rsidR="00065503" w:rsidRDefault="00065503">
            <w:pPr>
              <w:rPr>
                <w:sz w:val="7"/>
                <w:szCs w:val="7"/>
              </w:rPr>
            </w:pPr>
          </w:p>
        </w:tc>
        <w:tc>
          <w:tcPr>
            <w:tcW w:w="30" w:type="dxa"/>
            <w:vAlign w:val="bottom"/>
          </w:tcPr>
          <w:p w14:paraId="73E8B7D0" w14:textId="77777777" w:rsidR="00065503" w:rsidRDefault="00065503">
            <w:pPr>
              <w:rPr>
                <w:sz w:val="1"/>
                <w:szCs w:val="1"/>
              </w:rPr>
            </w:pPr>
          </w:p>
        </w:tc>
      </w:tr>
      <w:tr w:rsidR="00421FE7" w14:paraId="7F83D690" w14:textId="77777777" w:rsidTr="00421FE7">
        <w:trPr>
          <w:trHeight w:val="59"/>
        </w:trPr>
        <w:tc>
          <w:tcPr>
            <w:tcW w:w="100" w:type="dxa"/>
            <w:tcBorders>
              <w:left w:val="single" w:sz="8" w:space="0" w:color="215967"/>
            </w:tcBorders>
            <w:vAlign w:val="bottom"/>
          </w:tcPr>
          <w:p w14:paraId="60457793" w14:textId="77777777" w:rsidR="00421FE7" w:rsidRDefault="00421FE7">
            <w:pPr>
              <w:rPr>
                <w:sz w:val="5"/>
                <w:szCs w:val="5"/>
              </w:rPr>
            </w:pPr>
          </w:p>
        </w:tc>
        <w:tc>
          <w:tcPr>
            <w:tcW w:w="660" w:type="dxa"/>
            <w:vAlign w:val="bottom"/>
          </w:tcPr>
          <w:p w14:paraId="64092FA5" w14:textId="77777777" w:rsidR="00421FE7" w:rsidRDefault="00421FE7">
            <w:pPr>
              <w:rPr>
                <w:sz w:val="5"/>
                <w:szCs w:val="5"/>
              </w:rPr>
            </w:pPr>
          </w:p>
        </w:tc>
        <w:tc>
          <w:tcPr>
            <w:tcW w:w="120" w:type="dxa"/>
            <w:tcBorders>
              <w:right w:val="single" w:sz="8" w:space="0" w:color="006666"/>
            </w:tcBorders>
            <w:vAlign w:val="bottom"/>
          </w:tcPr>
          <w:p w14:paraId="4F75C6B3" w14:textId="77777777" w:rsidR="00421FE7" w:rsidRDefault="00421FE7">
            <w:pPr>
              <w:rPr>
                <w:sz w:val="5"/>
                <w:szCs w:val="5"/>
              </w:rPr>
            </w:pPr>
          </w:p>
        </w:tc>
        <w:tc>
          <w:tcPr>
            <w:tcW w:w="80" w:type="dxa"/>
            <w:vAlign w:val="bottom"/>
          </w:tcPr>
          <w:p w14:paraId="7454A13B" w14:textId="77777777" w:rsidR="00421FE7" w:rsidRDefault="00421FE7">
            <w:pPr>
              <w:rPr>
                <w:sz w:val="5"/>
                <w:szCs w:val="5"/>
              </w:rPr>
            </w:pPr>
          </w:p>
        </w:tc>
        <w:tc>
          <w:tcPr>
            <w:tcW w:w="1280" w:type="dxa"/>
            <w:gridSpan w:val="2"/>
            <w:vMerge/>
            <w:tcBorders>
              <w:right w:val="single" w:sz="8" w:space="0" w:color="006666"/>
            </w:tcBorders>
            <w:vAlign w:val="bottom"/>
          </w:tcPr>
          <w:p w14:paraId="6DBA5D53" w14:textId="77777777" w:rsidR="00421FE7" w:rsidRDefault="00421FE7">
            <w:pPr>
              <w:rPr>
                <w:sz w:val="5"/>
                <w:szCs w:val="5"/>
              </w:rPr>
            </w:pPr>
          </w:p>
        </w:tc>
        <w:tc>
          <w:tcPr>
            <w:tcW w:w="80" w:type="dxa"/>
            <w:vAlign w:val="bottom"/>
          </w:tcPr>
          <w:p w14:paraId="219B33F6" w14:textId="77777777" w:rsidR="00421FE7" w:rsidRDefault="00421FE7">
            <w:pPr>
              <w:rPr>
                <w:sz w:val="5"/>
                <w:szCs w:val="5"/>
              </w:rPr>
            </w:pPr>
          </w:p>
        </w:tc>
        <w:tc>
          <w:tcPr>
            <w:tcW w:w="760" w:type="dxa"/>
            <w:gridSpan w:val="2"/>
            <w:vMerge/>
            <w:tcBorders>
              <w:right w:val="single" w:sz="8" w:space="0" w:color="006666"/>
            </w:tcBorders>
            <w:vAlign w:val="bottom"/>
          </w:tcPr>
          <w:p w14:paraId="5A25331E" w14:textId="77777777" w:rsidR="00421FE7" w:rsidRDefault="00421FE7">
            <w:pPr>
              <w:rPr>
                <w:sz w:val="5"/>
                <w:szCs w:val="5"/>
              </w:rPr>
            </w:pPr>
          </w:p>
        </w:tc>
        <w:tc>
          <w:tcPr>
            <w:tcW w:w="80" w:type="dxa"/>
            <w:vAlign w:val="bottom"/>
          </w:tcPr>
          <w:p w14:paraId="6026DC10" w14:textId="77777777" w:rsidR="00421FE7" w:rsidRDefault="00421FE7">
            <w:pPr>
              <w:rPr>
                <w:sz w:val="5"/>
                <w:szCs w:val="5"/>
              </w:rPr>
            </w:pPr>
          </w:p>
        </w:tc>
        <w:tc>
          <w:tcPr>
            <w:tcW w:w="1220" w:type="dxa"/>
            <w:vAlign w:val="bottom"/>
          </w:tcPr>
          <w:p w14:paraId="4DD54DAB" w14:textId="77777777" w:rsidR="00421FE7" w:rsidRDefault="00421FE7">
            <w:pPr>
              <w:rPr>
                <w:sz w:val="5"/>
                <w:szCs w:val="5"/>
              </w:rPr>
            </w:pPr>
          </w:p>
        </w:tc>
        <w:tc>
          <w:tcPr>
            <w:tcW w:w="120" w:type="dxa"/>
            <w:tcBorders>
              <w:right w:val="single" w:sz="8" w:space="0" w:color="006666"/>
            </w:tcBorders>
            <w:vAlign w:val="bottom"/>
          </w:tcPr>
          <w:p w14:paraId="0B117CA1" w14:textId="77777777" w:rsidR="00421FE7" w:rsidRDefault="00421FE7">
            <w:pPr>
              <w:rPr>
                <w:sz w:val="5"/>
                <w:szCs w:val="5"/>
              </w:rPr>
            </w:pPr>
          </w:p>
        </w:tc>
        <w:tc>
          <w:tcPr>
            <w:tcW w:w="80" w:type="dxa"/>
            <w:vAlign w:val="bottom"/>
          </w:tcPr>
          <w:p w14:paraId="38E6E85B" w14:textId="77777777" w:rsidR="00421FE7" w:rsidRDefault="00421FE7">
            <w:pPr>
              <w:rPr>
                <w:sz w:val="5"/>
                <w:szCs w:val="5"/>
              </w:rPr>
            </w:pPr>
          </w:p>
        </w:tc>
        <w:tc>
          <w:tcPr>
            <w:tcW w:w="280" w:type="dxa"/>
            <w:vAlign w:val="bottom"/>
          </w:tcPr>
          <w:p w14:paraId="0D6CC9EC" w14:textId="77777777" w:rsidR="00421FE7" w:rsidRDefault="00421FE7">
            <w:pPr>
              <w:rPr>
                <w:sz w:val="5"/>
                <w:szCs w:val="5"/>
              </w:rPr>
            </w:pPr>
          </w:p>
        </w:tc>
        <w:tc>
          <w:tcPr>
            <w:tcW w:w="480" w:type="dxa"/>
            <w:tcBorders>
              <w:top w:val="single" w:sz="8" w:space="0" w:color="auto"/>
            </w:tcBorders>
            <w:vAlign w:val="bottom"/>
          </w:tcPr>
          <w:p w14:paraId="218B1490" w14:textId="77777777" w:rsidR="00421FE7" w:rsidRDefault="00421FE7">
            <w:pPr>
              <w:rPr>
                <w:sz w:val="5"/>
                <w:szCs w:val="5"/>
              </w:rPr>
            </w:pPr>
          </w:p>
        </w:tc>
        <w:tc>
          <w:tcPr>
            <w:tcW w:w="280" w:type="dxa"/>
            <w:vAlign w:val="bottom"/>
          </w:tcPr>
          <w:p w14:paraId="6FA0AA22" w14:textId="77777777" w:rsidR="00421FE7" w:rsidRDefault="00421FE7">
            <w:pPr>
              <w:rPr>
                <w:sz w:val="5"/>
                <w:szCs w:val="5"/>
              </w:rPr>
            </w:pPr>
          </w:p>
        </w:tc>
        <w:tc>
          <w:tcPr>
            <w:tcW w:w="120" w:type="dxa"/>
            <w:tcBorders>
              <w:right w:val="single" w:sz="8" w:space="0" w:color="006666"/>
            </w:tcBorders>
            <w:vAlign w:val="bottom"/>
          </w:tcPr>
          <w:p w14:paraId="01ABC1AF" w14:textId="77777777" w:rsidR="00421FE7" w:rsidRDefault="00421FE7">
            <w:pPr>
              <w:rPr>
                <w:sz w:val="5"/>
                <w:szCs w:val="5"/>
              </w:rPr>
            </w:pPr>
          </w:p>
        </w:tc>
        <w:tc>
          <w:tcPr>
            <w:tcW w:w="80" w:type="dxa"/>
            <w:vAlign w:val="bottom"/>
          </w:tcPr>
          <w:p w14:paraId="3531F645" w14:textId="77777777" w:rsidR="00421FE7" w:rsidRDefault="00421FE7">
            <w:pPr>
              <w:rPr>
                <w:sz w:val="5"/>
                <w:szCs w:val="5"/>
              </w:rPr>
            </w:pPr>
          </w:p>
        </w:tc>
        <w:tc>
          <w:tcPr>
            <w:tcW w:w="280" w:type="dxa"/>
            <w:vAlign w:val="bottom"/>
          </w:tcPr>
          <w:p w14:paraId="58C1888A" w14:textId="77777777" w:rsidR="00421FE7" w:rsidRDefault="00421FE7">
            <w:pPr>
              <w:rPr>
                <w:sz w:val="5"/>
                <w:szCs w:val="5"/>
              </w:rPr>
            </w:pPr>
          </w:p>
        </w:tc>
        <w:tc>
          <w:tcPr>
            <w:tcW w:w="480" w:type="dxa"/>
            <w:tcBorders>
              <w:top w:val="single" w:sz="8" w:space="0" w:color="auto"/>
            </w:tcBorders>
            <w:vAlign w:val="bottom"/>
          </w:tcPr>
          <w:p w14:paraId="139FEDF4" w14:textId="77777777" w:rsidR="00421FE7" w:rsidRDefault="00421FE7">
            <w:pPr>
              <w:rPr>
                <w:sz w:val="5"/>
                <w:szCs w:val="5"/>
              </w:rPr>
            </w:pPr>
          </w:p>
        </w:tc>
        <w:tc>
          <w:tcPr>
            <w:tcW w:w="280" w:type="dxa"/>
            <w:vAlign w:val="bottom"/>
          </w:tcPr>
          <w:p w14:paraId="7978589E" w14:textId="77777777" w:rsidR="00421FE7" w:rsidRDefault="00421FE7">
            <w:pPr>
              <w:rPr>
                <w:sz w:val="5"/>
                <w:szCs w:val="5"/>
              </w:rPr>
            </w:pPr>
          </w:p>
        </w:tc>
        <w:tc>
          <w:tcPr>
            <w:tcW w:w="120" w:type="dxa"/>
            <w:tcBorders>
              <w:right w:val="single" w:sz="8" w:space="0" w:color="006666"/>
            </w:tcBorders>
            <w:vAlign w:val="bottom"/>
          </w:tcPr>
          <w:p w14:paraId="18ECA155" w14:textId="77777777" w:rsidR="00421FE7" w:rsidRDefault="00421FE7">
            <w:pPr>
              <w:rPr>
                <w:sz w:val="5"/>
                <w:szCs w:val="5"/>
              </w:rPr>
            </w:pPr>
          </w:p>
        </w:tc>
        <w:tc>
          <w:tcPr>
            <w:tcW w:w="120" w:type="dxa"/>
            <w:vAlign w:val="bottom"/>
          </w:tcPr>
          <w:p w14:paraId="48F5FE23" w14:textId="77777777" w:rsidR="00421FE7" w:rsidRDefault="00421FE7">
            <w:pPr>
              <w:rPr>
                <w:sz w:val="5"/>
                <w:szCs w:val="5"/>
              </w:rPr>
            </w:pPr>
          </w:p>
        </w:tc>
        <w:tc>
          <w:tcPr>
            <w:tcW w:w="880" w:type="dxa"/>
            <w:vMerge/>
            <w:vAlign w:val="bottom"/>
          </w:tcPr>
          <w:p w14:paraId="202370C4" w14:textId="77777777" w:rsidR="00421FE7" w:rsidRDefault="00421FE7">
            <w:pPr>
              <w:rPr>
                <w:sz w:val="5"/>
                <w:szCs w:val="5"/>
              </w:rPr>
            </w:pPr>
          </w:p>
        </w:tc>
        <w:tc>
          <w:tcPr>
            <w:tcW w:w="120" w:type="dxa"/>
            <w:tcBorders>
              <w:right w:val="single" w:sz="8" w:space="0" w:color="006666"/>
            </w:tcBorders>
            <w:vAlign w:val="bottom"/>
          </w:tcPr>
          <w:p w14:paraId="0AA9BFD6" w14:textId="77777777" w:rsidR="00421FE7" w:rsidRDefault="00421FE7">
            <w:pPr>
              <w:rPr>
                <w:sz w:val="5"/>
                <w:szCs w:val="5"/>
              </w:rPr>
            </w:pPr>
          </w:p>
        </w:tc>
        <w:tc>
          <w:tcPr>
            <w:tcW w:w="880" w:type="dxa"/>
            <w:gridSpan w:val="2"/>
            <w:vMerge/>
            <w:vAlign w:val="bottom"/>
          </w:tcPr>
          <w:p w14:paraId="2D3123CC" w14:textId="77777777" w:rsidR="00421FE7" w:rsidRDefault="00421FE7">
            <w:pPr>
              <w:rPr>
                <w:sz w:val="5"/>
                <w:szCs w:val="5"/>
              </w:rPr>
            </w:pPr>
          </w:p>
        </w:tc>
        <w:tc>
          <w:tcPr>
            <w:tcW w:w="120" w:type="dxa"/>
            <w:tcBorders>
              <w:right w:val="single" w:sz="8" w:space="0" w:color="006666"/>
            </w:tcBorders>
            <w:vAlign w:val="bottom"/>
          </w:tcPr>
          <w:p w14:paraId="513725A5" w14:textId="77777777" w:rsidR="00421FE7" w:rsidRDefault="00421FE7">
            <w:pPr>
              <w:rPr>
                <w:sz w:val="5"/>
                <w:szCs w:val="5"/>
              </w:rPr>
            </w:pPr>
          </w:p>
        </w:tc>
        <w:tc>
          <w:tcPr>
            <w:tcW w:w="80" w:type="dxa"/>
            <w:vAlign w:val="bottom"/>
          </w:tcPr>
          <w:p w14:paraId="4BAC114B" w14:textId="77777777" w:rsidR="00421FE7" w:rsidRDefault="00421FE7">
            <w:pPr>
              <w:rPr>
                <w:sz w:val="5"/>
                <w:szCs w:val="5"/>
              </w:rPr>
            </w:pPr>
          </w:p>
        </w:tc>
        <w:tc>
          <w:tcPr>
            <w:tcW w:w="1060" w:type="dxa"/>
            <w:gridSpan w:val="2"/>
            <w:vMerge/>
            <w:tcBorders>
              <w:top w:val="single" w:sz="8" w:space="0" w:color="006666"/>
              <w:right w:val="single" w:sz="8" w:space="0" w:color="006666"/>
            </w:tcBorders>
            <w:vAlign w:val="bottom"/>
          </w:tcPr>
          <w:p w14:paraId="232048BC" w14:textId="77777777" w:rsidR="00421FE7" w:rsidRDefault="00421FE7">
            <w:pPr>
              <w:rPr>
                <w:sz w:val="5"/>
                <w:szCs w:val="5"/>
              </w:rPr>
            </w:pPr>
          </w:p>
        </w:tc>
        <w:tc>
          <w:tcPr>
            <w:tcW w:w="80" w:type="dxa"/>
            <w:vAlign w:val="bottom"/>
          </w:tcPr>
          <w:p w14:paraId="289309A6" w14:textId="77777777" w:rsidR="00421FE7" w:rsidRDefault="00421FE7">
            <w:pPr>
              <w:rPr>
                <w:sz w:val="5"/>
                <w:szCs w:val="5"/>
              </w:rPr>
            </w:pPr>
          </w:p>
        </w:tc>
        <w:tc>
          <w:tcPr>
            <w:tcW w:w="1960" w:type="dxa"/>
            <w:gridSpan w:val="2"/>
            <w:vMerge/>
            <w:tcBorders>
              <w:top w:val="single" w:sz="8" w:space="0" w:color="006666"/>
              <w:right w:val="single" w:sz="8" w:space="0" w:color="006666"/>
            </w:tcBorders>
            <w:vAlign w:val="bottom"/>
          </w:tcPr>
          <w:p w14:paraId="2BE5E55F" w14:textId="77777777" w:rsidR="00421FE7" w:rsidRDefault="00421FE7">
            <w:pPr>
              <w:rPr>
                <w:sz w:val="5"/>
                <w:szCs w:val="5"/>
              </w:rPr>
            </w:pPr>
          </w:p>
        </w:tc>
        <w:tc>
          <w:tcPr>
            <w:tcW w:w="80" w:type="dxa"/>
            <w:tcBorders>
              <w:top w:val="single" w:sz="8" w:space="0" w:color="B6DDE8"/>
            </w:tcBorders>
            <w:shd w:val="clear" w:color="auto" w:fill="B6DDE8"/>
            <w:vAlign w:val="bottom"/>
          </w:tcPr>
          <w:p w14:paraId="2D9D2C9A" w14:textId="77777777" w:rsidR="00421FE7" w:rsidRDefault="00421FE7">
            <w:pPr>
              <w:rPr>
                <w:sz w:val="5"/>
                <w:szCs w:val="5"/>
              </w:rPr>
            </w:pPr>
          </w:p>
        </w:tc>
        <w:tc>
          <w:tcPr>
            <w:tcW w:w="740" w:type="dxa"/>
            <w:vMerge/>
            <w:tcBorders>
              <w:top w:val="single" w:sz="8" w:space="0" w:color="006666"/>
            </w:tcBorders>
            <w:shd w:val="clear" w:color="auto" w:fill="B6DDE8"/>
            <w:vAlign w:val="bottom"/>
          </w:tcPr>
          <w:p w14:paraId="01C4E78A" w14:textId="77777777" w:rsidR="00421FE7" w:rsidRDefault="00421FE7">
            <w:pPr>
              <w:rPr>
                <w:sz w:val="5"/>
                <w:szCs w:val="5"/>
              </w:rPr>
            </w:pPr>
          </w:p>
        </w:tc>
        <w:tc>
          <w:tcPr>
            <w:tcW w:w="120" w:type="dxa"/>
            <w:tcBorders>
              <w:top w:val="single" w:sz="8" w:space="0" w:color="B6DDE8"/>
              <w:right w:val="single" w:sz="8" w:space="0" w:color="006666"/>
            </w:tcBorders>
            <w:shd w:val="clear" w:color="auto" w:fill="B6DDE8"/>
            <w:vAlign w:val="bottom"/>
          </w:tcPr>
          <w:p w14:paraId="79F35991" w14:textId="77777777" w:rsidR="00421FE7" w:rsidRDefault="00421FE7">
            <w:pPr>
              <w:rPr>
                <w:sz w:val="5"/>
                <w:szCs w:val="5"/>
              </w:rPr>
            </w:pPr>
          </w:p>
        </w:tc>
        <w:tc>
          <w:tcPr>
            <w:tcW w:w="80" w:type="dxa"/>
            <w:vAlign w:val="bottom"/>
          </w:tcPr>
          <w:p w14:paraId="07C017FA" w14:textId="77777777" w:rsidR="00421FE7" w:rsidRDefault="00421FE7">
            <w:pPr>
              <w:rPr>
                <w:sz w:val="5"/>
                <w:szCs w:val="5"/>
              </w:rPr>
            </w:pPr>
          </w:p>
        </w:tc>
        <w:tc>
          <w:tcPr>
            <w:tcW w:w="920" w:type="dxa"/>
            <w:vAlign w:val="bottom"/>
          </w:tcPr>
          <w:p w14:paraId="6F648571" w14:textId="77777777" w:rsidR="00421FE7" w:rsidRDefault="00421FE7">
            <w:pPr>
              <w:rPr>
                <w:sz w:val="5"/>
                <w:szCs w:val="5"/>
              </w:rPr>
            </w:pPr>
          </w:p>
        </w:tc>
        <w:tc>
          <w:tcPr>
            <w:tcW w:w="120" w:type="dxa"/>
            <w:tcBorders>
              <w:right w:val="single" w:sz="8" w:space="0" w:color="215967"/>
            </w:tcBorders>
            <w:vAlign w:val="bottom"/>
          </w:tcPr>
          <w:p w14:paraId="7E604605" w14:textId="77777777" w:rsidR="00421FE7" w:rsidRDefault="00421FE7">
            <w:pPr>
              <w:rPr>
                <w:sz w:val="5"/>
                <w:szCs w:val="5"/>
              </w:rPr>
            </w:pPr>
          </w:p>
        </w:tc>
        <w:tc>
          <w:tcPr>
            <w:tcW w:w="30" w:type="dxa"/>
            <w:vAlign w:val="bottom"/>
          </w:tcPr>
          <w:p w14:paraId="4E6B2554" w14:textId="77777777" w:rsidR="00421FE7" w:rsidRDefault="00421FE7">
            <w:pPr>
              <w:rPr>
                <w:sz w:val="1"/>
                <w:szCs w:val="1"/>
              </w:rPr>
            </w:pPr>
          </w:p>
        </w:tc>
      </w:tr>
      <w:tr w:rsidR="00421FE7" w14:paraId="7299D222" w14:textId="77777777" w:rsidTr="00421FE7">
        <w:trPr>
          <w:trHeight w:val="103"/>
        </w:trPr>
        <w:tc>
          <w:tcPr>
            <w:tcW w:w="100" w:type="dxa"/>
            <w:tcBorders>
              <w:left w:val="single" w:sz="8" w:space="0" w:color="215967"/>
            </w:tcBorders>
            <w:vAlign w:val="bottom"/>
          </w:tcPr>
          <w:p w14:paraId="7FCB445A" w14:textId="77777777" w:rsidR="00421FE7" w:rsidRDefault="00421FE7">
            <w:pPr>
              <w:rPr>
                <w:sz w:val="8"/>
                <w:szCs w:val="8"/>
              </w:rPr>
            </w:pPr>
          </w:p>
        </w:tc>
        <w:tc>
          <w:tcPr>
            <w:tcW w:w="660" w:type="dxa"/>
            <w:vAlign w:val="bottom"/>
          </w:tcPr>
          <w:p w14:paraId="340A1C38" w14:textId="77777777" w:rsidR="00421FE7" w:rsidRDefault="00421FE7">
            <w:pPr>
              <w:rPr>
                <w:sz w:val="8"/>
                <w:szCs w:val="8"/>
              </w:rPr>
            </w:pPr>
          </w:p>
        </w:tc>
        <w:tc>
          <w:tcPr>
            <w:tcW w:w="120" w:type="dxa"/>
            <w:tcBorders>
              <w:right w:val="single" w:sz="8" w:space="0" w:color="006666"/>
            </w:tcBorders>
            <w:vAlign w:val="bottom"/>
          </w:tcPr>
          <w:p w14:paraId="02E95D00" w14:textId="77777777" w:rsidR="00421FE7" w:rsidRDefault="00421FE7">
            <w:pPr>
              <w:rPr>
                <w:sz w:val="8"/>
                <w:szCs w:val="8"/>
              </w:rPr>
            </w:pPr>
          </w:p>
        </w:tc>
        <w:tc>
          <w:tcPr>
            <w:tcW w:w="80" w:type="dxa"/>
            <w:vAlign w:val="bottom"/>
          </w:tcPr>
          <w:p w14:paraId="4DA17582" w14:textId="77777777" w:rsidR="00421FE7" w:rsidRDefault="00421FE7">
            <w:pPr>
              <w:rPr>
                <w:sz w:val="8"/>
                <w:szCs w:val="8"/>
              </w:rPr>
            </w:pPr>
          </w:p>
        </w:tc>
        <w:tc>
          <w:tcPr>
            <w:tcW w:w="1160" w:type="dxa"/>
            <w:vAlign w:val="bottom"/>
          </w:tcPr>
          <w:p w14:paraId="4625D206" w14:textId="77777777" w:rsidR="00421FE7" w:rsidRDefault="00421FE7">
            <w:pPr>
              <w:rPr>
                <w:sz w:val="8"/>
                <w:szCs w:val="8"/>
              </w:rPr>
            </w:pPr>
          </w:p>
        </w:tc>
        <w:tc>
          <w:tcPr>
            <w:tcW w:w="120" w:type="dxa"/>
            <w:tcBorders>
              <w:right w:val="single" w:sz="8" w:space="0" w:color="006666"/>
            </w:tcBorders>
            <w:vAlign w:val="bottom"/>
          </w:tcPr>
          <w:p w14:paraId="33F6F9D6" w14:textId="77777777" w:rsidR="00421FE7" w:rsidRDefault="00421FE7">
            <w:pPr>
              <w:rPr>
                <w:sz w:val="8"/>
                <w:szCs w:val="8"/>
              </w:rPr>
            </w:pPr>
          </w:p>
        </w:tc>
        <w:tc>
          <w:tcPr>
            <w:tcW w:w="80" w:type="dxa"/>
            <w:vAlign w:val="bottom"/>
          </w:tcPr>
          <w:p w14:paraId="24DB4F6D" w14:textId="77777777" w:rsidR="00421FE7" w:rsidRDefault="00421FE7">
            <w:pPr>
              <w:rPr>
                <w:sz w:val="8"/>
                <w:szCs w:val="8"/>
              </w:rPr>
            </w:pPr>
          </w:p>
        </w:tc>
        <w:tc>
          <w:tcPr>
            <w:tcW w:w="640" w:type="dxa"/>
            <w:vAlign w:val="bottom"/>
          </w:tcPr>
          <w:p w14:paraId="0C82C36B" w14:textId="77777777" w:rsidR="00421FE7" w:rsidRDefault="00421FE7">
            <w:pPr>
              <w:rPr>
                <w:sz w:val="8"/>
                <w:szCs w:val="8"/>
              </w:rPr>
            </w:pPr>
          </w:p>
        </w:tc>
        <w:tc>
          <w:tcPr>
            <w:tcW w:w="120" w:type="dxa"/>
            <w:tcBorders>
              <w:right w:val="single" w:sz="8" w:space="0" w:color="006666"/>
            </w:tcBorders>
            <w:vAlign w:val="bottom"/>
          </w:tcPr>
          <w:p w14:paraId="0F8FA9E7" w14:textId="77777777" w:rsidR="00421FE7" w:rsidRDefault="00421FE7">
            <w:pPr>
              <w:rPr>
                <w:sz w:val="8"/>
                <w:szCs w:val="8"/>
              </w:rPr>
            </w:pPr>
          </w:p>
        </w:tc>
        <w:tc>
          <w:tcPr>
            <w:tcW w:w="80" w:type="dxa"/>
            <w:vAlign w:val="bottom"/>
          </w:tcPr>
          <w:p w14:paraId="1575C814" w14:textId="77777777" w:rsidR="00421FE7" w:rsidRDefault="00421FE7">
            <w:pPr>
              <w:rPr>
                <w:sz w:val="8"/>
                <w:szCs w:val="8"/>
              </w:rPr>
            </w:pPr>
          </w:p>
        </w:tc>
        <w:tc>
          <w:tcPr>
            <w:tcW w:w="1220" w:type="dxa"/>
            <w:vAlign w:val="bottom"/>
          </w:tcPr>
          <w:p w14:paraId="628973D7" w14:textId="77777777" w:rsidR="00421FE7" w:rsidRDefault="00421FE7">
            <w:pPr>
              <w:rPr>
                <w:sz w:val="8"/>
                <w:szCs w:val="8"/>
              </w:rPr>
            </w:pPr>
          </w:p>
        </w:tc>
        <w:tc>
          <w:tcPr>
            <w:tcW w:w="120" w:type="dxa"/>
            <w:tcBorders>
              <w:right w:val="single" w:sz="8" w:space="0" w:color="006666"/>
            </w:tcBorders>
            <w:vAlign w:val="bottom"/>
          </w:tcPr>
          <w:p w14:paraId="4E2DF15F" w14:textId="77777777" w:rsidR="00421FE7" w:rsidRDefault="00421FE7">
            <w:pPr>
              <w:rPr>
                <w:sz w:val="8"/>
                <w:szCs w:val="8"/>
              </w:rPr>
            </w:pPr>
          </w:p>
        </w:tc>
        <w:tc>
          <w:tcPr>
            <w:tcW w:w="80" w:type="dxa"/>
            <w:vAlign w:val="bottom"/>
          </w:tcPr>
          <w:p w14:paraId="5391A36D" w14:textId="77777777" w:rsidR="00421FE7" w:rsidRDefault="00421FE7">
            <w:pPr>
              <w:rPr>
                <w:sz w:val="8"/>
                <w:szCs w:val="8"/>
              </w:rPr>
            </w:pPr>
          </w:p>
        </w:tc>
        <w:tc>
          <w:tcPr>
            <w:tcW w:w="280" w:type="dxa"/>
            <w:vAlign w:val="bottom"/>
          </w:tcPr>
          <w:p w14:paraId="1537653E" w14:textId="77777777" w:rsidR="00421FE7" w:rsidRDefault="00421FE7">
            <w:pPr>
              <w:rPr>
                <w:sz w:val="8"/>
                <w:szCs w:val="8"/>
              </w:rPr>
            </w:pPr>
          </w:p>
        </w:tc>
        <w:tc>
          <w:tcPr>
            <w:tcW w:w="480" w:type="dxa"/>
            <w:vAlign w:val="bottom"/>
          </w:tcPr>
          <w:p w14:paraId="0933AA6F" w14:textId="77777777" w:rsidR="00421FE7" w:rsidRDefault="00421FE7">
            <w:pPr>
              <w:rPr>
                <w:sz w:val="8"/>
                <w:szCs w:val="8"/>
              </w:rPr>
            </w:pPr>
          </w:p>
        </w:tc>
        <w:tc>
          <w:tcPr>
            <w:tcW w:w="280" w:type="dxa"/>
            <w:vAlign w:val="bottom"/>
          </w:tcPr>
          <w:p w14:paraId="1E1E0C90" w14:textId="77777777" w:rsidR="00421FE7" w:rsidRDefault="00421FE7">
            <w:pPr>
              <w:rPr>
                <w:sz w:val="8"/>
                <w:szCs w:val="8"/>
              </w:rPr>
            </w:pPr>
          </w:p>
        </w:tc>
        <w:tc>
          <w:tcPr>
            <w:tcW w:w="120" w:type="dxa"/>
            <w:tcBorders>
              <w:right w:val="single" w:sz="8" w:space="0" w:color="006666"/>
            </w:tcBorders>
            <w:vAlign w:val="bottom"/>
          </w:tcPr>
          <w:p w14:paraId="01D4B88C" w14:textId="77777777" w:rsidR="00421FE7" w:rsidRDefault="00421FE7">
            <w:pPr>
              <w:rPr>
                <w:sz w:val="8"/>
                <w:szCs w:val="8"/>
              </w:rPr>
            </w:pPr>
          </w:p>
        </w:tc>
        <w:tc>
          <w:tcPr>
            <w:tcW w:w="80" w:type="dxa"/>
            <w:vAlign w:val="bottom"/>
          </w:tcPr>
          <w:p w14:paraId="58B88A3B" w14:textId="77777777" w:rsidR="00421FE7" w:rsidRDefault="00421FE7">
            <w:pPr>
              <w:rPr>
                <w:sz w:val="8"/>
                <w:szCs w:val="8"/>
              </w:rPr>
            </w:pPr>
          </w:p>
        </w:tc>
        <w:tc>
          <w:tcPr>
            <w:tcW w:w="280" w:type="dxa"/>
            <w:vAlign w:val="bottom"/>
          </w:tcPr>
          <w:p w14:paraId="3A9BDC31" w14:textId="77777777" w:rsidR="00421FE7" w:rsidRDefault="00421FE7">
            <w:pPr>
              <w:rPr>
                <w:sz w:val="8"/>
                <w:szCs w:val="8"/>
              </w:rPr>
            </w:pPr>
          </w:p>
        </w:tc>
        <w:tc>
          <w:tcPr>
            <w:tcW w:w="480" w:type="dxa"/>
            <w:vAlign w:val="bottom"/>
          </w:tcPr>
          <w:p w14:paraId="085B1DB8" w14:textId="77777777" w:rsidR="00421FE7" w:rsidRDefault="00421FE7">
            <w:pPr>
              <w:rPr>
                <w:sz w:val="8"/>
                <w:szCs w:val="8"/>
              </w:rPr>
            </w:pPr>
          </w:p>
        </w:tc>
        <w:tc>
          <w:tcPr>
            <w:tcW w:w="280" w:type="dxa"/>
            <w:vAlign w:val="bottom"/>
          </w:tcPr>
          <w:p w14:paraId="2A8FCE1F" w14:textId="77777777" w:rsidR="00421FE7" w:rsidRDefault="00421FE7">
            <w:pPr>
              <w:rPr>
                <w:sz w:val="8"/>
                <w:szCs w:val="8"/>
              </w:rPr>
            </w:pPr>
          </w:p>
        </w:tc>
        <w:tc>
          <w:tcPr>
            <w:tcW w:w="120" w:type="dxa"/>
            <w:tcBorders>
              <w:right w:val="single" w:sz="8" w:space="0" w:color="006666"/>
            </w:tcBorders>
            <w:vAlign w:val="bottom"/>
          </w:tcPr>
          <w:p w14:paraId="69E35087" w14:textId="77777777" w:rsidR="00421FE7" w:rsidRDefault="00421FE7">
            <w:pPr>
              <w:rPr>
                <w:sz w:val="8"/>
                <w:szCs w:val="8"/>
              </w:rPr>
            </w:pPr>
          </w:p>
        </w:tc>
        <w:tc>
          <w:tcPr>
            <w:tcW w:w="120" w:type="dxa"/>
            <w:vAlign w:val="bottom"/>
          </w:tcPr>
          <w:p w14:paraId="50954001" w14:textId="77777777" w:rsidR="00421FE7" w:rsidRDefault="00421FE7">
            <w:pPr>
              <w:rPr>
                <w:sz w:val="8"/>
                <w:szCs w:val="8"/>
              </w:rPr>
            </w:pPr>
          </w:p>
        </w:tc>
        <w:tc>
          <w:tcPr>
            <w:tcW w:w="880" w:type="dxa"/>
            <w:vAlign w:val="bottom"/>
          </w:tcPr>
          <w:p w14:paraId="08C554F6" w14:textId="77777777" w:rsidR="00421FE7" w:rsidRDefault="00421FE7">
            <w:pPr>
              <w:rPr>
                <w:sz w:val="8"/>
                <w:szCs w:val="8"/>
              </w:rPr>
            </w:pPr>
          </w:p>
        </w:tc>
        <w:tc>
          <w:tcPr>
            <w:tcW w:w="120" w:type="dxa"/>
            <w:tcBorders>
              <w:right w:val="single" w:sz="8" w:space="0" w:color="006666"/>
            </w:tcBorders>
            <w:vAlign w:val="bottom"/>
          </w:tcPr>
          <w:p w14:paraId="155918BE" w14:textId="77777777" w:rsidR="00421FE7" w:rsidRDefault="00421FE7">
            <w:pPr>
              <w:rPr>
                <w:sz w:val="8"/>
                <w:szCs w:val="8"/>
              </w:rPr>
            </w:pPr>
          </w:p>
        </w:tc>
        <w:tc>
          <w:tcPr>
            <w:tcW w:w="80" w:type="dxa"/>
            <w:vAlign w:val="bottom"/>
          </w:tcPr>
          <w:p w14:paraId="1616ED6B" w14:textId="77777777" w:rsidR="00421FE7" w:rsidRDefault="00421FE7">
            <w:pPr>
              <w:rPr>
                <w:sz w:val="8"/>
                <w:szCs w:val="8"/>
              </w:rPr>
            </w:pPr>
          </w:p>
        </w:tc>
        <w:tc>
          <w:tcPr>
            <w:tcW w:w="800" w:type="dxa"/>
            <w:vAlign w:val="bottom"/>
          </w:tcPr>
          <w:p w14:paraId="089EE4C9" w14:textId="77777777" w:rsidR="00421FE7" w:rsidRDefault="00421FE7">
            <w:pPr>
              <w:rPr>
                <w:sz w:val="8"/>
                <w:szCs w:val="8"/>
              </w:rPr>
            </w:pPr>
          </w:p>
        </w:tc>
        <w:tc>
          <w:tcPr>
            <w:tcW w:w="120" w:type="dxa"/>
            <w:tcBorders>
              <w:right w:val="single" w:sz="8" w:space="0" w:color="006666"/>
            </w:tcBorders>
            <w:vAlign w:val="bottom"/>
          </w:tcPr>
          <w:p w14:paraId="52BBAE5D" w14:textId="77777777" w:rsidR="00421FE7" w:rsidRDefault="00421FE7">
            <w:pPr>
              <w:rPr>
                <w:sz w:val="8"/>
                <w:szCs w:val="8"/>
              </w:rPr>
            </w:pPr>
          </w:p>
        </w:tc>
        <w:tc>
          <w:tcPr>
            <w:tcW w:w="1020" w:type="dxa"/>
            <w:gridSpan w:val="2"/>
            <w:vMerge w:val="restart"/>
            <w:vAlign w:val="bottom"/>
          </w:tcPr>
          <w:p w14:paraId="051CFA3C" w14:textId="77777777" w:rsidR="00421FE7" w:rsidRDefault="00421FE7">
            <w:pPr>
              <w:jc w:val="center"/>
              <w:rPr>
                <w:sz w:val="20"/>
                <w:szCs w:val="20"/>
              </w:rPr>
            </w:pPr>
            <w:r>
              <w:rPr>
                <w:rFonts w:eastAsia="Times New Roman"/>
                <w:sz w:val="16"/>
                <w:szCs w:val="16"/>
              </w:rPr>
              <w:t>99.70)</w:t>
            </w:r>
          </w:p>
        </w:tc>
        <w:tc>
          <w:tcPr>
            <w:tcW w:w="120" w:type="dxa"/>
            <w:tcBorders>
              <w:right w:val="single" w:sz="8" w:space="0" w:color="006666"/>
            </w:tcBorders>
            <w:vAlign w:val="bottom"/>
          </w:tcPr>
          <w:p w14:paraId="43B8781C" w14:textId="77777777" w:rsidR="00421FE7" w:rsidRDefault="00421FE7">
            <w:pPr>
              <w:rPr>
                <w:sz w:val="8"/>
                <w:szCs w:val="8"/>
              </w:rPr>
            </w:pPr>
          </w:p>
        </w:tc>
        <w:tc>
          <w:tcPr>
            <w:tcW w:w="80" w:type="dxa"/>
            <w:vAlign w:val="bottom"/>
          </w:tcPr>
          <w:p w14:paraId="16E49960" w14:textId="77777777" w:rsidR="00421FE7" w:rsidRDefault="00421FE7">
            <w:pPr>
              <w:rPr>
                <w:sz w:val="8"/>
                <w:szCs w:val="8"/>
              </w:rPr>
            </w:pPr>
          </w:p>
        </w:tc>
        <w:tc>
          <w:tcPr>
            <w:tcW w:w="1960" w:type="dxa"/>
            <w:gridSpan w:val="2"/>
            <w:vMerge/>
            <w:tcBorders>
              <w:right w:val="single" w:sz="8" w:space="0" w:color="006666"/>
            </w:tcBorders>
            <w:vAlign w:val="bottom"/>
          </w:tcPr>
          <w:p w14:paraId="5ADCAB20" w14:textId="77777777" w:rsidR="00421FE7" w:rsidRDefault="00421FE7">
            <w:pPr>
              <w:rPr>
                <w:sz w:val="8"/>
                <w:szCs w:val="8"/>
              </w:rPr>
            </w:pPr>
          </w:p>
        </w:tc>
        <w:tc>
          <w:tcPr>
            <w:tcW w:w="80" w:type="dxa"/>
            <w:shd w:val="clear" w:color="auto" w:fill="B6DDE8"/>
            <w:vAlign w:val="bottom"/>
          </w:tcPr>
          <w:p w14:paraId="5E9DCDC1" w14:textId="77777777" w:rsidR="00421FE7" w:rsidRDefault="00421FE7">
            <w:pPr>
              <w:rPr>
                <w:sz w:val="8"/>
                <w:szCs w:val="8"/>
              </w:rPr>
            </w:pPr>
          </w:p>
        </w:tc>
        <w:tc>
          <w:tcPr>
            <w:tcW w:w="740" w:type="dxa"/>
            <w:vMerge/>
            <w:shd w:val="clear" w:color="auto" w:fill="B6DDE8"/>
            <w:vAlign w:val="bottom"/>
          </w:tcPr>
          <w:p w14:paraId="66EB4ADD" w14:textId="77777777" w:rsidR="00421FE7" w:rsidRDefault="00421FE7">
            <w:pPr>
              <w:rPr>
                <w:sz w:val="8"/>
                <w:szCs w:val="8"/>
              </w:rPr>
            </w:pPr>
          </w:p>
        </w:tc>
        <w:tc>
          <w:tcPr>
            <w:tcW w:w="120" w:type="dxa"/>
            <w:tcBorders>
              <w:right w:val="single" w:sz="8" w:space="0" w:color="006666"/>
            </w:tcBorders>
            <w:shd w:val="clear" w:color="auto" w:fill="B6DDE8"/>
            <w:vAlign w:val="bottom"/>
          </w:tcPr>
          <w:p w14:paraId="6BA3F3BF" w14:textId="77777777" w:rsidR="00421FE7" w:rsidRDefault="00421FE7">
            <w:pPr>
              <w:rPr>
                <w:sz w:val="8"/>
                <w:szCs w:val="8"/>
              </w:rPr>
            </w:pPr>
          </w:p>
        </w:tc>
        <w:tc>
          <w:tcPr>
            <w:tcW w:w="80" w:type="dxa"/>
            <w:vAlign w:val="bottom"/>
          </w:tcPr>
          <w:p w14:paraId="0BCAE312" w14:textId="77777777" w:rsidR="00421FE7" w:rsidRDefault="00421FE7">
            <w:pPr>
              <w:rPr>
                <w:sz w:val="8"/>
                <w:szCs w:val="8"/>
              </w:rPr>
            </w:pPr>
          </w:p>
        </w:tc>
        <w:tc>
          <w:tcPr>
            <w:tcW w:w="920" w:type="dxa"/>
            <w:vAlign w:val="bottom"/>
          </w:tcPr>
          <w:p w14:paraId="0175E69C" w14:textId="77777777" w:rsidR="00421FE7" w:rsidRDefault="00421FE7">
            <w:pPr>
              <w:rPr>
                <w:sz w:val="8"/>
                <w:szCs w:val="8"/>
              </w:rPr>
            </w:pPr>
          </w:p>
        </w:tc>
        <w:tc>
          <w:tcPr>
            <w:tcW w:w="120" w:type="dxa"/>
            <w:tcBorders>
              <w:right w:val="single" w:sz="8" w:space="0" w:color="215967"/>
            </w:tcBorders>
            <w:vAlign w:val="bottom"/>
          </w:tcPr>
          <w:p w14:paraId="231CA393" w14:textId="77777777" w:rsidR="00421FE7" w:rsidRDefault="00421FE7">
            <w:pPr>
              <w:rPr>
                <w:sz w:val="8"/>
                <w:szCs w:val="8"/>
              </w:rPr>
            </w:pPr>
          </w:p>
        </w:tc>
        <w:tc>
          <w:tcPr>
            <w:tcW w:w="30" w:type="dxa"/>
            <w:vAlign w:val="bottom"/>
          </w:tcPr>
          <w:p w14:paraId="1CBBFB06" w14:textId="77777777" w:rsidR="00421FE7" w:rsidRDefault="00421FE7">
            <w:pPr>
              <w:rPr>
                <w:sz w:val="1"/>
                <w:szCs w:val="1"/>
              </w:rPr>
            </w:pPr>
          </w:p>
        </w:tc>
      </w:tr>
      <w:tr w:rsidR="00421FE7" w14:paraId="70E66549" w14:textId="77777777" w:rsidTr="00421FE7">
        <w:trPr>
          <w:trHeight w:val="94"/>
        </w:trPr>
        <w:tc>
          <w:tcPr>
            <w:tcW w:w="100" w:type="dxa"/>
            <w:tcBorders>
              <w:left w:val="single" w:sz="8" w:space="0" w:color="215967"/>
              <w:bottom w:val="single" w:sz="8" w:space="0" w:color="006666"/>
            </w:tcBorders>
            <w:vAlign w:val="bottom"/>
          </w:tcPr>
          <w:p w14:paraId="121F4659" w14:textId="77777777" w:rsidR="00421FE7" w:rsidRDefault="00421FE7">
            <w:pPr>
              <w:rPr>
                <w:sz w:val="8"/>
                <w:szCs w:val="8"/>
              </w:rPr>
            </w:pPr>
          </w:p>
        </w:tc>
        <w:tc>
          <w:tcPr>
            <w:tcW w:w="660" w:type="dxa"/>
            <w:tcBorders>
              <w:bottom w:val="single" w:sz="8" w:space="0" w:color="006666"/>
            </w:tcBorders>
            <w:vAlign w:val="bottom"/>
          </w:tcPr>
          <w:p w14:paraId="54DA740F"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5BA35856" w14:textId="77777777" w:rsidR="00421FE7" w:rsidRDefault="00421FE7">
            <w:pPr>
              <w:rPr>
                <w:sz w:val="8"/>
                <w:szCs w:val="8"/>
              </w:rPr>
            </w:pPr>
          </w:p>
        </w:tc>
        <w:tc>
          <w:tcPr>
            <w:tcW w:w="80" w:type="dxa"/>
            <w:tcBorders>
              <w:bottom w:val="single" w:sz="8" w:space="0" w:color="006666"/>
            </w:tcBorders>
            <w:vAlign w:val="bottom"/>
          </w:tcPr>
          <w:p w14:paraId="2480C2DF" w14:textId="77777777" w:rsidR="00421FE7" w:rsidRDefault="00421FE7">
            <w:pPr>
              <w:rPr>
                <w:sz w:val="8"/>
                <w:szCs w:val="8"/>
              </w:rPr>
            </w:pPr>
          </w:p>
        </w:tc>
        <w:tc>
          <w:tcPr>
            <w:tcW w:w="1160" w:type="dxa"/>
            <w:tcBorders>
              <w:bottom w:val="single" w:sz="8" w:space="0" w:color="006666"/>
            </w:tcBorders>
            <w:vAlign w:val="bottom"/>
          </w:tcPr>
          <w:p w14:paraId="7AC0A080"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4ADA573E" w14:textId="77777777" w:rsidR="00421FE7" w:rsidRDefault="00421FE7">
            <w:pPr>
              <w:rPr>
                <w:sz w:val="8"/>
                <w:szCs w:val="8"/>
              </w:rPr>
            </w:pPr>
          </w:p>
        </w:tc>
        <w:tc>
          <w:tcPr>
            <w:tcW w:w="80" w:type="dxa"/>
            <w:tcBorders>
              <w:bottom w:val="single" w:sz="8" w:space="0" w:color="006666"/>
            </w:tcBorders>
            <w:vAlign w:val="bottom"/>
          </w:tcPr>
          <w:p w14:paraId="3551D265" w14:textId="77777777" w:rsidR="00421FE7" w:rsidRDefault="00421FE7">
            <w:pPr>
              <w:rPr>
                <w:sz w:val="8"/>
                <w:szCs w:val="8"/>
              </w:rPr>
            </w:pPr>
          </w:p>
        </w:tc>
        <w:tc>
          <w:tcPr>
            <w:tcW w:w="640" w:type="dxa"/>
            <w:tcBorders>
              <w:bottom w:val="single" w:sz="8" w:space="0" w:color="006666"/>
            </w:tcBorders>
            <w:vAlign w:val="bottom"/>
          </w:tcPr>
          <w:p w14:paraId="1F01439C"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0E8B8620" w14:textId="77777777" w:rsidR="00421FE7" w:rsidRDefault="00421FE7">
            <w:pPr>
              <w:rPr>
                <w:sz w:val="8"/>
                <w:szCs w:val="8"/>
              </w:rPr>
            </w:pPr>
          </w:p>
        </w:tc>
        <w:tc>
          <w:tcPr>
            <w:tcW w:w="80" w:type="dxa"/>
            <w:tcBorders>
              <w:bottom w:val="single" w:sz="8" w:space="0" w:color="006666"/>
            </w:tcBorders>
            <w:vAlign w:val="bottom"/>
          </w:tcPr>
          <w:p w14:paraId="19A533EC" w14:textId="77777777" w:rsidR="00421FE7" w:rsidRDefault="00421FE7">
            <w:pPr>
              <w:rPr>
                <w:sz w:val="8"/>
                <w:szCs w:val="8"/>
              </w:rPr>
            </w:pPr>
          </w:p>
        </w:tc>
        <w:tc>
          <w:tcPr>
            <w:tcW w:w="1220" w:type="dxa"/>
            <w:tcBorders>
              <w:bottom w:val="single" w:sz="8" w:space="0" w:color="006666"/>
            </w:tcBorders>
            <w:vAlign w:val="bottom"/>
          </w:tcPr>
          <w:p w14:paraId="71C5A459"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463ECC57" w14:textId="77777777" w:rsidR="00421FE7" w:rsidRDefault="00421FE7">
            <w:pPr>
              <w:rPr>
                <w:sz w:val="8"/>
                <w:szCs w:val="8"/>
              </w:rPr>
            </w:pPr>
          </w:p>
        </w:tc>
        <w:tc>
          <w:tcPr>
            <w:tcW w:w="80" w:type="dxa"/>
            <w:tcBorders>
              <w:bottom w:val="single" w:sz="8" w:space="0" w:color="006666"/>
            </w:tcBorders>
            <w:vAlign w:val="bottom"/>
          </w:tcPr>
          <w:p w14:paraId="7231EF8F" w14:textId="77777777" w:rsidR="00421FE7" w:rsidRDefault="00421FE7">
            <w:pPr>
              <w:rPr>
                <w:sz w:val="8"/>
                <w:szCs w:val="8"/>
              </w:rPr>
            </w:pPr>
          </w:p>
        </w:tc>
        <w:tc>
          <w:tcPr>
            <w:tcW w:w="280" w:type="dxa"/>
            <w:tcBorders>
              <w:bottom w:val="single" w:sz="8" w:space="0" w:color="006666"/>
            </w:tcBorders>
            <w:vAlign w:val="bottom"/>
          </w:tcPr>
          <w:p w14:paraId="00C02582" w14:textId="77777777" w:rsidR="00421FE7" w:rsidRDefault="00421FE7">
            <w:pPr>
              <w:rPr>
                <w:sz w:val="8"/>
                <w:szCs w:val="8"/>
              </w:rPr>
            </w:pPr>
          </w:p>
        </w:tc>
        <w:tc>
          <w:tcPr>
            <w:tcW w:w="480" w:type="dxa"/>
            <w:tcBorders>
              <w:bottom w:val="single" w:sz="8" w:space="0" w:color="006666"/>
            </w:tcBorders>
            <w:vAlign w:val="bottom"/>
          </w:tcPr>
          <w:p w14:paraId="666B96B5" w14:textId="77777777" w:rsidR="00421FE7" w:rsidRDefault="00421FE7">
            <w:pPr>
              <w:rPr>
                <w:sz w:val="8"/>
                <w:szCs w:val="8"/>
              </w:rPr>
            </w:pPr>
          </w:p>
        </w:tc>
        <w:tc>
          <w:tcPr>
            <w:tcW w:w="280" w:type="dxa"/>
            <w:tcBorders>
              <w:bottom w:val="single" w:sz="8" w:space="0" w:color="006666"/>
            </w:tcBorders>
            <w:vAlign w:val="bottom"/>
          </w:tcPr>
          <w:p w14:paraId="48819D95"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2F873DCA" w14:textId="77777777" w:rsidR="00421FE7" w:rsidRDefault="00421FE7">
            <w:pPr>
              <w:rPr>
                <w:sz w:val="8"/>
                <w:szCs w:val="8"/>
              </w:rPr>
            </w:pPr>
          </w:p>
        </w:tc>
        <w:tc>
          <w:tcPr>
            <w:tcW w:w="80" w:type="dxa"/>
            <w:tcBorders>
              <w:bottom w:val="single" w:sz="8" w:space="0" w:color="006666"/>
            </w:tcBorders>
            <w:vAlign w:val="bottom"/>
          </w:tcPr>
          <w:p w14:paraId="725A2DFF" w14:textId="77777777" w:rsidR="00421FE7" w:rsidRDefault="00421FE7">
            <w:pPr>
              <w:rPr>
                <w:sz w:val="8"/>
                <w:szCs w:val="8"/>
              </w:rPr>
            </w:pPr>
          </w:p>
        </w:tc>
        <w:tc>
          <w:tcPr>
            <w:tcW w:w="280" w:type="dxa"/>
            <w:tcBorders>
              <w:bottom w:val="single" w:sz="8" w:space="0" w:color="006666"/>
            </w:tcBorders>
            <w:vAlign w:val="bottom"/>
          </w:tcPr>
          <w:p w14:paraId="08A371A6" w14:textId="77777777" w:rsidR="00421FE7" w:rsidRDefault="00421FE7">
            <w:pPr>
              <w:rPr>
                <w:sz w:val="8"/>
                <w:szCs w:val="8"/>
              </w:rPr>
            </w:pPr>
          </w:p>
        </w:tc>
        <w:tc>
          <w:tcPr>
            <w:tcW w:w="480" w:type="dxa"/>
            <w:tcBorders>
              <w:bottom w:val="single" w:sz="8" w:space="0" w:color="006666"/>
            </w:tcBorders>
            <w:vAlign w:val="bottom"/>
          </w:tcPr>
          <w:p w14:paraId="014B90E6" w14:textId="77777777" w:rsidR="00421FE7" w:rsidRDefault="00421FE7">
            <w:pPr>
              <w:rPr>
                <w:sz w:val="8"/>
                <w:szCs w:val="8"/>
              </w:rPr>
            </w:pPr>
          </w:p>
        </w:tc>
        <w:tc>
          <w:tcPr>
            <w:tcW w:w="280" w:type="dxa"/>
            <w:tcBorders>
              <w:bottom w:val="single" w:sz="8" w:space="0" w:color="006666"/>
            </w:tcBorders>
            <w:vAlign w:val="bottom"/>
          </w:tcPr>
          <w:p w14:paraId="4B0285BF"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3AD1C116" w14:textId="77777777" w:rsidR="00421FE7" w:rsidRDefault="00421FE7">
            <w:pPr>
              <w:rPr>
                <w:sz w:val="8"/>
                <w:szCs w:val="8"/>
              </w:rPr>
            </w:pPr>
          </w:p>
        </w:tc>
        <w:tc>
          <w:tcPr>
            <w:tcW w:w="120" w:type="dxa"/>
            <w:tcBorders>
              <w:bottom w:val="single" w:sz="8" w:space="0" w:color="006666"/>
            </w:tcBorders>
            <w:vAlign w:val="bottom"/>
          </w:tcPr>
          <w:p w14:paraId="1BE93FFD" w14:textId="77777777" w:rsidR="00421FE7" w:rsidRDefault="00421FE7">
            <w:pPr>
              <w:rPr>
                <w:sz w:val="8"/>
                <w:szCs w:val="8"/>
              </w:rPr>
            </w:pPr>
          </w:p>
        </w:tc>
        <w:tc>
          <w:tcPr>
            <w:tcW w:w="880" w:type="dxa"/>
            <w:tcBorders>
              <w:bottom w:val="single" w:sz="8" w:space="0" w:color="006666"/>
            </w:tcBorders>
            <w:vAlign w:val="bottom"/>
          </w:tcPr>
          <w:p w14:paraId="5E487BF7"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1DC88F45" w14:textId="77777777" w:rsidR="00421FE7" w:rsidRDefault="00421FE7">
            <w:pPr>
              <w:rPr>
                <w:sz w:val="8"/>
                <w:szCs w:val="8"/>
              </w:rPr>
            </w:pPr>
          </w:p>
        </w:tc>
        <w:tc>
          <w:tcPr>
            <w:tcW w:w="80" w:type="dxa"/>
            <w:tcBorders>
              <w:bottom w:val="single" w:sz="8" w:space="0" w:color="006666"/>
            </w:tcBorders>
            <w:vAlign w:val="bottom"/>
          </w:tcPr>
          <w:p w14:paraId="322D0A0E" w14:textId="77777777" w:rsidR="00421FE7" w:rsidRDefault="00421FE7">
            <w:pPr>
              <w:rPr>
                <w:sz w:val="8"/>
                <w:szCs w:val="8"/>
              </w:rPr>
            </w:pPr>
          </w:p>
        </w:tc>
        <w:tc>
          <w:tcPr>
            <w:tcW w:w="800" w:type="dxa"/>
            <w:tcBorders>
              <w:bottom w:val="single" w:sz="8" w:space="0" w:color="006666"/>
            </w:tcBorders>
            <w:vAlign w:val="bottom"/>
          </w:tcPr>
          <w:p w14:paraId="04E79993"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43FB51C0" w14:textId="77777777" w:rsidR="00421FE7" w:rsidRDefault="00421FE7">
            <w:pPr>
              <w:rPr>
                <w:sz w:val="8"/>
                <w:szCs w:val="8"/>
              </w:rPr>
            </w:pPr>
          </w:p>
        </w:tc>
        <w:tc>
          <w:tcPr>
            <w:tcW w:w="1020" w:type="dxa"/>
            <w:gridSpan w:val="2"/>
            <w:vMerge/>
            <w:tcBorders>
              <w:bottom w:val="single" w:sz="8" w:space="0" w:color="006666"/>
            </w:tcBorders>
            <w:vAlign w:val="bottom"/>
          </w:tcPr>
          <w:p w14:paraId="1B7C192E"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02DEB8CE" w14:textId="77777777" w:rsidR="00421FE7" w:rsidRDefault="00421FE7">
            <w:pPr>
              <w:rPr>
                <w:sz w:val="8"/>
                <w:szCs w:val="8"/>
              </w:rPr>
            </w:pPr>
          </w:p>
        </w:tc>
        <w:tc>
          <w:tcPr>
            <w:tcW w:w="80" w:type="dxa"/>
            <w:tcBorders>
              <w:bottom w:val="single" w:sz="8" w:space="0" w:color="006666"/>
            </w:tcBorders>
            <w:vAlign w:val="bottom"/>
          </w:tcPr>
          <w:p w14:paraId="35646811" w14:textId="77777777" w:rsidR="00421FE7" w:rsidRDefault="00421FE7">
            <w:pPr>
              <w:rPr>
                <w:sz w:val="8"/>
                <w:szCs w:val="8"/>
              </w:rPr>
            </w:pPr>
          </w:p>
        </w:tc>
        <w:tc>
          <w:tcPr>
            <w:tcW w:w="1840" w:type="dxa"/>
            <w:tcBorders>
              <w:bottom w:val="single" w:sz="8" w:space="0" w:color="006666"/>
            </w:tcBorders>
            <w:vAlign w:val="bottom"/>
          </w:tcPr>
          <w:p w14:paraId="67F9149D" w14:textId="77777777" w:rsidR="00421FE7" w:rsidRDefault="00421FE7">
            <w:pPr>
              <w:rPr>
                <w:sz w:val="8"/>
                <w:szCs w:val="8"/>
              </w:rPr>
            </w:pPr>
          </w:p>
        </w:tc>
        <w:tc>
          <w:tcPr>
            <w:tcW w:w="120" w:type="dxa"/>
            <w:tcBorders>
              <w:bottom w:val="single" w:sz="8" w:space="0" w:color="006666"/>
              <w:right w:val="single" w:sz="8" w:space="0" w:color="006666"/>
            </w:tcBorders>
            <w:vAlign w:val="bottom"/>
          </w:tcPr>
          <w:p w14:paraId="5998C3F8" w14:textId="77777777" w:rsidR="00421FE7" w:rsidRDefault="00421FE7">
            <w:pPr>
              <w:rPr>
                <w:sz w:val="8"/>
                <w:szCs w:val="8"/>
              </w:rPr>
            </w:pPr>
          </w:p>
        </w:tc>
        <w:tc>
          <w:tcPr>
            <w:tcW w:w="80" w:type="dxa"/>
            <w:tcBorders>
              <w:bottom w:val="single" w:sz="8" w:space="0" w:color="006666"/>
            </w:tcBorders>
            <w:shd w:val="clear" w:color="auto" w:fill="B6DDE8"/>
            <w:vAlign w:val="bottom"/>
          </w:tcPr>
          <w:p w14:paraId="54A2E160" w14:textId="77777777" w:rsidR="00421FE7" w:rsidRDefault="00421FE7">
            <w:pPr>
              <w:rPr>
                <w:sz w:val="8"/>
                <w:szCs w:val="8"/>
              </w:rPr>
            </w:pPr>
          </w:p>
        </w:tc>
        <w:tc>
          <w:tcPr>
            <w:tcW w:w="740" w:type="dxa"/>
            <w:tcBorders>
              <w:bottom w:val="single" w:sz="8" w:space="0" w:color="006666"/>
            </w:tcBorders>
            <w:shd w:val="clear" w:color="auto" w:fill="B6DDE8"/>
            <w:vAlign w:val="bottom"/>
          </w:tcPr>
          <w:p w14:paraId="07AD0961" w14:textId="77777777" w:rsidR="00421FE7" w:rsidRDefault="00421FE7">
            <w:pPr>
              <w:rPr>
                <w:sz w:val="8"/>
                <w:szCs w:val="8"/>
              </w:rPr>
            </w:pPr>
          </w:p>
        </w:tc>
        <w:tc>
          <w:tcPr>
            <w:tcW w:w="120" w:type="dxa"/>
            <w:tcBorders>
              <w:bottom w:val="single" w:sz="8" w:space="0" w:color="006666"/>
              <w:right w:val="single" w:sz="8" w:space="0" w:color="006666"/>
            </w:tcBorders>
            <w:shd w:val="clear" w:color="auto" w:fill="B6DDE8"/>
            <w:vAlign w:val="bottom"/>
          </w:tcPr>
          <w:p w14:paraId="144D7820" w14:textId="77777777" w:rsidR="00421FE7" w:rsidRDefault="00421FE7">
            <w:pPr>
              <w:rPr>
                <w:sz w:val="8"/>
                <w:szCs w:val="8"/>
              </w:rPr>
            </w:pPr>
          </w:p>
        </w:tc>
        <w:tc>
          <w:tcPr>
            <w:tcW w:w="80" w:type="dxa"/>
            <w:tcBorders>
              <w:bottom w:val="single" w:sz="8" w:space="0" w:color="006666"/>
            </w:tcBorders>
            <w:vAlign w:val="bottom"/>
          </w:tcPr>
          <w:p w14:paraId="7B062BB4" w14:textId="77777777" w:rsidR="00421FE7" w:rsidRDefault="00421FE7">
            <w:pPr>
              <w:rPr>
                <w:sz w:val="8"/>
                <w:szCs w:val="8"/>
              </w:rPr>
            </w:pPr>
          </w:p>
        </w:tc>
        <w:tc>
          <w:tcPr>
            <w:tcW w:w="920" w:type="dxa"/>
            <w:tcBorders>
              <w:bottom w:val="single" w:sz="8" w:space="0" w:color="006666"/>
            </w:tcBorders>
            <w:vAlign w:val="bottom"/>
          </w:tcPr>
          <w:p w14:paraId="36C78E8E" w14:textId="77777777" w:rsidR="00421FE7" w:rsidRDefault="00421FE7">
            <w:pPr>
              <w:rPr>
                <w:sz w:val="8"/>
                <w:szCs w:val="8"/>
              </w:rPr>
            </w:pPr>
          </w:p>
        </w:tc>
        <w:tc>
          <w:tcPr>
            <w:tcW w:w="120" w:type="dxa"/>
            <w:tcBorders>
              <w:bottom w:val="single" w:sz="8" w:space="0" w:color="006666"/>
              <w:right w:val="single" w:sz="8" w:space="0" w:color="215967"/>
            </w:tcBorders>
            <w:vAlign w:val="bottom"/>
          </w:tcPr>
          <w:p w14:paraId="20B4A24C" w14:textId="77777777" w:rsidR="00421FE7" w:rsidRDefault="00421FE7">
            <w:pPr>
              <w:rPr>
                <w:sz w:val="8"/>
                <w:szCs w:val="8"/>
              </w:rPr>
            </w:pPr>
          </w:p>
        </w:tc>
        <w:tc>
          <w:tcPr>
            <w:tcW w:w="30" w:type="dxa"/>
            <w:vAlign w:val="bottom"/>
          </w:tcPr>
          <w:p w14:paraId="4CC306BD" w14:textId="77777777" w:rsidR="00421FE7" w:rsidRDefault="00421FE7">
            <w:pPr>
              <w:rPr>
                <w:sz w:val="1"/>
                <w:szCs w:val="1"/>
              </w:rPr>
            </w:pPr>
          </w:p>
        </w:tc>
      </w:tr>
      <w:tr w:rsidR="00421FE7" w14:paraId="150808CD" w14:textId="77777777" w:rsidTr="00421FE7">
        <w:trPr>
          <w:trHeight w:val="295"/>
        </w:trPr>
        <w:tc>
          <w:tcPr>
            <w:tcW w:w="100" w:type="dxa"/>
            <w:tcBorders>
              <w:left w:val="single" w:sz="8" w:space="0" w:color="215967"/>
              <w:bottom w:val="single" w:sz="8" w:space="0" w:color="B6DDE8"/>
            </w:tcBorders>
            <w:shd w:val="clear" w:color="auto" w:fill="B6DDE8"/>
            <w:vAlign w:val="bottom"/>
          </w:tcPr>
          <w:p w14:paraId="51C89F8C" w14:textId="77777777" w:rsidR="00421FE7" w:rsidRDefault="00421FE7">
            <w:pPr>
              <w:rPr>
                <w:sz w:val="24"/>
                <w:szCs w:val="24"/>
              </w:rPr>
            </w:pPr>
          </w:p>
        </w:tc>
        <w:tc>
          <w:tcPr>
            <w:tcW w:w="12180" w:type="dxa"/>
            <w:gridSpan w:val="33"/>
            <w:tcBorders>
              <w:bottom w:val="single" w:sz="8" w:space="0" w:color="B6DDE8"/>
              <w:right w:val="single" w:sz="8" w:space="0" w:color="B6DDE8"/>
            </w:tcBorders>
            <w:shd w:val="clear" w:color="auto" w:fill="B6DDE8"/>
            <w:vAlign w:val="bottom"/>
          </w:tcPr>
          <w:p w14:paraId="189DABC8" w14:textId="0033CAE4" w:rsidR="00421FE7" w:rsidRDefault="00B235BD" w:rsidP="00B235BD">
            <w:pPr>
              <w:rPr>
                <w:sz w:val="20"/>
                <w:szCs w:val="20"/>
              </w:rPr>
            </w:pPr>
            <w:r>
              <w:rPr>
                <w:rFonts w:eastAsia="Times New Roman"/>
                <w:b/>
                <w:bCs/>
                <w:sz w:val="16"/>
                <w:szCs w:val="16"/>
              </w:rPr>
              <w:t>Набута резистентність до деламаніду</w:t>
            </w:r>
            <w:r w:rsidR="00421FE7">
              <w:rPr>
                <w:rFonts w:eastAsia="Times New Roman"/>
                <w:b/>
                <w:bCs/>
                <w:sz w:val="16"/>
                <w:szCs w:val="16"/>
              </w:rPr>
              <w:t xml:space="preserve"> (</w:t>
            </w:r>
            <w:r>
              <w:rPr>
                <w:rFonts w:eastAsia="Times New Roman"/>
                <w:b/>
                <w:bCs/>
                <w:sz w:val="16"/>
                <w:szCs w:val="16"/>
              </w:rPr>
              <w:t>відстежувальний діапазон</w:t>
            </w:r>
            <w:r w:rsidR="00421FE7">
              <w:rPr>
                <w:rFonts w:eastAsia="Times New Roman"/>
                <w:b/>
                <w:bCs/>
                <w:sz w:val="16"/>
                <w:szCs w:val="16"/>
              </w:rPr>
              <w:t xml:space="preserve"> 24 </w:t>
            </w:r>
            <w:r>
              <w:rPr>
                <w:rFonts w:eastAsia="Times New Roman"/>
                <w:b/>
                <w:bCs/>
                <w:sz w:val="16"/>
                <w:szCs w:val="16"/>
              </w:rPr>
              <w:t>тижня</w:t>
            </w:r>
            <w:r w:rsidR="00421FE7">
              <w:rPr>
                <w:rFonts w:eastAsia="Times New Roman"/>
                <w:b/>
                <w:bCs/>
                <w:sz w:val="16"/>
                <w:szCs w:val="16"/>
              </w:rPr>
              <w:t>) (</w:t>
            </w:r>
            <w:r>
              <w:rPr>
                <w:rFonts w:eastAsia="Times New Roman"/>
                <w:b/>
                <w:bCs/>
                <w:sz w:val="16"/>
                <w:szCs w:val="16"/>
              </w:rPr>
              <w:t>оцінено</w:t>
            </w:r>
            <w:r w:rsidR="00421FE7">
              <w:rPr>
                <w:rFonts w:eastAsia="Times New Roman"/>
                <w:b/>
                <w:bCs/>
                <w:sz w:val="16"/>
                <w:szCs w:val="16"/>
              </w:rPr>
              <w:t xml:space="preserve"> </w:t>
            </w:r>
            <w:r>
              <w:rPr>
                <w:rFonts w:eastAsia="Times New Roman"/>
                <w:b/>
                <w:bCs/>
                <w:sz w:val="16"/>
                <w:szCs w:val="16"/>
              </w:rPr>
              <w:t>на</w:t>
            </w:r>
            <w:r w:rsidR="00421FE7">
              <w:rPr>
                <w:rFonts w:eastAsia="Times New Roman"/>
                <w:b/>
                <w:bCs/>
                <w:sz w:val="16"/>
                <w:szCs w:val="16"/>
              </w:rPr>
              <w:t xml:space="preserve">: </w:t>
            </w:r>
            <w:r>
              <w:rPr>
                <w:rFonts w:eastAsia="Times New Roman"/>
                <w:b/>
                <w:bCs/>
                <w:sz w:val="16"/>
                <w:szCs w:val="16"/>
              </w:rPr>
              <w:t xml:space="preserve">культурній системі </w:t>
            </w:r>
            <w:r w:rsidR="00421FE7">
              <w:rPr>
                <w:rFonts w:eastAsia="Times New Roman"/>
                <w:b/>
                <w:bCs/>
                <w:sz w:val="16"/>
                <w:szCs w:val="16"/>
              </w:rPr>
              <w:t>MGIT (</w:t>
            </w:r>
            <w:r w:rsidR="005649F2">
              <w:rPr>
                <w:rFonts w:eastAsia="Times New Roman"/>
                <w:b/>
                <w:bCs/>
                <w:sz w:val="16"/>
                <w:szCs w:val="16"/>
              </w:rPr>
              <w:t>б</w:t>
            </w:r>
            <w:r>
              <w:rPr>
                <w:rFonts w:eastAsia="Times New Roman"/>
                <w:b/>
                <w:bCs/>
                <w:sz w:val="16"/>
                <w:szCs w:val="16"/>
              </w:rPr>
              <w:t>азова лінія дослідження</w:t>
            </w:r>
            <w:r w:rsidR="00421FE7">
              <w:rPr>
                <w:rFonts w:eastAsia="Times New Roman"/>
                <w:b/>
                <w:bCs/>
                <w:sz w:val="16"/>
                <w:szCs w:val="16"/>
              </w:rPr>
              <w:t xml:space="preserve"> 208)</w:t>
            </w:r>
            <w:r>
              <w:rPr>
                <w:rFonts w:eastAsia="Times New Roman"/>
                <w:b/>
                <w:bCs/>
                <w:sz w:val="16"/>
                <w:szCs w:val="16"/>
              </w:rPr>
              <w:t xml:space="preserve"> і щільне середовище</w:t>
            </w:r>
            <w:r w:rsidR="00421FE7">
              <w:rPr>
                <w:rFonts w:eastAsia="Times New Roman"/>
                <w:b/>
                <w:bCs/>
                <w:sz w:val="16"/>
                <w:szCs w:val="16"/>
              </w:rPr>
              <w:t xml:space="preserve"> (</w:t>
            </w:r>
            <w:r>
              <w:rPr>
                <w:rFonts w:eastAsia="Times New Roman"/>
                <w:b/>
                <w:bCs/>
                <w:sz w:val="16"/>
                <w:szCs w:val="16"/>
              </w:rPr>
              <w:t>дослідження</w:t>
            </w:r>
            <w:r w:rsidR="00421FE7">
              <w:rPr>
                <w:rFonts w:eastAsia="Times New Roman"/>
                <w:b/>
                <w:bCs/>
                <w:sz w:val="16"/>
                <w:szCs w:val="16"/>
              </w:rPr>
              <w:t xml:space="preserve"> 208))</w:t>
            </w:r>
          </w:p>
        </w:tc>
        <w:tc>
          <w:tcPr>
            <w:tcW w:w="80" w:type="dxa"/>
            <w:tcBorders>
              <w:bottom w:val="single" w:sz="8" w:space="0" w:color="B6DDE8"/>
            </w:tcBorders>
            <w:shd w:val="clear" w:color="auto" w:fill="B6DDE8"/>
            <w:vAlign w:val="bottom"/>
          </w:tcPr>
          <w:p w14:paraId="73D3DD09" w14:textId="77777777" w:rsidR="00421FE7" w:rsidRDefault="00421FE7">
            <w:pPr>
              <w:rPr>
                <w:sz w:val="24"/>
                <w:szCs w:val="24"/>
              </w:rPr>
            </w:pPr>
          </w:p>
        </w:tc>
        <w:tc>
          <w:tcPr>
            <w:tcW w:w="740" w:type="dxa"/>
            <w:tcBorders>
              <w:bottom w:val="single" w:sz="8" w:space="0" w:color="B6DDE8"/>
            </w:tcBorders>
            <w:shd w:val="clear" w:color="auto" w:fill="B6DDE8"/>
            <w:vAlign w:val="bottom"/>
          </w:tcPr>
          <w:p w14:paraId="21D3AA1E" w14:textId="77777777" w:rsidR="00421FE7" w:rsidRDefault="00421FE7">
            <w:pPr>
              <w:rPr>
                <w:sz w:val="24"/>
                <w:szCs w:val="24"/>
              </w:rPr>
            </w:pPr>
          </w:p>
        </w:tc>
        <w:tc>
          <w:tcPr>
            <w:tcW w:w="120" w:type="dxa"/>
            <w:tcBorders>
              <w:bottom w:val="single" w:sz="8" w:space="0" w:color="B6DDE8"/>
              <w:right w:val="single" w:sz="8" w:space="0" w:color="B6DDE8"/>
            </w:tcBorders>
            <w:shd w:val="clear" w:color="auto" w:fill="B6DDE8"/>
            <w:vAlign w:val="bottom"/>
          </w:tcPr>
          <w:p w14:paraId="50320083" w14:textId="77777777" w:rsidR="00421FE7" w:rsidRDefault="00421FE7">
            <w:pPr>
              <w:rPr>
                <w:sz w:val="24"/>
                <w:szCs w:val="24"/>
              </w:rPr>
            </w:pPr>
          </w:p>
        </w:tc>
        <w:tc>
          <w:tcPr>
            <w:tcW w:w="80" w:type="dxa"/>
            <w:tcBorders>
              <w:bottom w:val="single" w:sz="8" w:space="0" w:color="B6DDE8"/>
            </w:tcBorders>
            <w:shd w:val="clear" w:color="auto" w:fill="B6DDE8"/>
            <w:vAlign w:val="bottom"/>
          </w:tcPr>
          <w:p w14:paraId="294A8399" w14:textId="77777777" w:rsidR="00421FE7" w:rsidRDefault="00421FE7">
            <w:pPr>
              <w:rPr>
                <w:sz w:val="24"/>
                <w:szCs w:val="24"/>
              </w:rPr>
            </w:pPr>
          </w:p>
        </w:tc>
        <w:tc>
          <w:tcPr>
            <w:tcW w:w="920" w:type="dxa"/>
            <w:tcBorders>
              <w:bottom w:val="single" w:sz="8" w:space="0" w:color="B6DDE8"/>
            </w:tcBorders>
            <w:shd w:val="clear" w:color="auto" w:fill="B6DDE8"/>
            <w:vAlign w:val="bottom"/>
          </w:tcPr>
          <w:p w14:paraId="2AA74E8A" w14:textId="77777777" w:rsidR="00421FE7" w:rsidRDefault="00421FE7">
            <w:pPr>
              <w:rPr>
                <w:sz w:val="24"/>
                <w:szCs w:val="24"/>
              </w:rPr>
            </w:pPr>
          </w:p>
        </w:tc>
        <w:tc>
          <w:tcPr>
            <w:tcW w:w="120" w:type="dxa"/>
            <w:tcBorders>
              <w:bottom w:val="single" w:sz="8" w:space="0" w:color="B6DDE8"/>
              <w:right w:val="single" w:sz="8" w:space="0" w:color="215967"/>
            </w:tcBorders>
            <w:shd w:val="clear" w:color="auto" w:fill="B6DDE8"/>
            <w:vAlign w:val="bottom"/>
          </w:tcPr>
          <w:p w14:paraId="6F7CC252" w14:textId="77777777" w:rsidR="00421FE7" w:rsidRDefault="00421FE7">
            <w:pPr>
              <w:rPr>
                <w:sz w:val="24"/>
                <w:szCs w:val="24"/>
              </w:rPr>
            </w:pPr>
          </w:p>
        </w:tc>
        <w:tc>
          <w:tcPr>
            <w:tcW w:w="30" w:type="dxa"/>
            <w:vAlign w:val="bottom"/>
          </w:tcPr>
          <w:p w14:paraId="2037BADA" w14:textId="77777777" w:rsidR="00421FE7" w:rsidRDefault="00421FE7">
            <w:pPr>
              <w:rPr>
                <w:sz w:val="1"/>
                <w:szCs w:val="1"/>
              </w:rPr>
            </w:pPr>
          </w:p>
        </w:tc>
      </w:tr>
      <w:tr w:rsidR="00065503" w14:paraId="22D52735" w14:textId="77777777" w:rsidTr="00421FE7">
        <w:trPr>
          <w:trHeight w:val="279"/>
        </w:trPr>
        <w:tc>
          <w:tcPr>
            <w:tcW w:w="760" w:type="dxa"/>
            <w:gridSpan w:val="2"/>
            <w:vMerge w:val="restart"/>
            <w:tcBorders>
              <w:top w:val="single" w:sz="8" w:space="0" w:color="006666"/>
              <w:left w:val="single" w:sz="8" w:space="0" w:color="215967"/>
              <w:bottom w:val="single" w:sz="8" w:space="0" w:color="006666"/>
            </w:tcBorders>
            <w:vAlign w:val="bottom"/>
          </w:tcPr>
          <w:p w14:paraId="70465E83" w14:textId="77777777" w:rsidR="00065503" w:rsidRDefault="00065503">
            <w:pPr>
              <w:ind w:left="20"/>
              <w:jc w:val="center"/>
              <w:rPr>
                <w:sz w:val="20"/>
                <w:szCs w:val="20"/>
              </w:rPr>
            </w:pPr>
            <w:r>
              <w:rPr>
                <w:rFonts w:eastAsia="Times New Roman"/>
                <w:sz w:val="16"/>
                <w:szCs w:val="16"/>
              </w:rPr>
              <w:t>1</w:t>
            </w:r>
          </w:p>
        </w:tc>
        <w:tc>
          <w:tcPr>
            <w:tcW w:w="120" w:type="dxa"/>
            <w:tcBorders>
              <w:top w:val="single" w:sz="8" w:space="0" w:color="006666"/>
              <w:right w:val="single" w:sz="8" w:space="0" w:color="006666"/>
            </w:tcBorders>
            <w:vAlign w:val="bottom"/>
          </w:tcPr>
          <w:p w14:paraId="56A4B0B7" w14:textId="77777777" w:rsidR="00065503" w:rsidRDefault="00065503">
            <w:pPr>
              <w:rPr>
                <w:sz w:val="24"/>
                <w:szCs w:val="24"/>
              </w:rPr>
            </w:pPr>
          </w:p>
        </w:tc>
        <w:tc>
          <w:tcPr>
            <w:tcW w:w="80" w:type="dxa"/>
            <w:tcBorders>
              <w:top w:val="single" w:sz="8" w:space="0" w:color="006666"/>
            </w:tcBorders>
            <w:vAlign w:val="bottom"/>
          </w:tcPr>
          <w:p w14:paraId="071C3054" w14:textId="77777777" w:rsidR="00065503" w:rsidRDefault="00065503">
            <w:pPr>
              <w:rPr>
                <w:sz w:val="24"/>
                <w:szCs w:val="24"/>
              </w:rPr>
            </w:pPr>
          </w:p>
        </w:tc>
        <w:tc>
          <w:tcPr>
            <w:tcW w:w="1280" w:type="dxa"/>
            <w:gridSpan w:val="2"/>
            <w:tcBorders>
              <w:top w:val="single" w:sz="8" w:space="0" w:color="006666"/>
              <w:bottom w:val="single" w:sz="8" w:space="0" w:color="006666"/>
              <w:right w:val="single" w:sz="8" w:space="0" w:color="006666"/>
            </w:tcBorders>
            <w:vAlign w:val="bottom"/>
          </w:tcPr>
          <w:p w14:paraId="5F76C3CE" w14:textId="2FB5B4F9" w:rsidR="00065503" w:rsidRDefault="00065503">
            <w:pPr>
              <w:ind w:right="120"/>
              <w:jc w:val="center"/>
              <w:rPr>
                <w:sz w:val="20"/>
                <w:szCs w:val="20"/>
              </w:rPr>
            </w:pPr>
            <w:r>
              <w:rPr>
                <w:rFonts w:eastAsia="Times New Roman"/>
                <w:w w:val="99"/>
                <w:sz w:val="16"/>
                <w:szCs w:val="16"/>
              </w:rPr>
              <w:t>Спостережні</w:t>
            </w:r>
          </w:p>
        </w:tc>
        <w:tc>
          <w:tcPr>
            <w:tcW w:w="80" w:type="dxa"/>
            <w:tcBorders>
              <w:top w:val="single" w:sz="8" w:space="0" w:color="006666"/>
            </w:tcBorders>
            <w:vAlign w:val="bottom"/>
          </w:tcPr>
          <w:p w14:paraId="6A42A600" w14:textId="77777777" w:rsidR="00065503" w:rsidRDefault="00065503">
            <w:pPr>
              <w:rPr>
                <w:sz w:val="24"/>
                <w:szCs w:val="24"/>
              </w:rPr>
            </w:pPr>
          </w:p>
        </w:tc>
        <w:tc>
          <w:tcPr>
            <w:tcW w:w="760" w:type="dxa"/>
            <w:gridSpan w:val="2"/>
            <w:vMerge w:val="restart"/>
            <w:tcBorders>
              <w:top w:val="single" w:sz="8" w:space="0" w:color="006666"/>
              <w:bottom w:val="single" w:sz="8" w:space="0" w:color="006666"/>
              <w:right w:val="single" w:sz="8" w:space="0" w:color="006666"/>
            </w:tcBorders>
            <w:vAlign w:val="bottom"/>
          </w:tcPr>
          <w:p w14:paraId="19E74AFC" w14:textId="2238A2FF" w:rsidR="00065503" w:rsidRDefault="00065503">
            <w:pPr>
              <w:ind w:right="12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5934581F" w14:textId="77777777" w:rsidR="00065503" w:rsidRDefault="00065503">
            <w:pPr>
              <w:rPr>
                <w:sz w:val="24"/>
                <w:szCs w:val="24"/>
              </w:rPr>
            </w:pPr>
          </w:p>
        </w:tc>
        <w:tc>
          <w:tcPr>
            <w:tcW w:w="1340" w:type="dxa"/>
            <w:gridSpan w:val="2"/>
            <w:vMerge w:val="restart"/>
            <w:tcBorders>
              <w:top w:val="single" w:sz="8" w:space="0" w:color="006666"/>
              <w:bottom w:val="single" w:sz="8" w:space="0" w:color="006666"/>
              <w:right w:val="single" w:sz="8" w:space="0" w:color="006666"/>
            </w:tcBorders>
            <w:vAlign w:val="bottom"/>
          </w:tcPr>
          <w:p w14:paraId="48258E67" w14:textId="12517DC6" w:rsidR="00065503" w:rsidRDefault="00065503">
            <w:pPr>
              <w:ind w:right="360"/>
              <w:jc w:val="right"/>
              <w:rPr>
                <w:sz w:val="20"/>
                <w:szCs w:val="20"/>
              </w:rPr>
            </w:pPr>
            <w:r>
              <w:rPr>
                <w:rFonts w:eastAsia="Times New Roman"/>
                <w:sz w:val="16"/>
                <w:szCs w:val="16"/>
              </w:rPr>
              <w:t>Несерйозний</w:t>
            </w:r>
          </w:p>
        </w:tc>
        <w:tc>
          <w:tcPr>
            <w:tcW w:w="80" w:type="dxa"/>
            <w:tcBorders>
              <w:top w:val="single" w:sz="8" w:space="0" w:color="006666"/>
            </w:tcBorders>
            <w:vAlign w:val="bottom"/>
          </w:tcPr>
          <w:p w14:paraId="63D4E9E5" w14:textId="77777777" w:rsidR="00065503" w:rsidRDefault="00065503">
            <w:pPr>
              <w:rPr>
                <w:sz w:val="24"/>
                <w:szCs w:val="24"/>
              </w:rPr>
            </w:pPr>
          </w:p>
        </w:tc>
        <w:tc>
          <w:tcPr>
            <w:tcW w:w="280" w:type="dxa"/>
            <w:tcBorders>
              <w:top w:val="single" w:sz="8" w:space="0" w:color="006666"/>
            </w:tcBorders>
            <w:vAlign w:val="bottom"/>
          </w:tcPr>
          <w:p w14:paraId="7A1DE648"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68184E2B" w14:textId="0F355907" w:rsidR="00065503" w:rsidRDefault="00065503">
            <w:pPr>
              <w:ind w:right="400"/>
              <w:jc w:val="center"/>
              <w:rPr>
                <w:sz w:val="20"/>
                <w:szCs w:val="20"/>
              </w:rPr>
            </w:pPr>
            <w:r w:rsidRPr="0094320B">
              <w:rPr>
                <w:rFonts w:eastAsia="Times New Roman"/>
                <w:sz w:val="13"/>
                <w:szCs w:val="13"/>
              </w:rPr>
              <w:t>Серйозний</w:t>
            </w:r>
          </w:p>
        </w:tc>
        <w:tc>
          <w:tcPr>
            <w:tcW w:w="80" w:type="dxa"/>
            <w:tcBorders>
              <w:top w:val="single" w:sz="8" w:space="0" w:color="006666"/>
            </w:tcBorders>
            <w:vAlign w:val="bottom"/>
          </w:tcPr>
          <w:p w14:paraId="077BA4C3" w14:textId="77777777" w:rsidR="00065503" w:rsidRDefault="00065503">
            <w:pPr>
              <w:rPr>
                <w:sz w:val="24"/>
                <w:szCs w:val="24"/>
              </w:rPr>
            </w:pPr>
          </w:p>
        </w:tc>
        <w:tc>
          <w:tcPr>
            <w:tcW w:w="280" w:type="dxa"/>
            <w:tcBorders>
              <w:top w:val="single" w:sz="8" w:space="0" w:color="006666"/>
            </w:tcBorders>
            <w:vAlign w:val="bottom"/>
          </w:tcPr>
          <w:p w14:paraId="2D6C77DA" w14:textId="77777777" w:rsidR="00065503" w:rsidRDefault="00065503">
            <w:pPr>
              <w:rPr>
                <w:sz w:val="24"/>
                <w:szCs w:val="24"/>
              </w:rPr>
            </w:pPr>
          </w:p>
        </w:tc>
        <w:tc>
          <w:tcPr>
            <w:tcW w:w="880" w:type="dxa"/>
            <w:gridSpan w:val="3"/>
            <w:vMerge w:val="restart"/>
            <w:tcBorders>
              <w:top w:val="single" w:sz="8" w:space="0" w:color="006666"/>
              <w:bottom w:val="single" w:sz="8" w:space="0" w:color="006666"/>
              <w:right w:val="single" w:sz="8" w:space="0" w:color="006666"/>
            </w:tcBorders>
            <w:vAlign w:val="bottom"/>
          </w:tcPr>
          <w:p w14:paraId="353EA3B6" w14:textId="1C9C9E8D" w:rsidR="00065503" w:rsidRDefault="00065503">
            <w:pPr>
              <w:ind w:right="400"/>
              <w:jc w:val="center"/>
              <w:rPr>
                <w:sz w:val="20"/>
                <w:szCs w:val="20"/>
              </w:rPr>
            </w:pPr>
            <w:r w:rsidRPr="0094320B">
              <w:rPr>
                <w:rFonts w:eastAsia="Times New Roman"/>
                <w:sz w:val="13"/>
                <w:szCs w:val="13"/>
              </w:rPr>
              <w:t>Серйозний</w:t>
            </w:r>
          </w:p>
        </w:tc>
        <w:tc>
          <w:tcPr>
            <w:tcW w:w="120" w:type="dxa"/>
            <w:tcBorders>
              <w:top w:val="single" w:sz="8" w:space="0" w:color="006666"/>
            </w:tcBorders>
            <w:vAlign w:val="bottom"/>
          </w:tcPr>
          <w:p w14:paraId="3F1B5BD4" w14:textId="77777777" w:rsidR="00065503" w:rsidRDefault="00065503">
            <w:pPr>
              <w:rPr>
                <w:sz w:val="24"/>
                <w:szCs w:val="24"/>
              </w:rPr>
            </w:pPr>
          </w:p>
        </w:tc>
        <w:tc>
          <w:tcPr>
            <w:tcW w:w="880" w:type="dxa"/>
            <w:tcBorders>
              <w:top w:val="single" w:sz="8" w:space="0" w:color="006666"/>
            </w:tcBorders>
            <w:vAlign w:val="bottom"/>
          </w:tcPr>
          <w:p w14:paraId="179E9E46" w14:textId="77777777" w:rsidR="00065503" w:rsidRDefault="00065503">
            <w:pPr>
              <w:rPr>
                <w:sz w:val="24"/>
                <w:szCs w:val="24"/>
              </w:rPr>
            </w:pPr>
          </w:p>
        </w:tc>
        <w:tc>
          <w:tcPr>
            <w:tcW w:w="120" w:type="dxa"/>
            <w:tcBorders>
              <w:top w:val="single" w:sz="8" w:space="0" w:color="006666"/>
              <w:right w:val="single" w:sz="8" w:space="0" w:color="006666"/>
            </w:tcBorders>
            <w:vAlign w:val="bottom"/>
          </w:tcPr>
          <w:p w14:paraId="3B2A9721" w14:textId="77777777" w:rsidR="00065503" w:rsidRDefault="00065503">
            <w:pPr>
              <w:rPr>
                <w:sz w:val="24"/>
                <w:szCs w:val="24"/>
              </w:rPr>
            </w:pPr>
          </w:p>
        </w:tc>
        <w:tc>
          <w:tcPr>
            <w:tcW w:w="80" w:type="dxa"/>
            <w:tcBorders>
              <w:top w:val="single" w:sz="8" w:space="0" w:color="006666"/>
            </w:tcBorders>
            <w:vAlign w:val="bottom"/>
          </w:tcPr>
          <w:p w14:paraId="6BF4B390" w14:textId="77777777" w:rsidR="00065503" w:rsidRDefault="00065503">
            <w:pPr>
              <w:rPr>
                <w:sz w:val="24"/>
                <w:szCs w:val="24"/>
              </w:rPr>
            </w:pPr>
          </w:p>
        </w:tc>
        <w:tc>
          <w:tcPr>
            <w:tcW w:w="800" w:type="dxa"/>
            <w:tcBorders>
              <w:top w:val="single" w:sz="8" w:space="0" w:color="006666"/>
            </w:tcBorders>
            <w:vAlign w:val="bottom"/>
          </w:tcPr>
          <w:p w14:paraId="25998EB4" w14:textId="77777777" w:rsidR="00065503" w:rsidRDefault="00065503">
            <w:pPr>
              <w:rPr>
                <w:sz w:val="24"/>
                <w:szCs w:val="24"/>
              </w:rPr>
            </w:pPr>
          </w:p>
        </w:tc>
        <w:tc>
          <w:tcPr>
            <w:tcW w:w="120" w:type="dxa"/>
            <w:tcBorders>
              <w:top w:val="single" w:sz="8" w:space="0" w:color="006666"/>
              <w:right w:val="single" w:sz="8" w:space="0" w:color="006666"/>
            </w:tcBorders>
            <w:vAlign w:val="bottom"/>
          </w:tcPr>
          <w:p w14:paraId="0F045EBE" w14:textId="77777777" w:rsidR="00065503" w:rsidRDefault="00065503">
            <w:pPr>
              <w:rPr>
                <w:sz w:val="24"/>
                <w:szCs w:val="24"/>
              </w:rPr>
            </w:pPr>
          </w:p>
        </w:tc>
        <w:tc>
          <w:tcPr>
            <w:tcW w:w="80" w:type="dxa"/>
            <w:tcBorders>
              <w:top w:val="single" w:sz="8" w:space="0" w:color="006666"/>
            </w:tcBorders>
            <w:vAlign w:val="bottom"/>
          </w:tcPr>
          <w:p w14:paraId="35B36036" w14:textId="77777777" w:rsidR="00065503" w:rsidRDefault="00065503">
            <w:pPr>
              <w:rPr>
                <w:sz w:val="24"/>
                <w:szCs w:val="24"/>
              </w:rPr>
            </w:pPr>
          </w:p>
        </w:tc>
        <w:tc>
          <w:tcPr>
            <w:tcW w:w="1060" w:type="dxa"/>
            <w:gridSpan w:val="2"/>
            <w:vMerge w:val="restart"/>
            <w:tcBorders>
              <w:top w:val="single" w:sz="8" w:space="0" w:color="006666"/>
              <w:bottom w:val="single" w:sz="8" w:space="0" w:color="006666"/>
              <w:right w:val="single" w:sz="8" w:space="0" w:color="006666"/>
            </w:tcBorders>
            <w:vAlign w:val="bottom"/>
          </w:tcPr>
          <w:p w14:paraId="3D7ED281" w14:textId="322D9FD9" w:rsidR="00065503" w:rsidRDefault="00B235BD">
            <w:pPr>
              <w:ind w:right="120"/>
              <w:jc w:val="center"/>
              <w:rPr>
                <w:sz w:val="20"/>
                <w:szCs w:val="20"/>
              </w:rPr>
            </w:pPr>
            <w:r>
              <w:rPr>
                <w:rFonts w:eastAsia="Times New Roman"/>
                <w:sz w:val="16"/>
                <w:szCs w:val="16"/>
              </w:rPr>
              <w:t>Не можна оцінити</w:t>
            </w:r>
          </w:p>
        </w:tc>
        <w:tc>
          <w:tcPr>
            <w:tcW w:w="80" w:type="dxa"/>
            <w:tcBorders>
              <w:top w:val="single" w:sz="8" w:space="0" w:color="006666"/>
            </w:tcBorders>
            <w:vAlign w:val="bottom"/>
          </w:tcPr>
          <w:p w14:paraId="455E855D" w14:textId="77777777" w:rsidR="00065503" w:rsidRDefault="00065503">
            <w:pPr>
              <w:rPr>
                <w:sz w:val="24"/>
                <w:szCs w:val="24"/>
              </w:rPr>
            </w:pPr>
          </w:p>
        </w:tc>
        <w:tc>
          <w:tcPr>
            <w:tcW w:w="1960" w:type="dxa"/>
            <w:gridSpan w:val="2"/>
            <w:vMerge w:val="restart"/>
            <w:tcBorders>
              <w:top w:val="single" w:sz="8" w:space="0" w:color="006666"/>
              <w:bottom w:val="single" w:sz="8" w:space="0" w:color="006666"/>
              <w:right w:val="single" w:sz="8" w:space="0" w:color="006666"/>
            </w:tcBorders>
            <w:vAlign w:val="bottom"/>
          </w:tcPr>
          <w:p w14:paraId="562F2D35" w14:textId="29DF9D24" w:rsidR="00065503" w:rsidRDefault="00B235BD">
            <w:pPr>
              <w:ind w:left="420"/>
              <w:rPr>
                <w:sz w:val="20"/>
                <w:szCs w:val="20"/>
              </w:rPr>
            </w:pPr>
            <w:r>
              <w:rPr>
                <w:rFonts w:eastAsia="Times New Roman"/>
                <w:sz w:val="16"/>
                <w:szCs w:val="16"/>
              </w:rPr>
              <w:t>Не можна оцінити</w:t>
            </w:r>
          </w:p>
        </w:tc>
        <w:tc>
          <w:tcPr>
            <w:tcW w:w="80" w:type="dxa"/>
            <w:tcBorders>
              <w:top w:val="single" w:sz="8" w:space="0" w:color="006666"/>
              <w:bottom w:val="single" w:sz="8" w:space="0" w:color="B6DDE8"/>
            </w:tcBorders>
            <w:shd w:val="clear" w:color="auto" w:fill="B6DDE8"/>
            <w:vAlign w:val="bottom"/>
          </w:tcPr>
          <w:p w14:paraId="6AE61DB9" w14:textId="77777777" w:rsidR="00065503" w:rsidRDefault="00065503">
            <w:pPr>
              <w:rPr>
                <w:sz w:val="24"/>
                <w:szCs w:val="24"/>
              </w:rPr>
            </w:pPr>
          </w:p>
        </w:tc>
        <w:tc>
          <w:tcPr>
            <w:tcW w:w="740" w:type="dxa"/>
            <w:tcBorders>
              <w:top w:val="single" w:sz="8" w:space="0" w:color="006666"/>
              <w:bottom w:val="single" w:sz="8" w:space="0" w:color="B6DDE8"/>
            </w:tcBorders>
            <w:shd w:val="clear" w:color="auto" w:fill="B6DDE8"/>
            <w:vAlign w:val="bottom"/>
          </w:tcPr>
          <w:p w14:paraId="190F2963" w14:textId="549D6528" w:rsidR="00065503" w:rsidRDefault="00065503" w:rsidP="00002BB8">
            <w:pPr>
              <w:spacing w:line="226" w:lineRule="exact"/>
              <w:ind w:right="65"/>
              <w:jc w:val="right"/>
              <w:rPr>
                <w:sz w:val="20"/>
                <w:szCs w:val="20"/>
              </w:rPr>
            </w:pPr>
          </w:p>
        </w:tc>
        <w:tc>
          <w:tcPr>
            <w:tcW w:w="120" w:type="dxa"/>
            <w:tcBorders>
              <w:top w:val="single" w:sz="8" w:space="0" w:color="006666"/>
              <w:bottom w:val="single" w:sz="8" w:space="0" w:color="B6DDE8"/>
              <w:right w:val="single" w:sz="8" w:space="0" w:color="006666"/>
            </w:tcBorders>
            <w:shd w:val="clear" w:color="auto" w:fill="B6DDE8"/>
            <w:vAlign w:val="bottom"/>
          </w:tcPr>
          <w:p w14:paraId="75B37315" w14:textId="77777777" w:rsidR="00065503" w:rsidRDefault="00065503">
            <w:pPr>
              <w:rPr>
                <w:sz w:val="24"/>
                <w:szCs w:val="24"/>
              </w:rPr>
            </w:pPr>
          </w:p>
        </w:tc>
        <w:tc>
          <w:tcPr>
            <w:tcW w:w="80" w:type="dxa"/>
            <w:tcBorders>
              <w:top w:val="single" w:sz="8" w:space="0" w:color="006666"/>
            </w:tcBorders>
            <w:vAlign w:val="bottom"/>
          </w:tcPr>
          <w:p w14:paraId="0052EEB5" w14:textId="77777777" w:rsidR="00065503" w:rsidRDefault="00065503">
            <w:pPr>
              <w:rPr>
                <w:sz w:val="24"/>
                <w:szCs w:val="24"/>
              </w:rPr>
            </w:pPr>
          </w:p>
        </w:tc>
        <w:tc>
          <w:tcPr>
            <w:tcW w:w="1040" w:type="dxa"/>
            <w:gridSpan w:val="2"/>
            <w:vMerge w:val="restart"/>
            <w:tcBorders>
              <w:top w:val="single" w:sz="8" w:space="0" w:color="006666"/>
              <w:bottom w:val="single" w:sz="8" w:space="0" w:color="006666"/>
              <w:right w:val="single" w:sz="8" w:space="0" w:color="215967"/>
            </w:tcBorders>
            <w:vAlign w:val="bottom"/>
          </w:tcPr>
          <w:p w14:paraId="089C55D2" w14:textId="51F6639B" w:rsidR="00065503" w:rsidRDefault="0026445E">
            <w:pPr>
              <w:ind w:right="120"/>
              <w:jc w:val="center"/>
              <w:rPr>
                <w:sz w:val="20"/>
                <w:szCs w:val="20"/>
              </w:rPr>
            </w:pPr>
            <w:r>
              <w:rPr>
                <w:rFonts w:eastAsia="Times New Roman"/>
                <w:sz w:val="16"/>
                <w:szCs w:val="16"/>
              </w:rPr>
              <w:t>Критичний</w:t>
            </w:r>
          </w:p>
        </w:tc>
        <w:tc>
          <w:tcPr>
            <w:tcW w:w="30" w:type="dxa"/>
            <w:vAlign w:val="bottom"/>
          </w:tcPr>
          <w:p w14:paraId="70951861" w14:textId="77777777" w:rsidR="00065503" w:rsidRDefault="00065503">
            <w:pPr>
              <w:rPr>
                <w:sz w:val="1"/>
                <w:szCs w:val="1"/>
              </w:rPr>
            </w:pPr>
          </w:p>
        </w:tc>
      </w:tr>
      <w:tr w:rsidR="00065503" w14:paraId="7FC2942D" w14:textId="77777777" w:rsidTr="00421FE7">
        <w:trPr>
          <w:trHeight w:val="58"/>
        </w:trPr>
        <w:tc>
          <w:tcPr>
            <w:tcW w:w="760" w:type="dxa"/>
            <w:gridSpan w:val="2"/>
            <w:vMerge/>
            <w:tcBorders>
              <w:top w:val="single" w:sz="8" w:space="0" w:color="006666"/>
              <w:left w:val="single" w:sz="8" w:space="0" w:color="215967"/>
            </w:tcBorders>
            <w:vAlign w:val="bottom"/>
          </w:tcPr>
          <w:p w14:paraId="664DEF0C" w14:textId="77777777" w:rsidR="00065503" w:rsidRDefault="00065503">
            <w:pPr>
              <w:rPr>
                <w:sz w:val="5"/>
                <w:szCs w:val="5"/>
              </w:rPr>
            </w:pPr>
          </w:p>
        </w:tc>
        <w:tc>
          <w:tcPr>
            <w:tcW w:w="120" w:type="dxa"/>
            <w:tcBorders>
              <w:right w:val="single" w:sz="8" w:space="0" w:color="006666"/>
            </w:tcBorders>
            <w:vAlign w:val="bottom"/>
          </w:tcPr>
          <w:p w14:paraId="56D8948C" w14:textId="77777777" w:rsidR="00065503" w:rsidRDefault="00065503">
            <w:pPr>
              <w:rPr>
                <w:sz w:val="5"/>
                <w:szCs w:val="5"/>
              </w:rPr>
            </w:pPr>
          </w:p>
        </w:tc>
        <w:tc>
          <w:tcPr>
            <w:tcW w:w="80" w:type="dxa"/>
            <w:vAlign w:val="bottom"/>
          </w:tcPr>
          <w:p w14:paraId="4DC79BFF" w14:textId="77777777" w:rsidR="00065503" w:rsidRDefault="00065503">
            <w:pPr>
              <w:rPr>
                <w:sz w:val="5"/>
                <w:szCs w:val="5"/>
              </w:rPr>
            </w:pPr>
          </w:p>
        </w:tc>
        <w:tc>
          <w:tcPr>
            <w:tcW w:w="1280" w:type="dxa"/>
            <w:gridSpan w:val="2"/>
            <w:vMerge w:val="restart"/>
            <w:tcBorders>
              <w:right w:val="single" w:sz="8" w:space="0" w:color="006666"/>
            </w:tcBorders>
            <w:vAlign w:val="bottom"/>
          </w:tcPr>
          <w:p w14:paraId="7DB85701" w14:textId="524D571F" w:rsidR="00065503" w:rsidRDefault="00065503">
            <w:pPr>
              <w:ind w:right="120"/>
              <w:jc w:val="center"/>
              <w:rPr>
                <w:sz w:val="20"/>
                <w:szCs w:val="20"/>
              </w:rPr>
            </w:pPr>
            <w:r>
              <w:rPr>
                <w:rFonts w:eastAsia="Times New Roman"/>
                <w:w w:val="99"/>
                <w:sz w:val="16"/>
                <w:szCs w:val="16"/>
              </w:rPr>
              <w:t>дослідження</w:t>
            </w:r>
          </w:p>
        </w:tc>
        <w:tc>
          <w:tcPr>
            <w:tcW w:w="80" w:type="dxa"/>
            <w:vAlign w:val="bottom"/>
          </w:tcPr>
          <w:p w14:paraId="23EECB9C" w14:textId="77777777" w:rsidR="00065503" w:rsidRDefault="00065503">
            <w:pPr>
              <w:rPr>
                <w:sz w:val="5"/>
                <w:szCs w:val="5"/>
              </w:rPr>
            </w:pPr>
          </w:p>
        </w:tc>
        <w:tc>
          <w:tcPr>
            <w:tcW w:w="760" w:type="dxa"/>
            <w:gridSpan w:val="2"/>
            <w:vMerge/>
            <w:tcBorders>
              <w:top w:val="single" w:sz="8" w:space="0" w:color="006666"/>
              <w:right w:val="single" w:sz="8" w:space="0" w:color="006666"/>
            </w:tcBorders>
            <w:vAlign w:val="bottom"/>
          </w:tcPr>
          <w:p w14:paraId="1B05D818" w14:textId="77777777" w:rsidR="00065503" w:rsidRDefault="00065503">
            <w:pPr>
              <w:rPr>
                <w:sz w:val="5"/>
                <w:szCs w:val="5"/>
              </w:rPr>
            </w:pPr>
          </w:p>
        </w:tc>
        <w:tc>
          <w:tcPr>
            <w:tcW w:w="80" w:type="dxa"/>
            <w:vAlign w:val="bottom"/>
          </w:tcPr>
          <w:p w14:paraId="4A3FE1F1" w14:textId="77777777" w:rsidR="00065503" w:rsidRDefault="00065503">
            <w:pPr>
              <w:rPr>
                <w:sz w:val="5"/>
                <w:szCs w:val="5"/>
              </w:rPr>
            </w:pPr>
          </w:p>
        </w:tc>
        <w:tc>
          <w:tcPr>
            <w:tcW w:w="1340" w:type="dxa"/>
            <w:gridSpan w:val="2"/>
            <w:vMerge/>
            <w:tcBorders>
              <w:top w:val="single" w:sz="8" w:space="0" w:color="006666"/>
              <w:right w:val="single" w:sz="8" w:space="0" w:color="006666"/>
            </w:tcBorders>
            <w:vAlign w:val="bottom"/>
          </w:tcPr>
          <w:p w14:paraId="0FCBB07F" w14:textId="77777777" w:rsidR="00065503" w:rsidRDefault="00065503">
            <w:pPr>
              <w:rPr>
                <w:sz w:val="5"/>
                <w:szCs w:val="5"/>
              </w:rPr>
            </w:pPr>
          </w:p>
        </w:tc>
        <w:tc>
          <w:tcPr>
            <w:tcW w:w="80" w:type="dxa"/>
            <w:vAlign w:val="bottom"/>
          </w:tcPr>
          <w:p w14:paraId="143EB8BA" w14:textId="77777777" w:rsidR="00065503" w:rsidRDefault="00065503">
            <w:pPr>
              <w:rPr>
                <w:sz w:val="5"/>
                <w:szCs w:val="5"/>
              </w:rPr>
            </w:pPr>
          </w:p>
        </w:tc>
        <w:tc>
          <w:tcPr>
            <w:tcW w:w="280" w:type="dxa"/>
            <w:vAlign w:val="bottom"/>
          </w:tcPr>
          <w:p w14:paraId="45418113"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7D019702" w14:textId="77777777" w:rsidR="00065503" w:rsidRDefault="00065503">
            <w:pPr>
              <w:rPr>
                <w:sz w:val="5"/>
                <w:szCs w:val="5"/>
              </w:rPr>
            </w:pPr>
          </w:p>
        </w:tc>
        <w:tc>
          <w:tcPr>
            <w:tcW w:w="80" w:type="dxa"/>
            <w:vAlign w:val="bottom"/>
          </w:tcPr>
          <w:p w14:paraId="410B1127" w14:textId="77777777" w:rsidR="00065503" w:rsidRDefault="00065503">
            <w:pPr>
              <w:rPr>
                <w:sz w:val="5"/>
                <w:szCs w:val="5"/>
              </w:rPr>
            </w:pPr>
          </w:p>
        </w:tc>
        <w:tc>
          <w:tcPr>
            <w:tcW w:w="280" w:type="dxa"/>
            <w:vAlign w:val="bottom"/>
          </w:tcPr>
          <w:p w14:paraId="609DCE85" w14:textId="77777777" w:rsidR="00065503" w:rsidRDefault="00065503">
            <w:pPr>
              <w:rPr>
                <w:sz w:val="5"/>
                <w:szCs w:val="5"/>
              </w:rPr>
            </w:pPr>
          </w:p>
        </w:tc>
        <w:tc>
          <w:tcPr>
            <w:tcW w:w="880" w:type="dxa"/>
            <w:gridSpan w:val="3"/>
            <w:vMerge/>
            <w:tcBorders>
              <w:top w:val="single" w:sz="8" w:space="0" w:color="006666"/>
              <w:right w:val="single" w:sz="8" w:space="0" w:color="006666"/>
            </w:tcBorders>
            <w:vAlign w:val="bottom"/>
          </w:tcPr>
          <w:p w14:paraId="2108BDDA" w14:textId="77777777" w:rsidR="00065503" w:rsidRDefault="00065503">
            <w:pPr>
              <w:rPr>
                <w:sz w:val="5"/>
                <w:szCs w:val="5"/>
              </w:rPr>
            </w:pPr>
          </w:p>
        </w:tc>
        <w:tc>
          <w:tcPr>
            <w:tcW w:w="120" w:type="dxa"/>
            <w:vAlign w:val="bottom"/>
          </w:tcPr>
          <w:p w14:paraId="67681F7F" w14:textId="77777777" w:rsidR="00065503" w:rsidRDefault="00065503">
            <w:pPr>
              <w:rPr>
                <w:sz w:val="5"/>
                <w:szCs w:val="5"/>
              </w:rPr>
            </w:pPr>
          </w:p>
        </w:tc>
        <w:tc>
          <w:tcPr>
            <w:tcW w:w="880" w:type="dxa"/>
            <w:vAlign w:val="bottom"/>
          </w:tcPr>
          <w:p w14:paraId="208D3A08" w14:textId="77777777" w:rsidR="00065503" w:rsidRDefault="00065503">
            <w:pPr>
              <w:rPr>
                <w:sz w:val="5"/>
                <w:szCs w:val="5"/>
              </w:rPr>
            </w:pPr>
          </w:p>
        </w:tc>
        <w:tc>
          <w:tcPr>
            <w:tcW w:w="120" w:type="dxa"/>
            <w:tcBorders>
              <w:right w:val="single" w:sz="8" w:space="0" w:color="006666"/>
            </w:tcBorders>
            <w:vAlign w:val="bottom"/>
          </w:tcPr>
          <w:p w14:paraId="64F81826" w14:textId="77777777" w:rsidR="00065503" w:rsidRDefault="00065503">
            <w:pPr>
              <w:rPr>
                <w:sz w:val="5"/>
                <w:szCs w:val="5"/>
              </w:rPr>
            </w:pPr>
          </w:p>
        </w:tc>
        <w:tc>
          <w:tcPr>
            <w:tcW w:w="80" w:type="dxa"/>
            <w:vAlign w:val="bottom"/>
          </w:tcPr>
          <w:p w14:paraId="1CC36271" w14:textId="77777777" w:rsidR="00065503" w:rsidRDefault="00065503">
            <w:pPr>
              <w:rPr>
                <w:sz w:val="5"/>
                <w:szCs w:val="5"/>
              </w:rPr>
            </w:pPr>
          </w:p>
        </w:tc>
        <w:tc>
          <w:tcPr>
            <w:tcW w:w="800" w:type="dxa"/>
            <w:vAlign w:val="bottom"/>
          </w:tcPr>
          <w:p w14:paraId="0EA44D77" w14:textId="77777777" w:rsidR="00065503" w:rsidRDefault="00065503">
            <w:pPr>
              <w:rPr>
                <w:sz w:val="5"/>
                <w:szCs w:val="5"/>
              </w:rPr>
            </w:pPr>
          </w:p>
        </w:tc>
        <w:tc>
          <w:tcPr>
            <w:tcW w:w="120" w:type="dxa"/>
            <w:tcBorders>
              <w:right w:val="single" w:sz="8" w:space="0" w:color="006666"/>
            </w:tcBorders>
            <w:vAlign w:val="bottom"/>
          </w:tcPr>
          <w:p w14:paraId="503C7B7D" w14:textId="77777777" w:rsidR="00065503" w:rsidRDefault="00065503">
            <w:pPr>
              <w:rPr>
                <w:sz w:val="5"/>
                <w:szCs w:val="5"/>
              </w:rPr>
            </w:pPr>
          </w:p>
        </w:tc>
        <w:tc>
          <w:tcPr>
            <w:tcW w:w="80" w:type="dxa"/>
            <w:vAlign w:val="bottom"/>
          </w:tcPr>
          <w:p w14:paraId="3B5A3929" w14:textId="77777777" w:rsidR="00065503" w:rsidRDefault="00065503">
            <w:pPr>
              <w:rPr>
                <w:sz w:val="5"/>
                <w:szCs w:val="5"/>
              </w:rPr>
            </w:pPr>
          </w:p>
        </w:tc>
        <w:tc>
          <w:tcPr>
            <w:tcW w:w="1060" w:type="dxa"/>
            <w:gridSpan w:val="2"/>
            <w:vMerge/>
            <w:tcBorders>
              <w:top w:val="single" w:sz="8" w:space="0" w:color="006666"/>
              <w:right w:val="single" w:sz="8" w:space="0" w:color="006666"/>
            </w:tcBorders>
            <w:vAlign w:val="bottom"/>
          </w:tcPr>
          <w:p w14:paraId="0F4FB011" w14:textId="77777777" w:rsidR="00065503" w:rsidRDefault="00065503">
            <w:pPr>
              <w:rPr>
                <w:sz w:val="5"/>
                <w:szCs w:val="5"/>
              </w:rPr>
            </w:pPr>
          </w:p>
        </w:tc>
        <w:tc>
          <w:tcPr>
            <w:tcW w:w="80" w:type="dxa"/>
            <w:vAlign w:val="bottom"/>
          </w:tcPr>
          <w:p w14:paraId="7F222B4D" w14:textId="77777777" w:rsidR="00065503" w:rsidRDefault="00065503">
            <w:pPr>
              <w:rPr>
                <w:sz w:val="5"/>
                <w:szCs w:val="5"/>
              </w:rPr>
            </w:pPr>
          </w:p>
        </w:tc>
        <w:tc>
          <w:tcPr>
            <w:tcW w:w="1960" w:type="dxa"/>
            <w:gridSpan w:val="2"/>
            <w:vMerge/>
            <w:tcBorders>
              <w:top w:val="single" w:sz="8" w:space="0" w:color="006666"/>
              <w:right w:val="single" w:sz="8" w:space="0" w:color="006666"/>
            </w:tcBorders>
            <w:vAlign w:val="bottom"/>
          </w:tcPr>
          <w:p w14:paraId="5CE432D7" w14:textId="77777777" w:rsidR="00065503" w:rsidRDefault="00065503">
            <w:pPr>
              <w:rPr>
                <w:sz w:val="5"/>
                <w:szCs w:val="5"/>
              </w:rPr>
            </w:pPr>
          </w:p>
        </w:tc>
        <w:tc>
          <w:tcPr>
            <w:tcW w:w="80" w:type="dxa"/>
            <w:tcBorders>
              <w:top w:val="single" w:sz="8" w:space="0" w:color="006666"/>
            </w:tcBorders>
            <w:shd w:val="clear" w:color="auto" w:fill="B6DDE8"/>
            <w:vAlign w:val="bottom"/>
          </w:tcPr>
          <w:p w14:paraId="397F4456" w14:textId="77777777" w:rsidR="00065503" w:rsidRDefault="00065503">
            <w:pPr>
              <w:rPr>
                <w:sz w:val="5"/>
                <w:szCs w:val="5"/>
              </w:rPr>
            </w:pPr>
          </w:p>
        </w:tc>
        <w:tc>
          <w:tcPr>
            <w:tcW w:w="740" w:type="dxa"/>
            <w:vMerge w:val="restart"/>
            <w:tcBorders>
              <w:top w:val="single" w:sz="8" w:space="0" w:color="006666"/>
            </w:tcBorders>
            <w:shd w:val="clear" w:color="auto" w:fill="B6DDE8"/>
            <w:vAlign w:val="bottom"/>
          </w:tcPr>
          <w:p w14:paraId="626D761A" w14:textId="50686701" w:rsidR="00065503" w:rsidRDefault="00002BB8">
            <w:pPr>
              <w:ind w:right="85"/>
              <w:jc w:val="right"/>
              <w:rPr>
                <w:sz w:val="20"/>
                <w:szCs w:val="20"/>
              </w:rPr>
            </w:pPr>
            <w:r>
              <w:rPr>
                <w:rFonts w:eastAsia="Times New Roman"/>
                <w:w w:val="96"/>
                <w:sz w:val="16"/>
                <w:szCs w:val="16"/>
                <w:shd w:val="clear" w:color="auto" w:fill="B6DDE8"/>
              </w:rPr>
              <w:t>Дуже низький</w:t>
            </w:r>
          </w:p>
        </w:tc>
        <w:tc>
          <w:tcPr>
            <w:tcW w:w="120" w:type="dxa"/>
            <w:tcBorders>
              <w:top w:val="single" w:sz="8" w:space="0" w:color="006666"/>
              <w:right w:val="single" w:sz="8" w:space="0" w:color="006666"/>
            </w:tcBorders>
            <w:shd w:val="clear" w:color="auto" w:fill="B6DDE8"/>
            <w:vAlign w:val="bottom"/>
          </w:tcPr>
          <w:p w14:paraId="1C589BA3" w14:textId="77777777" w:rsidR="00065503" w:rsidRDefault="00065503">
            <w:pPr>
              <w:rPr>
                <w:sz w:val="5"/>
                <w:szCs w:val="5"/>
              </w:rPr>
            </w:pPr>
          </w:p>
        </w:tc>
        <w:tc>
          <w:tcPr>
            <w:tcW w:w="80" w:type="dxa"/>
            <w:vAlign w:val="bottom"/>
          </w:tcPr>
          <w:p w14:paraId="0E578E0A" w14:textId="77777777" w:rsidR="00065503" w:rsidRDefault="00065503">
            <w:pPr>
              <w:rPr>
                <w:sz w:val="5"/>
                <w:szCs w:val="5"/>
              </w:rPr>
            </w:pPr>
          </w:p>
        </w:tc>
        <w:tc>
          <w:tcPr>
            <w:tcW w:w="1040" w:type="dxa"/>
            <w:gridSpan w:val="2"/>
            <w:vMerge/>
            <w:tcBorders>
              <w:top w:val="single" w:sz="8" w:space="0" w:color="006666"/>
              <w:right w:val="single" w:sz="8" w:space="0" w:color="215967"/>
            </w:tcBorders>
            <w:vAlign w:val="bottom"/>
          </w:tcPr>
          <w:p w14:paraId="4FF0D698" w14:textId="77777777" w:rsidR="00065503" w:rsidRDefault="00065503">
            <w:pPr>
              <w:rPr>
                <w:sz w:val="5"/>
                <w:szCs w:val="5"/>
              </w:rPr>
            </w:pPr>
          </w:p>
        </w:tc>
        <w:tc>
          <w:tcPr>
            <w:tcW w:w="30" w:type="dxa"/>
            <w:vAlign w:val="bottom"/>
          </w:tcPr>
          <w:p w14:paraId="65657190" w14:textId="77777777" w:rsidR="00065503" w:rsidRDefault="00065503">
            <w:pPr>
              <w:rPr>
                <w:sz w:val="1"/>
                <w:szCs w:val="1"/>
              </w:rPr>
            </w:pPr>
          </w:p>
        </w:tc>
      </w:tr>
      <w:tr w:rsidR="00421FE7" w14:paraId="6987C820" w14:textId="77777777" w:rsidTr="00421FE7">
        <w:trPr>
          <w:trHeight w:val="130"/>
        </w:trPr>
        <w:tc>
          <w:tcPr>
            <w:tcW w:w="100" w:type="dxa"/>
            <w:tcBorders>
              <w:left w:val="single" w:sz="8" w:space="0" w:color="215967"/>
            </w:tcBorders>
            <w:vAlign w:val="bottom"/>
          </w:tcPr>
          <w:p w14:paraId="66BB6DA5" w14:textId="77777777" w:rsidR="00421FE7" w:rsidRDefault="00421FE7">
            <w:pPr>
              <w:rPr>
                <w:sz w:val="11"/>
                <w:szCs w:val="11"/>
              </w:rPr>
            </w:pPr>
          </w:p>
        </w:tc>
        <w:tc>
          <w:tcPr>
            <w:tcW w:w="660" w:type="dxa"/>
            <w:vAlign w:val="bottom"/>
          </w:tcPr>
          <w:p w14:paraId="3F6A30FA" w14:textId="77777777" w:rsidR="00421FE7" w:rsidRDefault="00421FE7">
            <w:pPr>
              <w:rPr>
                <w:sz w:val="11"/>
                <w:szCs w:val="11"/>
              </w:rPr>
            </w:pPr>
          </w:p>
        </w:tc>
        <w:tc>
          <w:tcPr>
            <w:tcW w:w="120" w:type="dxa"/>
            <w:tcBorders>
              <w:right w:val="single" w:sz="8" w:space="0" w:color="006666"/>
            </w:tcBorders>
            <w:vAlign w:val="bottom"/>
          </w:tcPr>
          <w:p w14:paraId="67E5BF15" w14:textId="77777777" w:rsidR="00421FE7" w:rsidRDefault="00421FE7">
            <w:pPr>
              <w:rPr>
                <w:sz w:val="11"/>
                <w:szCs w:val="11"/>
              </w:rPr>
            </w:pPr>
          </w:p>
        </w:tc>
        <w:tc>
          <w:tcPr>
            <w:tcW w:w="80" w:type="dxa"/>
            <w:vAlign w:val="bottom"/>
          </w:tcPr>
          <w:p w14:paraId="73E087C8" w14:textId="77777777" w:rsidR="00421FE7" w:rsidRDefault="00421FE7">
            <w:pPr>
              <w:rPr>
                <w:sz w:val="11"/>
                <w:szCs w:val="11"/>
              </w:rPr>
            </w:pPr>
          </w:p>
        </w:tc>
        <w:tc>
          <w:tcPr>
            <w:tcW w:w="1280" w:type="dxa"/>
            <w:gridSpan w:val="2"/>
            <w:vMerge/>
            <w:tcBorders>
              <w:right w:val="single" w:sz="8" w:space="0" w:color="006666"/>
            </w:tcBorders>
            <w:vAlign w:val="bottom"/>
          </w:tcPr>
          <w:p w14:paraId="07C5E6DD" w14:textId="77777777" w:rsidR="00421FE7" w:rsidRDefault="00421FE7">
            <w:pPr>
              <w:rPr>
                <w:sz w:val="11"/>
                <w:szCs w:val="11"/>
              </w:rPr>
            </w:pPr>
          </w:p>
        </w:tc>
        <w:tc>
          <w:tcPr>
            <w:tcW w:w="80" w:type="dxa"/>
            <w:vAlign w:val="bottom"/>
          </w:tcPr>
          <w:p w14:paraId="4E3672A4" w14:textId="77777777" w:rsidR="00421FE7" w:rsidRDefault="00421FE7">
            <w:pPr>
              <w:rPr>
                <w:sz w:val="11"/>
                <w:szCs w:val="11"/>
              </w:rPr>
            </w:pPr>
          </w:p>
        </w:tc>
        <w:tc>
          <w:tcPr>
            <w:tcW w:w="640" w:type="dxa"/>
            <w:vAlign w:val="bottom"/>
          </w:tcPr>
          <w:p w14:paraId="19D8ECED" w14:textId="77777777" w:rsidR="00421FE7" w:rsidRDefault="00421FE7">
            <w:pPr>
              <w:rPr>
                <w:sz w:val="11"/>
                <w:szCs w:val="11"/>
              </w:rPr>
            </w:pPr>
          </w:p>
        </w:tc>
        <w:tc>
          <w:tcPr>
            <w:tcW w:w="120" w:type="dxa"/>
            <w:tcBorders>
              <w:right w:val="single" w:sz="8" w:space="0" w:color="006666"/>
            </w:tcBorders>
            <w:vAlign w:val="bottom"/>
          </w:tcPr>
          <w:p w14:paraId="3205F06D" w14:textId="77777777" w:rsidR="00421FE7" w:rsidRDefault="00421FE7">
            <w:pPr>
              <w:rPr>
                <w:sz w:val="11"/>
                <w:szCs w:val="11"/>
              </w:rPr>
            </w:pPr>
          </w:p>
        </w:tc>
        <w:tc>
          <w:tcPr>
            <w:tcW w:w="80" w:type="dxa"/>
            <w:vAlign w:val="bottom"/>
          </w:tcPr>
          <w:p w14:paraId="28E56582" w14:textId="77777777" w:rsidR="00421FE7" w:rsidRDefault="00421FE7">
            <w:pPr>
              <w:rPr>
                <w:sz w:val="11"/>
                <w:szCs w:val="11"/>
              </w:rPr>
            </w:pPr>
          </w:p>
        </w:tc>
        <w:tc>
          <w:tcPr>
            <w:tcW w:w="1220" w:type="dxa"/>
            <w:vAlign w:val="bottom"/>
          </w:tcPr>
          <w:p w14:paraId="0373F2E3" w14:textId="77777777" w:rsidR="00421FE7" w:rsidRDefault="00421FE7">
            <w:pPr>
              <w:rPr>
                <w:sz w:val="11"/>
                <w:szCs w:val="11"/>
              </w:rPr>
            </w:pPr>
          </w:p>
        </w:tc>
        <w:tc>
          <w:tcPr>
            <w:tcW w:w="120" w:type="dxa"/>
            <w:tcBorders>
              <w:right w:val="single" w:sz="8" w:space="0" w:color="006666"/>
            </w:tcBorders>
            <w:vAlign w:val="bottom"/>
          </w:tcPr>
          <w:p w14:paraId="1239ACF5" w14:textId="77777777" w:rsidR="00421FE7" w:rsidRDefault="00421FE7">
            <w:pPr>
              <w:rPr>
                <w:sz w:val="11"/>
                <w:szCs w:val="11"/>
              </w:rPr>
            </w:pPr>
          </w:p>
        </w:tc>
        <w:tc>
          <w:tcPr>
            <w:tcW w:w="80" w:type="dxa"/>
            <w:vAlign w:val="bottom"/>
          </w:tcPr>
          <w:p w14:paraId="49ACF936" w14:textId="77777777" w:rsidR="00421FE7" w:rsidRDefault="00421FE7">
            <w:pPr>
              <w:rPr>
                <w:sz w:val="11"/>
                <w:szCs w:val="11"/>
              </w:rPr>
            </w:pPr>
          </w:p>
        </w:tc>
        <w:tc>
          <w:tcPr>
            <w:tcW w:w="280" w:type="dxa"/>
            <w:vAlign w:val="bottom"/>
          </w:tcPr>
          <w:p w14:paraId="0BE16E07" w14:textId="77777777" w:rsidR="00421FE7" w:rsidRDefault="00421FE7">
            <w:pPr>
              <w:rPr>
                <w:sz w:val="11"/>
                <w:szCs w:val="11"/>
              </w:rPr>
            </w:pPr>
          </w:p>
        </w:tc>
        <w:tc>
          <w:tcPr>
            <w:tcW w:w="480" w:type="dxa"/>
            <w:vAlign w:val="bottom"/>
          </w:tcPr>
          <w:p w14:paraId="6246BB1D" w14:textId="77777777" w:rsidR="00421FE7" w:rsidRDefault="00421FE7">
            <w:pPr>
              <w:rPr>
                <w:sz w:val="11"/>
                <w:szCs w:val="11"/>
              </w:rPr>
            </w:pPr>
          </w:p>
        </w:tc>
        <w:tc>
          <w:tcPr>
            <w:tcW w:w="280" w:type="dxa"/>
            <w:vAlign w:val="bottom"/>
          </w:tcPr>
          <w:p w14:paraId="4E8526B2" w14:textId="77777777" w:rsidR="00421FE7" w:rsidRDefault="00421FE7">
            <w:pPr>
              <w:rPr>
                <w:sz w:val="11"/>
                <w:szCs w:val="11"/>
              </w:rPr>
            </w:pPr>
          </w:p>
        </w:tc>
        <w:tc>
          <w:tcPr>
            <w:tcW w:w="120" w:type="dxa"/>
            <w:tcBorders>
              <w:right w:val="single" w:sz="8" w:space="0" w:color="006666"/>
            </w:tcBorders>
            <w:vAlign w:val="bottom"/>
          </w:tcPr>
          <w:p w14:paraId="652A485D" w14:textId="77777777" w:rsidR="00421FE7" w:rsidRDefault="00421FE7">
            <w:pPr>
              <w:rPr>
                <w:sz w:val="11"/>
                <w:szCs w:val="11"/>
              </w:rPr>
            </w:pPr>
          </w:p>
        </w:tc>
        <w:tc>
          <w:tcPr>
            <w:tcW w:w="80" w:type="dxa"/>
            <w:vAlign w:val="bottom"/>
          </w:tcPr>
          <w:p w14:paraId="2226FF7D" w14:textId="77777777" w:rsidR="00421FE7" w:rsidRDefault="00421FE7">
            <w:pPr>
              <w:rPr>
                <w:sz w:val="11"/>
                <w:szCs w:val="11"/>
              </w:rPr>
            </w:pPr>
          </w:p>
        </w:tc>
        <w:tc>
          <w:tcPr>
            <w:tcW w:w="280" w:type="dxa"/>
            <w:vAlign w:val="bottom"/>
          </w:tcPr>
          <w:p w14:paraId="4D2420DF" w14:textId="77777777" w:rsidR="00421FE7" w:rsidRDefault="00421FE7">
            <w:pPr>
              <w:rPr>
                <w:sz w:val="11"/>
                <w:szCs w:val="11"/>
              </w:rPr>
            </w:pPr>
          </w:p>
        </w:tc>
        <w:tc>
          <w:tcPr>
            <w:tcW w:w="480" w:type="dxa"/>
            <w:vAlign w:val="bottom"/>
          </w:tcPr>
          <w:p w14:paraId="7E0DE945" w14:textId="77777777" w:rsidR="00421FE7" w:rsidRDefault="00421FE7">
            <w:pPr>
              <w:rPr>
                <w:sz w:val="11"/>
                <w:szCs w:val="11"/>
              </w:rPr>
            </w:pPr>
          </w:p>
        </w:tc>
        <w:tc>
          <w:tcPr>
            <w:tcW w:w="280" w:type="dxa"/>
            <w:vAlign w:val="bottom"/>
          </w:tcPr>
          <w:p w14:paraId="76BAE93C" w14:textId="77777777" w:rsidR="00421FE7" w:rsidRDefault="00421FE7">
            <w:pPr>
              <w:rPr>
                <w:sz w:val="11"/>
                <w:szCs w:val="11"/>
              </w:rPr>
            </w:pPr>
          </w:p>
        </w:tc>
        <w:tc>
          <w:tcPr>
            <w:tcW w:w="120" w:type="dxa"/>
            <w:tcBorders>
              <w:right w:val="single" w:sz="8" w:space="0" w:color="006666"/>
            </w:tcBorders>
            <w:vAlign w:val="bottom"/>
          </w:tcPr>
          <w:p w14:paraId="7B9295A9" w14:textId="77777777" w:rsidR="00421FE7" w:rsidRDefault="00421FE7">
            <w:pPr>
              <w:rPr>
                <w:sz w:val="11"/>
                <w:szCs w:val="11"/>
              </w:rPr>
            </w:pPr>
          </w:p>
        </w:tc>
        <w:tc>
          <w:tcPr>
            <w:tcW w:w="120" w:type="dxa"/>
            <w:vAlign w:val="bottom"/>
          </w:tcPr>
          <w:p w14:paraId="41845FC4" w14:textId="77777777" w:rsidR="00421FE7" w:rsidRDefault="00421FE7">
            <w:pPr>
              <w:rPr>
                <w:sz w:val="11"/>
                <w:szCs w:val="11"/>
              </w:rPr>
            </w:pPr>
          </w:p>
        </w:tc>
        <w:tc>
          <w:tcPr>
            <w:tcW w:w="880" w:type="dxa"/>
            <w:vAlign w:val="bottom"/>
          </w:tcPr>
          <w:p w14:paraId="0E5AC749" w14:textId="77777777" w:rsidR="00421FE7" w:rsidRDefault="00421FE7">
            <w:pPr>
              <w:rPr>
                <w:sz w:val="11"/>
                <w:szCs w:val="11"/>
              </w:rPr>
            </w:pPr>
          </w:p>
        </w:tc>
        <w:tc>
          <w:tcPr>
            <w:tcW w:w="120" w:type="dxa"/>
            <w:tcBorders>
              <w:right w:val="single" w:sz="8" w:space="0" w:color="006666"/>
            </w:tcBorders>
            <w:vAlign w:val="bottom"/>
          </w:tcPr>
          <w:p w14:paraId="4B9BF045" w14:textId="77777777" w:rsidR="00421FE7" w:rsidRDefault="00421FE7">
            <w:pPr>
              <w:rPr>
                <w:sz w:val="11"/>
                <w:szCs w:val="11"/>
              </w:rPr>
            </w:pPr>
          </w:p>
        </w:tc>
        <w:tc>
          <w:tcPr>
            <w:tcW w:w="80" w:type="dxa"/>
            <w:vAlign w:val="bottom"/>
          </w:tcPr>
          <w:p w14:paraId="385D5C1C" w14:textId="77777777" w:rsidR="00421FE7" w:rsidRDefault="00421FE7">
            <w:pPr>
              <w:rPr>
                <w:sz w:val="11"/>
                <w:szCs w:val="11"/>
              </w:rPr>
            </w:pPr>
          </w:p>
        </w:tc>
        <w:tc>
          <w:tcPr>
            <w:tcW w:w="800" w:type="dxa"/>
            <w:vAlign w:val="bottom"/>
          </w:tcPr>
          <w:p w14:paraId="70A37E3A" w14:textId="77777777" w:rsidR="00421FE7" w:rsidRDefault="00421FE7">
            <w:pPr>
              <w:rPr>
                <w:sz w:val="11"/>
                <w:szCs w:val="11"/>
              </w:rPr>
            </w:pPr>
          </w:p>
        </w:tc>
        <w:tc>
          <w:tcPr>
            <w:tcW w:w="120" w:type="dxa"/>
            <w:tcBorders>
              <w:right w:val="single" w:sz="8" w:space="0" w:color="006666"/>
            </w:tcBorders>
            <w:vAlign w:val="bottom"/>
          </w:tcPr>
          <w:p w14:paraId="4B2E7207" w14:textId="77777777" w:rsidR="00421FE7" w:rsidRDefault="00421FE7">
            <w:pPr>
              <w:rPr>
                <w:sz w:val="11"/>
                <w:szCs w:val="11"/>
              </w:rPr>
            </w:pPr>
          </w:p>
        </w:tc>
        <w:tc>
          <w:tcPr>
            <w:tcW w:w="80" w:type="dxa"/>
            <w:vAlign w:val="bottom"/>
          </w:tcPr>
          <w:p w14:paraId="4FD9533B" w14:textId="77777777" w:rsidR="00421FE7" w:rsidRDefault="00421FE7">
            <w:pPr>
              <w:rPr>
                <w:sz w:val="11"/>
                <w:szCs w:val="11"/>
              </w:rPr>
            </w:pPr>
          </w:p>
        </w:tc>
        <w:tc>
          <w:tcPr>
            <w:tcW w:w="940" w:type="dxa"/>
            <w:vAlign w:val="bottom"/>
          </w:tcPr>
          <w:p w14:paraId="5F5ACC5C" w14:textId="77777777" w:rsidR="00421FE7" w:rsidRDefault="00421FE7">
            <w:pPr>
              <w:rPr>
                <w:sz w:val="11"/>
                <w:szCs w:val="11"/>
              </w:rPr>
            </w:pPr>
          </w:p>
        </w:tc>
        <w:tc>
          <w:tcPr>
            <w:tcW w:w="120" w:type="dxa"/>
            <w:tcBorders>
              <w:right w:val="single" w:sz="8" w:space="0" w:color="006666"/>
            </w:tcBorders>
            <w:vAlign w:val="bottom"/>
          </w:tcPr>
          <w:p w14:paraId="395EBBAA" w14:textId="77777777" w:rsidR="00421FE7" w:rsidRDefault="00421FE7">
            <w:pPr>
              <w:rPr>
                <w:sz w:val="11"/>
                <w:szCs w:val="11"/>
              </w:rPr>
            </w:pPr>
          </w:p>
        </w:tc>
        <w:tc>
          <w:tcPr>
            <w:tcW w:w="80" w:type="dxa"/>
            <w:vAlign w:val="bottom"/>
          </w:tcPr>
          <w:p w14:paraId="02524539" w14:textId="77777777" w:rsidR="00421FE7" w:rsidRDefault="00421FE7">
            <w:pPr>
              <w:rPr>
                <w:sz w:val="11"/>
                <w:szCs w:val="11"/>
              </w:rPr>
            </w:pPr>
          </w:p>
        </w:tc>
        <w:tc>
          <w:tcPr>
            <w:tcW w:w="1840" w:type="dxa"/>
            <w:vAlign w:val="bottom"/>
          </w:tcPr>
          <w:p w14:paraId="293654BB" w14:textId="77777777" w:rsidR="00421FE7" w:rsidRDefault="00421FE7">
            <w:pPr>
              <w:rPr>
                <w:sz w:val="11"/>
                <w:szCs w:val="11"/>
              </w:rPr>
            </w:pPr>
          </w:p>
        </w:tc>
        <w:tc>
          <w:tcPr>
            <w:tcW w:w="120" w:type="dxa"/>
            <w:tcBorders>
              <w:right w:val="single" w:sz="8" w:space="0" w:color="006666"/>
            </w:tcBorders>
            <w:vAlign w:val="bottom"/>
          </w:tcPr>
          <w:p w14:paraId="245D462E" w14:textId="77777777" w:rsidR="00421FE7" w:rsidRDefault="00421FE7">
            <w:pPr>
              <w:rPr>
                <w:sz w:val="11"/>
                <w:szCs w:val="11"/>
              </w:rPr>
            </w:pPr>
          </w:p>
        </w:tc>
        <w:tc>
          <w:tcPr>
            <w:tcW w:w="80" w:type="dxa"/>
            <w:shd w:val="clear" w:color="auto" w:fill="B6DDE8"/>
            <w:vAlign w:val="bottom"/>
          </w:tcPr>
          <w:p w14:paraId="295A1EB1" w14:textId="77777777" w:rsidR="00421FE7" w:rsidRDefault="00421FE7">
            <w:pPr>
              <w:rPr>
                <w:sz w:val="11"/>
                <w:szCs w:val="11"/>
              </w:rPr>
            </w:pPr>
          </w:p>
        </w:tc>
        <w:tc>
          <w:tcPr>
            <w:tcW w:w="740" w:type="dxa"/>
            <w:vMerge/>
            <w:shd w:val="clear" w:color="auto" w:fill="B6DDE8"/>
            <w:vAlign w:val="bottom"/>
          </w:tcPr>
          <w:p w14:paraId="015826D3" w14:textId="77777777" w:rsidR="00421FE7" w:rsidRDefault="00421FE7">
            <w:pPr>
              <w:rPr>
                <w:sz w:val="11"/>
                <w:szCs w:val="11"/>
              </w:rPr>
            </w:pPr>
          </w:p>
        </w:tc>
        <w:tc>
          <w:tcPr>
            <w:tcW w:w="120" w:type="dxa"/>
            <w:tcBorders>
              <w:right w:val="single" w:sz="8" w:space="0" w:color="006666"/>
            </w:tcBorders>
            <w:shd w:val="clear" w:color="auto" w:fill="B6DDE8"/>
            <w:vAlign w:val="bottom"/>
          </w:tcPr>
          <w:p w14:paraId="2DD61ACF" w14:textId="77777777" w:rsidR="00421FE7" w:rsidRDefault="00421FE7">
            <w:pPr>
              <w:rPr>
                <w:sz w:val="11"/>
                <w:szCs w:val="11"/>
              </w:rPr>
            </w:pPr>
          </w:p>
        </w:tc>
        <w:tc>
          <w:tcPr>
            <w:tcW w:w="80" w:type="dxa"/>
            <w:vAlign w:val="bottom"/>
          </w:tcPr>
          <w:p w14:paraId="09CF4CD9" w14:textId="77777777" w:rsidR="00421FE7" w:rsidRDefault="00421FE7">
            <w:pPr>
              <w:rPr>
                <w:sz w:val="11"/>
                <w:szCs w:val="11"/>
              </w:rPr>
            </w:pPr>
          </w:p>
        </w:tc>
        <w:tc>
          <w:tcPr>
            <w:tcW w:w="920" w:type="dxa"/>
            <w:vAlign w:val="bottom"/>
          </w:tcPr>
          <w:p w14:paraId="70C3D10C" w14:textId="77777777" w:rsidR="00421FE7" w:rsidRDefault="00421FE7">
            <w:pPr>
              <w:rPr>
                <w:sz w:val="11"/>
                <w:szCs w:val="11"/>
              </w:rPr>
            </w:pPr>
          </w:p>
        </w:tc>
        <w:tc>
          <w:tcPr>
            <w:tcW w:w="120" w:type="dxa"/>
            <w:tcBorders>
              <w:right w:val="single" w:sz="8" w:space="0" w:color="215967"/>
            </w:tcBorders>
            <w:vAlign w:val="bottom"/>
          </w:tcPr>
          <w:p w14:paraId="2337A200" w14:textId="77777777" w:rsidR="00421FE7" w:rsidRDefault="00421FE7">
            <w:pPr>
              <w:rPr>
                <w:sz w:val="11"/>
                <w:szCs w:val="11"/>
              </w:rPr>
            </w:pPr>
          </w:p>
        </w:tc>
        <w:tc>
          <w:tcPr>
            <w:tcW w:w="30" w:type="dxa"/>
            <w:vAlign w:val="bottom"/>
          </w:tcPr>
          <w:p w14:paraId="284E93C6" w14:textId="77777777" w:rsidR="00421FE7" w:rsidRDefault="00421FE7">
            <w:pPr>
              <w:rPr>
                <w:sz w:val="1"/>
                <w:szCs w:val="1"/>
              </w:rPr>
            </w:pPr>
          </w:p>
        </w:tc>
      </w:tr>
      <w:tr w:rsidR="00421FE7" w14:paraId="7B2AA3EE" w14:textId="77777777" w:rsidTr="00421FE7">
        <w:trPr>
          <w:trHeight w:val="93"/>
        </w:trPr>
        <w:tc>
          <w:tcPr>
            <w:tcW w:w="100" w:type="dxa"/>
            <w:tcBorders>
              <w:left w:val="single" w:sz="8" w:space="0" w:color="215967"/>
            </w:tcBorders>
            <w:vAlign w:val="bottom"/>
          </w:tcPr>
          <w:p w14:paraId="1915727B" w14:textId="77777777" w:rsidR="00421FE7" w:rsidRDefault="00421FE7">
            <w:pPr>
              <w:rPr>
                <w:sz w:val="8"/>
                <w:szCs w:val="8"/>
              </w:rPr>
            </w:pPr>
          </w:p>
        </w:tc>
        <w:tc>
          <w:tcPr>
            <w:tcW w:w="660" w:type="dxa"/>
            <w:vAlign w:val="bottom"/>
          </w:tcPr>
          <w:p w14:paraId="66D5A003" w14:textId="77777777" w:rsidR="00421FE7" w:rsidRDefault="00421FE7">
            <w:pPr>
              <w:rPr>
                <w:sz w:val="8"/>
                <w:szCs w:val="8"/>
              </w:rPr>
            </w:pPr>
          </w:p>
        </w:tc>
        <w:tc>
          <w:tcPr>
            <w:tcW w:w="120" w:type="dxa"/>
            <w:tcBorders>
              <w:right w:val="single" w:sz="8" w:space="0" w:color="006666"/>
            </w:tcBorders>
            <w:vAlign w:val="bottom"/>
          </w:tcPr>
          <w:p w14:paraId="2C68904C" w14:textId="77777777" w:rsidR="00421FE7" w:rsidRDefault="00421FE7">
            <w:pPr>
              <w:rPr>
                <w:sz w:val="8"/>
                <w:szCs w:val="8"/>
              </w:rPr>
            </w:pPr>
          </w:p>
        </w:tc>
        <w:tc>
          <w:tcPr>
            <w:tcW w:w="80" w:type="dxa"/>
            <w:vAlign w:val="bottom"/>
          </w:tcPr>
          <w:p w14:paraId="42747B17" w14:textId="77777777" w:rsidR="00421FE7" w:rsidRDefault="00421FE7">
            <w:pPr>
              <w:rPr>
                <w:sz w:val="8"/>
                <w:szCs w:val="8"/>
              </w:rPr>
            </w:pPr>
          </w:p>
        </w:tc>
        <w:tc>
          <w:tcPr>
            <w:tcW w:w="1160" w:type="dxa"/>
            <w:vAlign w:val="bottom"/>
          </w:tcPr>
          <w:p w14:paraId="09A30623" w14:textId="77777777" w:rsidR="00421FE7" w:rsidRDefault="00421FE7">
            <w:pPr>
              <w:rPr>
                <w:sz w:val="8"/>
                <w:szCs w:val="8"/>
              </w:rPr>
            </w:pPr>
          </w:p>
        </w:tc>
        <w:tc>
          <w:tcPr>
            <w:tcW w:w="120" w:type="dxa"/>
            <w:tcBorders>
              <w:right w:val="single" w:sz="8" w:space="0" w:color="006666"/>
            </w:tcBorders>
            <w:vAlign w:val="bottom"/>
          </w:tcPr>
          <w:p w14:paraId="4E2F2BF4" w14:textId="77777777" w:rsidR="00421FE7" w:rsidRDefault="00421FE7">
            <w:pPr>
              <w:rPr>
                <w:sz w:val="8"/>
                <w:szCs w:val="8"/>
              </w:rPr>
            </w:pPr>
          </w:p>
        </w:tc>
        <w:tc>
          <w:tcPr>
            <w:tcW w:w="80" w:type="dxa"/>
            <w:vAlign w:val="bottom"/>
          </w:tcPr>
          <w:p w14:paraId="02B6152C" w14:textId="77777777" w:rsidR="00421FE7" w:rsidRDefault="00421FE7">
            <w:pPr>
              <w:rPr>
                <w:sz w:val="8"/>
                <w:szCs w:val="8"/>
              </w:rPr>
            </w:pPr>
          </w:p>
        </w:tc>
        <w:tc>
          <w:tcPr>
            <w:tcW w:w="640" w:type="dxa"/>
            <w:vAlign w:val="bottom"/>
          </w:tcPr>
          <w:p w14:paraId="1E56F12F" w14:textId="77777777" w:rsidR="00421FE7" w:rsidRDefault="00421FE7">
            <w:pPr>
              <w:rPr>
                <w:sz w:val="8"/>
                <w:szCs w:val="8"/>
              </w:rPr>
            </w:pPr>
          </w:p>
        </w:tc>
        <w:tc>
          <w:tcPr>
            <w:tcW w:w="120" w:type="dxa"/>
            <w:tcBorders>
              <w:right w:val="single" w:sz="8" w:space="0" w:color="006666"/>
            </w:tcBorders>
            <w:vAlign w:val="bottom"/>
          </w:tcPr>
          <w:p w14:paraId="086F5466" w14:textId="77777777" w:rsidR="00421FE7" w:rsidRDefault="00421FE7">
            <w:pPr>
              <w:rPr>
                <w:sz w:val="8"/>
                <w:szCs w:val="8"/>
              </w:rPr>
            </w:pPr>
          </w:p>
        </w:tc>
        <w:tc>
          <w:tcPr>
            <w:tcW w:w="80" w:type="dxa"/>
            <w:vAlign w:val="bottom"/>
          </w:tcPr>
          <w:p w14:paraId="320579A3" w14:textId="77777777" w:rsidR="00421FE7" w:rsidRDefault="00421FE7">
            <w:pPr>
              <w:rPr>
                <w:sz w:val="8"/>
                <w:szCs w:val="8"/>
              </w:rPr>
            </w:pPr>
          </w:p>
        </w:tc>
        <w:tc>
          <w:tcPr>
            <w:tcW w:w="1220" w:type="dxa"/>
            <w:vAlign w:val="bottom"/>
          </w:tcPr>
          <w:p w14:paraId="17183EFB" w14:textId="77777777" w:rsidR="00421FE7" w:rsidRDefault="00421FE7">
            <w:pPr>
              <w:rPr>
                <w:sz w:val="8"/>
                <w:szCs w:val="8"/>
              </w:rPr>
            </w:pPr>
          </w:p>
        </w:tc>
        <w:tc>
          <w:tcPr>
            <w:tcW w:w="120" w:type="dxa"/>
            <w:tcBorders>
              <w:right w:val="single" w:sz="8" w:space="0" w:color="006666"/>
            </w:tcBorders>
            <w:vAlign w:val="bottom"/>
          </w:tcPr>
          <w:p w14:paraId="1834D1B8" w14:textId="77777777" w:rsidR="00421FE7" w:rsidRDefault="00421FE7">
            <w:pPr>
              <w:rPr>
                <w:sz w:val="8"/>
                <w:szCs w:val="8"/>
              </w:rPr>
            </w:pPr>
          </w:p>
        </w:tc>
        <w:tc>
          <w:tcPr>
            <w:tcW w:w="80" w:type="dxa"/>
            <w:vAlign w:val="bottom"/>
          </w:tcPr>
          <w:p w14:paraId="3D5E2B9A" w14:textId="77777777" w:rsidR="00421FE7" w:rsidRDefault="00421FE7">
            <w:pPr>
              <w:rPr>
                <w:sz w:val="8"/>
                <w:szCs w:val="8"/>
              </w:rPr>
            </w:pPr>
          </w:p>
        </w:tc>
        <w:tc>
          <w:tcPr>
            <w:tcW w:w="280" w:type="dxa"/>
            <w:vAlign w:val="bottom"/>
          </w:tcPr>
          <w:p w14:paraId="60BB8FC8" w14:textId="77777777" w:rsidR="00421FE7" w:rsidRDefault="00421FE7">
            <w:pPr>
              <w:rPr>
                <w:sz w:val="8"/>
                <w:szCs w:val="8"/>
              </w:rPr>
            </w:pPr>
          </w:p>
        </w:tc>
        <w:tc>
          <w:tcPr>
            <w:tcW w:w="480" w:type="dxa"/>
            <w:vAlign w:val="bottom"/>
          </w:tcPr>
          <w:p w14:paraId="1687C785" w14:textId="77777777" w:rsidR="00421FE7" w:rsidRDefault="00421FE7">
            <w:pPr>
              <w:rPr>
                <w:sz w:val="8"/>
                <w:szCs w:val="8"/>
              </w:rPr>
            </w:pPr>
          </w:p>
        </w:tc>
        <w:tc>
          <w:tcPr>
            <w:tcW w:w="280" w:type="dxa"/>
            <w:vAlign w:val="bottom"/>
          </w:tcPr>
          <w:p w14:paraId="71FE0750" w14:textId="77777777" w:rsidR="00421FE7" w:rsidRDefault="00421FE7">
            <w:pPr>
              <w:rPr>
                <w:sz w:val="8"/>
                <w:szCs w:val="8"/>
              </w:rPr>
            </w:pPr>
          </w:p>
        </w:tc>
        <w:tc>
          <w:tcPr>
            <w:tcW w:w="120" w:type="dxa"/>
            <w:tcBorders>
              <w:right w:val="single" w:sz="8" w:space="0" w:color="006666"/>
            </w:tcBorders>
            <w:vAlign w:val="bottom"/>
          </w:tcPr>
          <w:p w14:paraId="396B8BA3" w14:textId="77777777" w:rsidR="00421FE7" w:rsidRDefault="00421FE7">
            <w:pPr>
              <w:rPr>
                <w:sz w:val="8"/>
                <w:szCs w:val="8"/>
              </w:rPr>
            </w:pPr>
          </w:p>
        </w:tc>
        <w:tc>
          <w:tcPr>
            <w:tcW w:w="80" w:type="dxa"/>
            <w:vAlign w:val="bottom"/>
          </w:tcPr>
          <w:p w14:paraId="6DD8C48E" w14:textId="77777777" w:rsidR="00421FE7" w:rsidRDefault="00421FE7">
            <w:pPr>
              <w:rPr>
                <w:sz w:val="8"/>
                <w:szCs w:val="8"/>
              </w:rPr>
            </w:pPr>
          </w:p>
        </w:tc>
        <w:tc>
          <w:tcPr>
            <w:tcW w:w="280" w:type="dxa"/>
            <w:vAlign w:val="bottom"/>
          </w:tcPr>
          <w:p w14:paraId="2FF95B58" w14:textId="77777777" w:rsidR="00421FE7" w:rsidRDefault="00421FE7">
            <w:pPr>
              <w:rPr>
                <w:sz w:val="8"/>
                <w:szCs w:val="8"/>
              </w:rPr>
            </w:pPr>
          </w:p>
        </w:tc>
        <w:tc>
          <w:tcPr>
            <w:tcW w:w="480" w:type="dxa"/>
            <w:vAlign w:val="bottom"/>
          </w:tcPr>
          <w:p w14:paraId="0C321E35" w14:textId="77777777" w:rsidR="00421FE7" w:rsidRDefault="00421FE7">
            <w:pPr>
              <w:rPr>
                <w:sz w:val="8"/>
                <w:szCs w:val="8"/>
              </w:rPr>
            </w:pPr>
          </w:p>
        </w:tc>
        <w:tc>
          <w:tcPr>
            <w:tcW w:w="280" w:type="dxa"/>
            <w:vAlign w:val="bottom"/>
          </w:tcPr>
          <w:p w14:paraId="79BD858E" w14:textId="77777777" w:rsidR="00421FE7" w:rsidRDefault="00421FE7">
            <w:pPr>
              <w:rPr>
                <w:sz w:val="8"/>
                <w:szCs w:val="8"/>
              </w:rPr>
            </w:pPr>
          </w:p>
        </w:tc>
        <w:tc>
          <w:tcPr>
            <w:tcW w:w="120" w:type="dxa"/>
            <w:tcBorders>
              <w:right w:val="single" w:sz="8" w:space="0" w:color="006666"/>
            </w:tcBorders>
            <w:vAlign w:val="bottom"/>
          </w:tcPr>
          <w:p w14:paraId="76B9A287" w14:textId="77777777" w:rsidR="00421FE7" w:rsidRDefault="00421FE7">
            <w:pPr>
              <w:rPr>
                <w:sz w:val="8"/>
                <w:szCs w:val="8"/>
              </w:rPr>
            </w:pPr>
          </w:p>
        </w:tc>
        <w:tc>
          <w:tcPr>
            <w:tcW w:w="120" w:type="dxa"/>
            <w:vAlign w:val="bottom"/>
          </w:tcPr>
          <w:p w14:paraId="4A9CFE51" w14:textId="77777777" w:rsidR="00421FE7" w:rsidRDefault="00421FE7">
            <w:pPr>
              <w:rPr>
                <w:sz w:val="8"/>
                <w:szCs w:val="8"/>
              </w:rPr>
            </w:pPr>
          </w:p>
        </w:tc>
        <w:tc>
          <w:tcPr>
            <w:tcW w:w="880" w:type="dxa"/>
            <w:vAlign w:val="bottom"/>
          </w:tcPr>
          <w:p w14:paraId="03D54B36" w14:textId="77777777" w:rsidR="00421FE7" w:rsidRDefault="00421FE7">
            <w:pPr>
              <w:rPr>
                <w:sz w:val="8"/>
                <w:szCs w:val="8"/>
              </w:rPr>
            </w:pPr>
          </w:p>
        </w:tc>
        <w:tc>
          <w:tcPr>
            <w:tcW w:w="120" w:type="dxa"/>
            <w:tcBorders>
              <w:right w:val="single" w:sz="8" w:space="0" w:color="006666"/>
            </w:tcBorders>
            <w:vAlign w:val="bottom"/>
          </w:tcPr>
          <w:p w14:paraId="28B30BAB" w14:textId="77777777" w:rsidR="00421FE7" w:rsidRDefault="00421FE7">
            <w:pPr>
              <w:rPr>
                <w:sz w:val="8"/>
                <w:szCs w:val="8"/>
              </w:rPr>
            </w:pPr>
          </w:p>
        </w:tc>
        <w:tc>
          <w:tcPr>
            <w:tcW w:w="80" w:type="dxa"/>
            <w:vAlign w:val="bottom"/>
          </w:tcPr>
          <w:p w14:paraId="77D369AC" w14:textId="77777777" w:rsidR="00421FE7" w:rsidRDefault="00421FE7">
            <w:pPr>
              <w:rPr>
                <w:sz w:val="8"/>
                <w:szCs w:val="8"/>
              </w:rPr>
            </w:pPr>
          </w:p>
        </w:tc>
        <w:tc>
          <w:tcPr>
            <w:tcW w:w="800" w:type="dxa"/>
            <w:vAlign w:val="bottom"/>
          </w:tcPr>
          <w:p w14:paraId="0489E16D" w14:textId="77777777" w:rsidR="00421FE7" w:rsidRDefault="00421FE7">
            <w:pPr>
              <w:rPr>
                <w:sz w:val="8"/>
                <w:szCs w:val="8"/>
              </w:rPr>
            </w:pPr>
          </w:p>
        </w:tc>
        <w:tc>
          <w:tcPr>
            <w:tcW w:w="120" w:type="dxa"/>
            <w:tcBorders>
              <w:right w:val="single" w:sz="8" w:space="0" w:color="006666"/>
            </w:tcBorders>
            <w:vAlign w:val="bottom"/>
          </w:tcPr>
          <w:p w14:paraId="3899C27A" w14:textId="77777777" w:rsidR="00421FE7" w:rsidRDefault="00421FE7">
            <w:pPr>
              <w:rPr>
                <w:sz w:val="8"/>
                <w:szCs w:val="8"/>
              </w:rPr>
            </w:pPr>
          </w:p>
        </w:tc>
        <w:tc>
          <w:tcPr>
            <w:tcW w:w="80" w:type="dxa"/>
            <w:vAlign w:val="bottom"/>
          </w:tcPr>
          <w:p w14:paraId="7DC69EC7" w14:textId="77777777" w:rsidR="00421FE7" w:rsidRDefault="00421FE7">
            <w:pPr>
              <w:rPr>
                <w:sz w:val="8"/>
                <w:szCs w:val="8"/>
              </w:rPr>
            </w:pPr>
          </w:p>
        </w:tc>
        <w:tc>
          <w:tcPr>
            <w:tcW w:w="940" w:type="dxa"/>
            <w:vAlign w:val="bottom"/>
          </w:tcPr>
          <w:p w14:paraId="47C63E0A" w14:textId="77777777" w:rsidR="00421FE7" w:rsidRDefault="00421FE7">
            <w:pPr>
              <w:rPr>
                <w:sz w:val="8"/>
                <w:szCs w:val="8"/>
              </w:rPr>
            </w:pPr>
          </w:p>
        </w:tc>
        <w:tc>
          <w:tcPr>
            <w:tcW w:w="120" w:type="dxa"/>
            <w:tcBorders>
              <w:right w:val="single" w:sz="8" w:space="0" w:color="006666"/>
            </w:tcBorders>
            <w:vAlign w:val="bottom"/>
          </w:tcPr>
          <w:p w14:paraId="1B46E851" w14:textId="77777777" w:rsidR="00421FE7" w:rsidRDefault="00421FE7">
            <w:pPr>
              <w:rPr>
                <w:sz w:val="8"/>
                <w:szCs w:val="8"/>
              </w:rPr>
            </w:pPr>
          </w:p>
        </w:tc>
        <w:tc>
          <w:tcPr>
            <w:tcW w:w="80" w:type="dxa"/>
            <w:vAlign w:val="bottom"/>
          </w:tcPr>
          <w:p w14:paraId="0A4B275F" w14:textId="77777777" w:rsidR="00421FE7" w:rsidRDefault="00421FE7">
            <w:pPr>
              <w:rPr>
                <w:sz w:val="8"/>
                <w:szCs w:val="8"/>
              </w:rPr>
            </w:pPr>
          </w:p>
        </w:tc>
        <w:tc>
          <w:tcPr>
            <w:tcW w:w="1840" w:type="dxa"/>
            <w:vAlign w:val="bottom"/>
          </w:tcPr>
          <w:p w14:paraId="003226FB" w14:textId="77777777" w:rsidR="00421FE7" w:rsidRDefault="00421FE7">
            <w:pPr>
              <w:rPr>
                <w:sz w:val="8"/>
                <w:szCs w:val="8"/>
              </w:rPr>
            </w:pPr>
          </w:p>
        </w:tc>
        <w:tc>
          <w:tcPr>
            <w:tcW w:w="120" w:type="dxa"/>
            <w:tcBorders>
              <w:right w:val="single" w:sz="8" w:space="0" w:color="006666"/>
            </w:tcBorders>
            <w:vAlign w:val="bottom"/>
          </w:tcPr>
          <w:p w14:paraId="1F0E18E4" w14:textId="77777777" w:rsidR="00421FE7" w:rsidRDefault="00421FE7">
            <w:pPr>
              <w:rPr>
                <w:sz w:val="8"/>
                <w:szCs w:val="8"/>
              </w:rPr>
            </w:pPr>
          </w:p>
        </w:tc>
        <w:tc>
          <w:tcPr>
            <w:tcW w:w="80" w:type="dxa"/>
            <w:tcBorders>
              <w:bottom w:val="single" w:sz="8" w:space="0" w:color="B6DDE8"/>
            </w:tcBorders>
            <w:shd w:val="clear" w:color="auto" w:fill="B6DDE8"/>
            <w:vAlign w:val="bottom"/>
          </w:tcPr>
          <w:p w14:paraId="7ADDB506" w14:textId="77777777" w:rsidR="00421FE7" w:rsidRDefault="00421FE7">
            <w:pPr>
              <w:rPr>
                <w:sz w:val="8"/>
                <w:szCs w:val="8"/>
              </w:rPr>
            </w:pPr>
          </w:p>
        </w:tc>
        <w:tc>
          <w:tcPr>
            <w:tcW w:w="740" w:type="dxa"/>
            <w:vMerge/>
            <w:tcBorders>
              <w:bottom w:val="single" w:sz="8" w:space="0" w:color="B6DDE8"/>
            </w:tcBorders>
            <w:shd w:val="clear" w:color="auto" w:fill="B6DDE8"/>
            <w:vAlign w:val="bottom"/>
          </w:tcPr>
          <w:p w14:paraId="2676995F" w14:textId="77777777" w:rsidR="00421FE7" w:rsidRDefault="00421FE7">
            <w:pPr>
              <w:rPr>
                <w:sz w:val="8"/>
                <w:szCs w:val="8"/>
              </w:rPr>
            </w:pPr>
          </w:p>
        </w:tc>
        <w:tc>
          <w:tcPr>
            <w:tcW w:w="120" w:type="dxa"/>
            <w:tcBorders>
              <w:bottom w:val="single" w:sz="8" w:space="0" w:color="B6DDE8"/>
              <w:right w:val="single" w:sz="8" w:space="0" w:color="006666"/>
            </w:tcBorders>
            <w:shd w:val="clear" w:color="auto" w:fill="B6DDE8"/>
            <w:vAlign w:val="bottom"/>
          </w:tcPr>
          <w:p w14:paraId="2EE6A475" w14:textId="77777777" w:rsidR="00421FE7" w:rsidRDefault="00421FE7">
            <w:pPr>
              <w:rPr>
                <w:sz w:val="8"/>
                <w:szCs w:val="8"/>
              </w:rPr>
            </w:pPr>
          </w:p>
        </w:tc>
        <w:tc>
          <w:tcPr>
            <w:tcW w:w="80" w:type="dxa"/>
            <w:vAlign w:val="bottom"/>
          </w:tcPr>
          <w:p w14:paraId="613FF943" w14:textId="77777777" w:rsidR="00421FE7" w:rsidRDefault="00421FE7">
            <w:pPr>
              <w:rPr>
                <w:sz w:val="8"/>
                <w:szCs w:val="8"/>
              </w:rPr>
            </w:pPr>
          </w:p>
        </w:tc>
        <w:tc>
          <w:tcPr>
            <w:tcW w:w="920" w:type="dxa"/>
            <w:vAlign w:val="bottom"/>
          </w:tcPr>
          <w:p w14:paraId="6E4A7A98" w14:textId="77777777" w:rsidR="00421FE7" w:rsidRDefault="00421FE7">
            <w:pPr>
              <w:rPr>
                <w:sz w:val="8"/>
                <w:szCs w:val="8"/>
              </w:rPr>
            </w:pPr>
          </w:p>
        </w:tc>
        <w:tc>
          <w:tcPr>
            <w:tcW w:w="120" w:type="dxa"/>
            <w:tcBorders>
              <w:right w:val="single" w:sz="8" w:space="0" w:color="215967"/>
            </w:tcBorders>
            <w:vAlign w:val="bottom"/>
          </w:tcPr>
          <w:p w14:paraId="3A4E11B4" w14:textId="77777777" w:rsidR="00421FE7" w:rsidRDefault="00421FE7">
            <w:pPr>
              <w:rPr>
                <w:sz w:val="8"/>
                <w:szCs w:val="8"/>
              </w:rPr>
            </w:pPr>
          </w:p>
        </w:tc>
        <w:tc>
          <w:tcPr>
            <w:tcW w:w="30" w:type="dxa"/>
            <w:vAlign w:val="bottom"/>
          </w:tcPr>
          <w:p w14:paraId="600A033A" w14:textId="77777777" w:rsidR="00421FE7" w:rsidRDefault="00421FE7">
            <w:pPr>
              <w:rPr>
                <w:sz w:val="1"/>
                <w:szCs w:val="1"/>
              </w:rPr>
            </w:pPr>
          </w:p>
        </w:tc>
      </w:tr>
      <w:tr w:rsidR="001D6D01" w14:paraId="443BAE1F" w14:textId="77777777" w:rsidTr="00421FE7">
        <w:trPr>
          <w:trHeight w:val="20"/>
        </w:trPr>
        <w:tc>
          <w:tcPr>
            <w:tcW w:w="100" w:type="dxa"/>
            <w:tcBorders>
              <w:left w:val="single" w:sz="8" w:space="0" w:color="215967"/>
            </w:tcBorders>
            <w:shd w:val="clear" w:color="auto" w:fill="215967"/>
            <w:vAlign w:val="bottom"/>
          </w:tcPr>
          <w:p w14:paraId="2DDFD5D3" w14:textId="77777777" w:rsidR="00421FE7" w:rsidRDefault="00421FE7">
            <w:pPr>
              <w:spacing w:line="20" w:lineRule="exact"/>
              <w:rPr>
                <w:sz w:val="1"/>
                <w:szCs w:val="1"/>
              </w:rPr>
            </w:pPr>
          </w:p>
        </w:tc>
        <w:tc>
          <w:tcPr>
            <w:tcW w:w="660" w:type="dxa"/>
            <w:shd w:val="clear" w:color="auto" w:fill="215967"/>
            <w:vAlign w:val="bottom"/>
          </w:tcPr>
          <w:p w14:paraId="7F1ADCEF"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449AC27F" w14:textId="77777777" w:rsidR="00421FE7" w:rsidRDefault="00421FE7">
            <w:pPr>
              <w:spacing w:line="20" w:lineRule="exact"/>
              <w:rPr>
                <w:sz w:val="1"/>
                <w:szCs w:val="1"/>
              </w:rPr>
            </w:pPr>
          </w:p>
        </w:tc>
        <w:tc>
          <w:tcPr>
            <w:tcW w:w="80" w:type="dxa"/>
            <w:shd w:val="clear" w:color="auto" w:fill="215967"/>
            <w:vAlign w:val="bottom"/>
          </w:tcPr>
          <w:p w14:paraId="00245DC7" w14:textId="77777777" w:rsidR="00421FE7" w:rsidRDefault="00421FE7">
            <w:pPr>
              <w:spacing w:line="20" w:lineRule="exact"/>
              <w:rPr>
                <w:sz w:val="1"/>
                <w:szCs w:val="1"/>
              </w:rPr>
            </w:pPr>
          </w:p>
        </w:tc>
        <w:tc>
          <w:tcPr>
            <w:tcW w:w="1160" w:type="dxa"/>
            <w:shd w:val="clear" w:color="auto" w:fill="215967"/>
            <w:vAlign w:val="bottom"/>
          </w:tcPr>
          <w:p w14:paraId="0E2E5464"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2268438B" w14:textId="77777777" w:rsidR="00421FE7" w:rsidRDefault="00421FE7">
            <w:pPr>
              <w:spacing w:line="20" w:lineRule="exact"/>
              <w:rPr>
                <w:sz w:val="1"/>
                <w:szCs w:val="1"/>
              </w:rPr>
            </w:pPr>
          </w:p>
        </w:tc>
        <w:tc>
          <w:tcPr>
            <w:tcW w:w="80" w:type="dxa"/>
            <w:shd w:val="clear" w:color="auto" w:fill="215967"/>
            <w:vAlign w:val="bottom"/>
          </w:tcPr>
          <w:p w14:paraId="14F3EAB8" w14:textId="77777777" w:rsidR="00421FE7" w:rsidRDefault="00421FE7">
            <w:pPr>
              <w:spacing w:line="20" w:lineRule="exact"/>
              <w:rPr>
                <w:sz w:val="1"/>
                <w:szCs w:val="1"/>
              </w:rPr>
            </w:pPr>
          </w:p>
        </w:tc>
        <w:tc>
          <w:tcPr>
            <w:tcW w:w="640" w:type="dxa"/>
            <w:shd w:val="clear" w:color="auto" w:fill="215967"/>
            <w:vAlign w:val="bottom"/>
          </w:tcPr>
          <w:p w14:paraId="6C805BE0"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135181B6" w14:textId="77777777" w:rsidR="00421FE7" w:rsidRDefault="00421FE7">
            <w:pPr>
              <w:spacing w:line="20" w:lineRule="exact"/>
              <w:rPr>
                <w:sz w:val="1"/>
                <w:szCs w:val="1"/>
              </w:rPr>
            </w:pPr>
          </w:p>
        </w:tc>
        <w:tc>
          <w:tcPr>
            <w:tcW w:w="80" w:type="dxa"/>
            <w:shd w:val="clear" w:color="auto" w:fill="215967"/>
            <w:vAlign w:val="bottom"/>
          </w:tcPr>
          <w:p w14:paraId="38E9D4CC" w14:textId="77777777" w:rsidR="00421FE7" w:rsidRDefault="00421FE7">
            <w:pPr>
              <w:spacing w:line="20" w:lineRule="exact"/>
              <w:rPr>
                <w:sz w:val="1"/>
                <w:szCs w:val="1"/>
              </w:rPr>
            </w:pPr>
          </w:p>
        </w:tc>
        <w:tc>
          <w:tcPr>
            <w:tcW w:w="1220" w:type="dxa"/>
            <w:shd w:val="clear" w:color="auto" w:fill="215967"/>
            <w:vAlign w:val="bottom"/>
          </w:tcPr>
          <w:p w14:paraId="7D9559FE"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65AA54D7" w14:textId="77777777" w:rsidR="00421FE7" w:rsidRDefault="00421FE7">
            <w:pPr>
              <w:spacing w:line="20" w:lineRule="exact"/>
              <w:rPr>
                <w:sz w:val="1"/>
                <w:szCs w:val="1"/>
              </w:rPr>
            </w:pPr>
          </w:p>
        </w:tc>
        <w:tc>
          <w:tcPr>
            <w:tcW w:w="80" w:type="dxa"/>
            <w:shd w:val="clear" w:color="auto" w:fill="215967"/>
            <w:vAlign w:val="bottom"/>
          </w:tcPr>
          <w:p w14:paraId="5285A7C7" w14:textId="77777777" w:rsidR="00421FE7" w:rsidRDefault="00421FE7">
            <w:pPr>
              <w:spacing w:line="20" w:lineRule="exact"/>
              <w:rPr>
                <w:sz w:val="1"/>
                <w:szCs w:val="1"/>
              </w:rPr>
            </w:pPr>
          </w:p>
        </w:tc>
        <w:tc>
          <w:tcPr>
            <w:tcW w:w="280" w:type="dxa"/>
            <w:shd w:val="clear" w:color="auto" w:fill="215967"/>
            <w:vAlign w:val="bottom"/>
          </w:tcPr>
          <w:p w14:paraId="6C8257CE" w14:textId="77777777" w:rsidR="00421FE7" w:rsidRDefault="00421FE7">
            <w:pPr>
              <w:spacing w:line="20" w:lineRule="exact"/>
              <w:rPr>
                <w:sz w:val="1"/>
                <w:szCs w:val="1"/>
              </w:rPr>
            </w:pPr>
          </w:p>
        </w:tc>
        <w:tc>
          <w:tcPr>
            <w:tcW w:w="480" w:type="dxa"/>
            <w:shd w:val="clear" w:color="auto" w:fill="215967"/>
            <w:vAlign w:val="bottom"/>
          </w:tcPr>
          <w:p w14:paraId="5F6F63DC" w14:textId="77777777" w:rsidR="00421FE7" w:rsidRDefault="00421FE7">
            <w:pPr>
              <w:spacing w:line="20" w:lineRule="exact"/>
              <w:rPr>
                <w:sz w:val="1"/>
                <w:szCs w:val="1"/>
              </w:rPr>
            </w:pPr>
          </w:p>
        </w:tc>
        <w:tc>
          <w:tcPr>
            <w:tcW w:w="280" w:type="dxa"/>
            <w:shd w:val="clear" w:color="auto" w:fill="215967"/>
            <w:vAlign w:val="bottom"/>
          </w:tcPr>
          <w:p w14:paraId="4F56C9A9"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4F8330F6" w14:textId="77777777" w:rsidR="00421FE7" w:rsidRDefault="00421FE7">
            <w:pPr>
              <w:spacing w:line="20" w:lineRule="exact"/>
              <w:rPr>
                <w:sz w:val="1"/>
                <w:szCs w:val="1"/>
              </w:rPr>
            </w:pPr>
          </w:p>
        </w:tc>
        <w:tc>
          <w:tcPr>
            <w:tcW w:w="80" w:type="dxa"/>
            <w:shd w:val="clear" w:color="auto" w:fill="215967"/>
            <w:vAlign w:val="bottom"/>
          </w:tcPr>
          <w:p w14:paraId="76FA1BAA" w14:textId="77777777" w:rsidR="00421FE7" w:rsidRDefault="00421FE7">
            <w:pPr>
              <w:spacing w:line="20" w:lineRule="exact"/>
              <w:rPr>
                <w:sz w:val="1"/>
                <w:szCs w:val="1"/>
              </w:rPr>
            </w:pPr>
          </w:p>
        </w:tc>
        <w:tc>
          <w:tcPr>
            <w:tcW w:w="280" w:type="dxa"/>
            <w:shd w:val="clear" w:color="auto" w:fill="215967"/>
            <w:vAlign w:val="bottom"/>
          </w:tcPr>
          <w:p w14:paraId="740441D7" w14:textId="77777777" w:rsidR="00421FE7" w:rsidRDefault="00421FE7">
            <w:pPr>
              <w:spacing w:line="20" w:lineRule="exact"/>
              <w:rPr>
                <w:sz w:val="1"/>
                <w:szCs w:val="1"/>
              </w:rPr>
            </w:pPr>
          </w:p>
        </w:tc>
        <w:tc>
          <w:tcPr>
            <w:tcW w:w="480" w:type="dxa"/>
            <w:shd w:val="clear" w:color="auto" w:fill="215967"/>
            <w:vAlign w:val="bottom"/>
          </w:tcPr>
          <w:p w14:paraId="625EC353" w14:textId="77777777" w:rsidR="00421FE7" w:rsidRDefault="00421FE7">
            <w:pPr>
              <w:spacing w:line="20" w:lineRule="exact"/>
              <w:rPr>
                <w:sz w:val="1"/>
                <w:szCs w:val="1"/>
              </w:rPr>
            </w:pPr>
          </w:p>
        </w:tc>
        <w:tc>
          <w:tcPr>
            <w:tcW w:w="280" w:type="dxa"/>
            <w:shd w:val="clear" w:color="auto" w:fill="215967"/>
            <w:vAlign w:val="bottom"/>
          </w:tcPr>
          <w:p w14:paraId="6878287B"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64B5F503" w14:textId="77777777" w:rsidR="00421FE7" w:rsidRDefault="00421FE7">
            <w:pPr>
              <w:spacing w:line="20" w:lineRule="exact"/>
              <w:rPr>
                <w:sz w:val="1"/>
                <w:szCs w:val="1"/>
              </w:rPr>
            </w:pPr>
          </w:p>
        </w:tc>
        <w:tc>
          <w:tcPr>
            <w:tcW w:w="120" w:type="dxa"/>
            <w:shd w:val="clear" w:color="auto" w:fill="215967"/>
            <w:vAlign w:val="bottom"/>
          </w:tcPr>
          <w:p w14:paraId="3385575F" w14:textId="77777777" w:rsidR="00421FE7" w:rsidRDefault="00421FE7">
            <w:pPr>
              <w:spacing w:line="20" w:lineRule="exact"/>
              <w:rPr>
                <w:sz w:val="1"/>
                <w:szCs w:val="1"/>
              </w:rPr>
            </w:pPr>
          </w:p>
        </w:tc>
        <w:tc>
          <w:tcPr>
            <w:tcW w:w="880" w:type="dxa"/>
            <w:shd w:val="clear" w:color="auto" w:fill="215967"/>
            <w:vAlign w:val="bottom"/>
          </w:tcPr>
          <w:p w14:paraId="1D75A4D7"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454190F7" w14:textId="77777777" w:rsidR="00421FE7" w:rsidRDefault="00421FE7">
            <w:pPr>
              <w:spacing w:line="20" w:lineRule="exact"/>
              <w:rPr>
                <w:sz w:val="1"/>
                <w:szCs w:val="1"/>
              </w:rPr>
            </w:pPr>
          </w:p>
        </w:tc>
        <w:tc>
          <w:tcPr>
            <w:tcW w:w="80" w:type="dxa"/>
            <w:shd w:val="clear" w:color="auto" w:fill="215967"/>
            <w:vAlign w:val="bottom"/>
          </w:tcPr>
          <w:p w14:paraId="7F632ACB" w14:textId="77777777" w:rsidR="00421FE7" w:rsidRDefault="00421FE7">
            <w:pPr>
              <w:spacing w:line="20" w:lineRule="exact"/>
              <w:rPr>
                <w:sz w:val="1"/>
                <w:szCs w:val="1"/>
              </w:rPr>
            </w:pPr>
          </w:p>
        </w:tc>
        <w:tc>
          <w:tcPr>
            <w:tcW w:w="800" w:type="dxa"/>
            <w:shd w:val="clear" w:color="auto" w:fill="215967"/>
            <w:vAlign w:val="bottom"/>
          </w:tcPr>
          <w:p w14:paraId="1A6DB080"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7D18D0A0" w14:textId="77777777" w:rsidR="00421FE7" w:rsidRDefault="00421FE7">
            <w:pPr>
              <w:spacing w:line="20" w:lineRule="exact"/>
              <w:rPr>
                <w:sz w:val="1"/>
                <w:szCs w:val="1"/>
              </w:rPr>
            </w:pPr>
          </w:p>
        </w:tc>
        <w:tc>
          <w:tcPr>
            <w:tcW w:w="80" w:type="dxa"/>
            <w:shd w:val="clear" w:color="auto" w:fill="215967"/>
            <w:vAlign w:val="bottom"/>
          </w:tcPr>
          <w:p w14:paraId="3C0877D2" w14:textId="77777777" w:rsidR="00421FE7" w:rsidRDefault="00421FE7">
            <w:pPr>
              <w:spacing w:line="20" w:lineRule="exact"/>
              <w:rPr>
                <w:sz w:val="1"/>
                <w:szCs w:val="1"/>
              </w:rPr>
            </w:pPr>
          </w:p>
        </w:tc>
        <w:tc>
          <w:tcPr>
            <w:tcW w:w="940" w:type="dxa"/>
            <w:shd w:val="clear" w:color="auto" w:fill="215967"/>
            <w:vAlign w:val="bottom"/>
          </w:tcPr>
          <w:p w14:paraId="2BE98A22"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396501D5" w14:textId="77777777" w:rsidR="00421FE7" w:rsidRDefault="00421FE7">
            <w:pPr>
              <w:spacing w:line="20" w:lineRule="exact"/>
              <w:rPr>
                <w:sz w:val="1"/>
                <w:szCs w:val="1"/>
              </w:rPr>
            </w:pPr>
          </w:p>
        </w:tc>
        <w:tc>
          <w:tcPr>
            <w:tcW w:w="80" w:type="dxa"/>
            <w:shd w:val="clear" w:color="auto" w:fill="215967"/>
            <w:vAlign w:val="bottom"/>
          </w:tcPr>
          <w:p w14:paraId="73042D28" w14:textId="77777777" w:rsidR="00421FE7" w:rsidRDefault="00421FE7">
            <w:pPr>
              <w:spacing w:line="20" w:lineRule="exact"/>
              <w:rPr>
                <w:sz w:val="1"/>
                <w:szCs w:val="1"/>
              </w:rPr>
            </w:pPr>
          </w:p>
        </w:tc>
        <w:tc>
          <w:tcPr>
            <w:tcW w:w="1840" w:type="dxa"/>
            <w:shd w:val="clear" w:color="auto" w:fill="215967"/>
            <w:vAlign w:val="bottom"/>
          </w:tcPr>
          <w:p w14:paraId="02453D23"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354726E1" w14:textId="77777777" w:rsidR="00421FE7" w:rsidRDefault="00421FE7">
            <w:pPr>
              <w:spacing w:line="20" w:lineRule="exact"/>
              <w:rPr>
                <w:sz w:val="1"/>
                <w:szCs w:val="1"/>
              </w:rPr>
            </w:pPr>
          </w:p>
        </w:tc>
        <w:tc>
          <w:tcPr>
            <w:tcW w:w="80" w:type="dxa"/>
            <w:shd w:val="clear" w:color="auto" w:fill="215967"/>
            <w:vAlign w:val="bottom"/>
          </w:tcPr>
          <w:p w14:paraId="05AB644E" w14:textId="77777777" w:rsidR="00421FE7" w:rsidRDefault="00421FE7">
            <w:pPr>
              <w:spacing w:line="20" w:lineRule="exact"/>
              <w:rPr>
                <w:sz w:val="1"/>
                <w:szCs w:val="1"/>
              </w:rPr>
            </w:pPr>
          </w:p>
        </w:tc>
        <w:tc>
          <w:tcPr>
            <w:tcW w:w="740" w:type="dxa"/>
            <w:shd w:val="clear" w:color="auto" w:fill="215967"/>
            <w:vAlign w:val="bottom"/>
          </w:tcPr>
          <w:p w14:paraId="1B33B14C"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2925637D" w14:textId="77777777" w:rsidR="00421FE7" w:rsidRDefault="00421FE7">
            <w:pPr>
              <w:spacing w:line="20" w:lineRule="exact"/>
              <w:rPr>
                <w:sz w:val="1"/>
                <w:szCs w:val="1"/>
              </w:rPr>
            </w:pPr>
          </w:p>
        </w:tc>
        <w:tc>
          <w:tcPr>
            <w:tcW w:w="80" w:type="dxa"/>
            <w:shd w:val="clear" w:color="auto" w:fill="215967"/>
            <w:vAlign w:val="bottom"/>
          </w:tcPr>
          <w:p w14:paraId="1A6672B4" w14:textId="77777777" w:rsidR="00421FE7" w:rsidRDefault="00421FE7">
            <w:pPr>
              <w:spacing w:line="20" w:lineRule="exact"/>
              <w:rPr>
                <w:sz w:val="1"/>
                <w:szCs w:val="1"/>
              </w:rPr>
            </w:pPr>
          </w:p>
        </w:tc>
        <w:tc>
          <w:tcPr>
            <w:tcW w:w="920" w:type="dxa"/>
            <w:shd w:val="clear" w:color="auto" w:fill="215967"/>
            <w:vAlign w:val="bottom"/>
          </w:tcPr>
          <w:p w14:paraId="674B1105" w14:textId="77777777" w:rsidR="00421FE7" w:rsidRDefault="00421FE7">
            <w:pPr>
              <w:spacing w:line="20" w:lineRule="exact"/>
              <w:rPr>
                <w:sz w:val="1"/>
                <w:szCs w:val="1"/>
              </w:rPr>
            </w:pPr>
          </w:p>
        </w:tc>
        <w:tc>
          <w:tcPr>
            <w:tcW w:w="120" w:type="dxa"/>
            <w:tcBorders>
              <w:right w:val="single" w:sz="8" w:space="0" w:color="215967"/>
            </w:tcBorders>
            <w:shd w:val="clear" w:color="auto" w:fill="215967"/>
            <w:vAlign w:val="bottom"/>
          </w:tcPr>
          <w:p w14:paraId="45D8DE68" w14:textId="77777777" w:rsidR="00421FE7" w:rsidRDefault="00421FE7">
            <w:pPr>
              <w:spacing w:line="20" w:lineRule="exact"/>
              <w:rPr>
                <w:sz w:val="1"/>
                <w:szCs w:val="1"/>
              </w:rPr>
            </w:pPr>
          </w:p>
        </w:tc>
        <w:tc>
          <w:tcPr>
            <w:tcW w:w="30" w:type="dxa"/>
            <w:vAlign w:val="bottom"/>
          </w:tcPr>
          <w:p w14:paraId="2BD923B5" w14:textId="77777777" w:rsidR="00421FE7" w:rsidRDefault="00421FE7">
            <w:pPr>
              <w:spacing w:line="20" w:lineRule="exact"/>
              <w:rPr>
                <w:sz w:val="1"/>
                <w:szCs w:val="1"/>
              </w:rPr>
            </w:pPr>
          </w:p>
        </w:tc>
      </w:tr>
    </w:tbl>
    <w:p w14:paraId="4093AD29" w14:textId="77777777" w:rsidR="00864C1A" w:rsidRDefault="00864C1A">
      <w:pPr>
        <w:spacing w:line="217" w:lineRule="exact"/>
        <w:rPr>
          <w:sz w:val="20"/>
          <w:szCs w:val="20"/>
        </w:rPr>
      </w:pPr>
    </w:p>
    <w:p w14:paraId="7C66C5D3" w14:textId="7EA44BDE" w:rsidR="00864C1A" w:rsidRDefault="0026445E">
      <w:pPr>
        <w:numPr>
          <w:ilvl w:val="0"/>
          <w:numId w:val="36"/>
        </w:numPr>
        <w:tabs>
          <w:tab w:val="left" w:pos="234"/>
        </w:tabs>
        <w:spacing w:line="302" w:lineRule="auto"/>
        <w:ind w:left="100" w:right="580" w:hanging="8"/>
        <w:rPr>
          <w:rFonts w:eastAsia="Times New Roman"/>
          <w:sz w:val="17"/>
          <w:szCs w:val="17"/>
        </w:rPr>
      </w:pPr>
      <w:r>
        <w:rPr>
          <w:rFonts w:eastAsia="Times New Roman"/>
          <w:sz w:val="17"/>
          <w:szCs w:val="17"/>
        </w:rPr>
        <w:t>Наведена вище таблиця</w:t>
      </w:r>
      <w:r w:rsidR="006F3B32">
        <w:rPr>
          <w:rFonts w:eastAsia="Times New Roman"/>
          <w:sz w:val="17"/>
          <w:szCs w:val="17"/>
        </w:rPr>
        <w:t xml:space="preserve"> була запозичена й адаптована з таблиці</w:t>
      </w:r>
      <w:r w:rsidR="00E97BB5">
        <w:rPr>
          <w:rFonts w:eastAsia="Times New Roman"/>
          <w:sz w:val="17"/>
          <w:szCs w:val="17"/>
        </w:rPr>
        <w:t xml:space="preserve"> GRADE </w:t>
      </w:r>
      <w:r w:rsidR="006F3B32">
        <w:rPr>
          <w:rFonts w:eastAsia="Times New Roman"/>
          <w:sz w:val="17"/>
          <w:szCs w:val="17"/>
        </w:rPr>
        <w:t>для свідчень по дорослим для внесення змін до профіля</w:t>
      </w:r>
      <w:r w:rsidR="00E97BB5">
        <w:rPr>
          <w:rFonts w:eastAsia="Times New Roman"/>
          <w:sz w:val="17"/>
          <w:szCs w:val="17"/>
        </w:rPr>
        <w:t xml:space="preserve"> GRADE </w:t>
      </w:r>
      <w:r w:rsidR="006F3B32">
        <w:rPr>
          <w:rFonts w:eastAsia="Times New Roman"/>
          <w:sz w:val="17"/>
          <w:szCs w:val="17"/>
        </w:rPr>
        <w:t>під час оцінки даних</w:t>
      </w:r>
      <w:r w:rsidR="00E97BB5">
        <w:rPr>
          <w:rFonts w:eastAsia="Times New Roman"/>
          <w:sz w:val="17"/>
          <w:szCs w:val="17"/>
        </w:rPr>
        <w:t xml:space="preserve"> 2016 </w:t>
      </w:r>
      <w:r w:rsidR="006F3B32">
        <w:rPr>
          <w:rFonts w:eastAsia="Times New Roman"/>
          <w:sz w:val="17"/>
          <w:szCs w:val="17"/>
        </w:rPr>
        <w:t>року</w:t>
      </w:r>
      <w:r w:rsidR="00E97BB5">
        <w:rPr>
          <w:rFonts w:eastAsia="Times New Roman"/>
          <w:sz w:val="17"/>
          <w:szCs w:val="17"/>
        </w:rPr>
        <w:t xml:space="preserve">. </w:t>
      </w:r>
      <w:r w:rsidR="00B9483A">
        <w:rPr>
          <w:rFonts w:eastAsia="Times New Roman"/>
          <w:sz w:val="17"/>
          <w:szCs w:val="17"/>
        </w:rPr>
        <w:t>Подібно до даних по дорослим</w:t>
      </w:r>
      <w:r w:rsidR="00E97BB5">
        <w:rPr>
          <w:rFonts w:eastAsia="Times New Roman"/>
          <w:sz w:val="17"/>
          <w:szCs w:val="17"/>
        </w:rPr>
        <w:t xml:space="preserve">, </w:t>
      </w:r>
      <w:r w:rsidR="00B9483A">
        <w:rPr>
          <w:rFonts w:eastAsia="Times New Roman"/>
          <w:sz w:val="17"/>
          <w:szCs w:val="17"/>
        </w:rPr>
        <w:t xml:space="preserve">рівень опосередкованості й неточності бів визначений як </w:t>
      </w:r>
      <w:r w:rsidR="00B9483A">
        <w:rPr>
          <w:rFonts w:eastAsia="Times New Roman"/>
          <w:i/>
          <w:iCs/>
          <w:sz w:val="17"/>
          <w:szCs w:val="17"/>
        </w:rPr>
        <w:t>серйозний</w:t>
      </w:r>
      <w:r w:rsidR="00E97BB5">
        <w:rPr>
          <w:rFonts w:eastAsia="Times New Roman"/>
          <w:sz w:val="17"/>
          <w:szCs w:val="17"/>
        </w:rPr>
        <w:t xml:space="preserve"> </w:t>
      </w:r>
      <w:r w:rsidR="00B9483A">
        <w:rPr>
          <w:rFonts w:eastAsia="Times New Roman"/>
          <w:sz w:val="17"/>
          <w:szCs w:val="17"/>
        </w:rPr>
        <w:t>для даних по ЕКГ пролонгації інтервалу</w:t>
      </w:r>
      <w:r w:rsidR="00E97BB5">
        <w:rPr>
          <w:rFonts w:eastAsia="Times New Roman"/>
          <w:sz w:val="17"/>
          <w:szCs w:val="17"/>
        </w:rPr>
        <w:t xml:space="preserve"> QT</w:t>
      </w:r>
      <w:r w:rsidR="00C350C1">
        <w:rPr>
          <w:rFonts w:eastAsia="Times New Roman"/>
          <w:sz w:val="17"/>
          <w:szCs w:val="17"/>
        </w:rPr>
        <w:t>, який згодом був визначений</w:t>
      </w:r>
      <w:r w:rsidR="00B9483A">
        <w:rPr>
          <w:rFonts w:eastAsia="Times New Roman"/>
          <w:sz w:val="17"/>
          <w:szCs w:val="17"/>
        </w:rPr>
        <w:t xml:space="preserve"> як</w:t>
      </w:r>
      <w:r w:rsidR="00E97BB5">
        <w:rPr>
          <w:rFonts w:eastAsia="Times New Roman"/>
          <w:sz w:val="17"/>
          <w:szCs w:val="17"/>
        </w:rPr>
        <w:t xml:space="preserve"> </w:t>
      </w:r>
      <w:r w:rsidR="00C350C1">
        <w:rPr>
          <w:rFonts w:eastAsia="Times New Roman"/>
          <w:i/>
          <w:iCs/>
          <w:sz w:val="17"/>
          <w:szCs w:val="17"/>
        </w:rPr>
        <w:t>дуже низький</w:t>
      </w:r>
      <w:r w:rsidR="00E97BB5">
        <w:rPr>
          <w:rFonts w:eastAsia="Times New Roman"/>
          <w:sz w:val="17"/>
          <w:szCs w:val="17"/>
        </w:rPr>
        <w:t>.</w:t>
      </w:r>
    </w:p>
    <w:p w14:paraId="0DC017E2" w14:textId="77777777" w:rsidR="00864C1A" w:rsidRDefault="00864C1A">
      <w:pPr>
        <w:sectPr w:rsidR="00864C1A">
          <w:pgSz w:w="15840" w:h="12240" w:orient="landscape"/>
          <w:pgMar w:top="940" w:right="760" w:bottom="0" w:left="760" w:header="0" w:footer="0" w:gutter="0"/>
          <w:cols w:space="720" w:equalWidth="0">
            <w:col w:w="14320"/>
          </w:cols>
        </w:sectPr>
      </w:pPr>
    </w:p>
    <w:p w14:paraId="5D8E1A15" w14:textId="0654757C" w:rsidR="00864C1A" w:rsidRDefault="0068082F" w:rsidP="00A810DA">
      <w:pPr>
        <w:ind w:left="800"/>
        <w:outlineLvl w:val="0"/>
        <w:rPr>
          <w:rFonts w:eastAsia="Times New Roman"/>
          <w:b/>
          <w:bCs/>
          <w:color w:val="000000"/>
        </w:rPr>
      </w:pPr>
      <w:bookmarkStart w:id="36" w:name="page42"/>
      <w:bookmarkEnd w:id="36"/>
      <w:r>
        <w:rPr>
          <w:rFonts w:eastAsia="Times New Roman"/>
          <w:b/>
          <w:bCs/>
          <w:color w:val="006666"/>
        </w:rPr>
        <w:lastRenderedPageBreak/>
        <w:t>Таблиця</w:t>
      </w:r>
      <w:r w:rsidR="00E97BB5">
        <w:rPr>
          <w:rFonts w:eastAsia="Times New Roman"/>
          <w:b/>
          <w:bCs/>
          <w:color w:val="006666"/>
        </w:rPr>
        <w:t xml:space="preserve"> 6. </w:t>
      </w:r>
      <w:r w:rsidR="00DA4ECB">
        <w:rPr>
          <w:rFonts w:eastAsia="Times New Roman"/>
          <w:b/>
          <w:bCs/>
          <w:color w:val="000000"/>
        </w:rPr>
        <w:t>Докази</w:t>
      </w:r>
      <w:r w:rsidR="00E97BB5">
        <w:rPr>
          <w:rFonts w:eastAsia="Times New Roman"/>
          <w:b/>
          <w:bCs/>
          <w:color w:val="000000"/>
        </w:rPr>
        <w:t xml:space="preserve"> GRADE</w:t>
      </w:r>
      <w:r w:rsidR="000628BF">
        <w:rPr>
          <w:rFonts w:eastAsia="Times New Roman"/>
          <w:b/>
          <w:bCs/>
          <w:color w:val="000000"/>
        </w:rPr>
        <w:t xml:space="preserve"> до системи прийняття рішень</w:t>
      </w:r>
    </w:p>
    <w:tbl>
      <w:tblPr>
        <w:tblStyle w:val="a4"/>
        <w:tblW w:w="0" w:type="auto"/>
        <w:tblLook w:val="04A0" w:firstRow="1" w:lastRow="0" w:firstColumn="1" w:lastColumn="0" w:noHBand="0" w:noVBand="1"/>
      </w:tblPr>
      <w:tblGrid>
        <w:gridCol w:w="1838"/>
        <w:gridCol w:w="6554"/>
        <w:gridCol w:w="6170"/>
      </w:tblGrid>
      <w:tr w:rsidR="000628BF" w:rsidRPr="00B42F5A" w14:paraId="3920D8E6" w14:textId="77777777" w:rsidTr="001A2CDA">
        <w:tc>
          <w:tcPr>
            <w:tcW w:w="1838" w:type="dxa"/>
          </w:tcPr>
          <w:p w14:paraId="7563EB29" w14:textId="77777777" w:rsidR="000628BF" w:rsidRPr="00B42F5A" w:rsidRDefault="000628BF" w:rsidP="001A2CDA">
            <w:pPr>
              <w:jc w:val="center"/>
              <w:rPr>
                <w:b/>
                <w:sz w:val="16"/>
                <w:szCs w:val="16"/>
              </w:rPr>
            </w:pPr>
            <w:r w:rsidRPr="00B42F5A">
              <w:rPr>
                <w:b/>
                <w:sz w:val="16"/>
                <w:szCs w:val="16"/>
              </w:rPr>
              <w:t>Судження</w:t>
            </w:r>
          </w:p>
        </w:tc>
        <w:tc>
          <w:tcPr>
            <w:tcW w:w="6554" w:type="dxa"/>
          </w:tcPr>
          <w:p w14:paraId="15418B5E" w14:textId="77777777" w:rsidR="000628BF" w:rsidRPr="00B42F5A" w:rsidRDefault="000628BF" w:rsidP="001A2CDA">
            <w:pPr>
              <w:jc w:val="center"/>
              <w:rPr>
                <w:b/>
                <w:sz w:val="16"/>
                <w:szCs w:val="16"/>
              </w:rPr>
            </w:pPr>
            <w:r w:rsidRPr="00B42F5A">
              <w:rPr>
                <w:b/>
                <w:sz w:val="16"/>
                <w:szCs w:val="16"/>
              </w:rPr>
              <w:t>Свідчення</w:t>
            </w:r>
          </w:p>
        </w:tc>
        <w:tc>
          <w:tcPr>
            <w:tcW w:w="6170" w:type="dxa"/>
          </w:tcPr>
          <w:p w14:paraId="0E8C5836" w14:textId="77777777" w:rsidR="000628BF" w:rsidRPr="00B42F5A" w:rsidRDefault="000628BF" w:rsidP="001A2CDA">
            <w:pPr>
              <w:jc w:val="center"/>
              <w:rPr>
                <w:b/>
                <w:sz w:val="16"/>
                <w:szCs w:val="16"/>
              </w:rPr>
            </w:pPr>
            <w:r w:rsidRPr="00B42F5A">
              <w:rPr>
                <w:b/>
                <w:sz w:val="16"/>
                <w:szCs w:val="16"/>
              </w:rPr>
              <w:t>Додаткові міркування</w:t>
            </w:r>
          </w:p>
        </w:tc>
      </w:tr>
      <w:tr w:rsidR="000628BF" w:rsidRPr="00B42F5A" w14:paraId="169875CA" w14:textId="77777777" w:rsidTr="001A2CDA">
        <w:trPr>
          <w:trHeight w:val="1407"/>
        </w:trPr>
        <w:tc>
          <w:tcPr>
            <w:tcW w:w="1838" w:type="dxa"/>
          </w:tcPr>
          <w:p w14:paraId="3C2DBBC2" w14:textId="77777777" w:rsidR="000628BF" w:rsidRPr="00B42F5A" w:rsidRDefault="000628BF" w:rsidP="001A2CDA">
            <w:pPr>
              <w:rPr>
                <w:rFonts w:eastAsia="Times New Roman"/>
                <w:b/>
                <w:bCs/>
                <w:sz w:val="16"/>
                <w:szCs w:val="16"/>
              </w:rPr>
            </w:pPr>
            <w:r w:rsidRPr="00B42F5A">
              <w:rPr>
                <w:rFonts w:eastAsia="Times New Roman"/>
                <w:b/>
                <w:bCs/>
                <w:sz w:val="16"/>
                <w:szCs w:val="16"/>
              </w:rPr>
              <w:t>Чи є проблема пріорітетом?</w:t>
            </w:r>
          </w:p>
          <w:p w14:paraId="4188D0E7"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38C2F613"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2A670DAC"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4E843FFF" w14:textId="77777777" w:rsidR="000628BF" w:rsidRPr="00B42F5A" w:rsidRDefault="000628BF" w:rsidP="001A2CDA">
            <w:pPr>
              <w:rPr>
                <w:rFonts w:eastAsia="Times New Roman"/>
                <w:sz w:val="16"/>
                <w:szCs w:val="16"/>
              </w:rPr>
            </w:pPr>
            <w:r w:rsidRPr="00B42F5A">
              <w:rPr>
                <w:rFonts w:eastAsia="Times New Roman"/>
                <w:sz w:val="16"/>
                <w:szCs w:val="16"/>
              </w:rPr>
              <w:t>○ Можливо так</w:t>
            </w:r>
          </w:p>
          <w:p w14:paraId="42980289" w14:textId="77777777" w:rsidR="000628BF" w:rsidRPr="00B42F5A" w:rsidRDefault="000628BF" w:rsidP="001A2CDA">
            <w:pPr>
              <w:rPr>
                <w:rFonts w:eastAsia="Times New Roman"/>
                <w:sz w:val="16"/>
                <w:szCs w:val="16"/>
              </w:rPr>
            </w:pPr>
            <w:r w:rsidRPr="00B42F5A">
              <w:rPr>
                <w:rFonts w:eastAsia="Times New Roman"/>
                <w:sz w:val="16"/>
                <w:szCs w:val="16"/>
              </w:rPr>
              <w:t>● Так</w:t>
            </w:r>
          </w:p>
          <w:p w14:paraId="5CA626FF" w14:textId="77777777" w:rsidR="000628BF" w:rsidRPr="00B42F5A" w:rsidRDefault="000628BF" w:rsidP="001A2CDA">
            <w:pPr>
              <w:rPr>
                <w:b/>
                <w:sz w:val="16"/>
                <w:szCs w:val="16"/>
              </w:rPr>
            </w:pPr>
            <w:r w:rsidRPr="00B42F5A">
              <w:rPr>
                <w:rFonts w:eastAsia="Times New Roman"/>
                <w:sz w:val="16"/>
                <w:szCs w:val="16"/>
              </w:rPr>
              <w:t>○ Залежно</w:t>
            </w:r>
          </w:p>
        </w:tc>
        <w:tc>
          <w:tcPr>
            <w:tcW w:w="6554" w:type="dxa"/>
          </w:tcPr>
          <w:p w14:paraId="6D32EDAF" w14:textId="71D7A0DB" w:rsidR="000628BF" w:rsidRPr="00B42F5A" w:rsidRDefault="000628BF" w:rsidP="001A2CDA">
            <w:pPr>
              <w:rPr>
                <w:sz w:val="16"/>
                <w:szCs w:val="16"/>
              </w:rPr>
            </w:pPr>
            <w:r w:rsidRPr="00B42F5A">
              <w:rPr>
                <w:rFonts w:eastAsia="Times New Roman"/>
                <w:sz w:val="16"/>
                <w:szCs w:val="16"/>
              </w:rPr>
              <w:t xml:space="preserve">Поява стійкого до ліків ТБ є суттєвою загрозою </w:t>
            </w:r>
            <w:r w:rsidR="005F5030">
              <w:rPr>
                <w:rFonts w:eastAsia="Times New Roman"/>
                <w:sz w:val="16"/>
                <w:szCs w:val="16"/>
              </w:rPr>
              <w:t>для лікування й контролю за ТБ у</w:t>
            </w:r>
            <w:r w:rsidRPr="00B42F5A">
              <w:rPr>
                <w:rFonts w:eastAsia="Times New Roman"/>
                <w:sz w:val="16"/>
                <w:szCs w:val="16"/>
              </w:rPr>
              <w:t xml:space="preserve"> світі. За оцінками ВООЗ, близько 480,000 нових випадків МР ТБ мали місце в 2014 році. З них лише 123,000 були повідомлені ВООЗ, більшою мірою внаслідок критичного розриву між діагностикою й лікувальнми можливостями в більшості країн. </w:t>
            </w:r>
            <w:r w:rsidRPr="00B42F5A">
              <w:rPr>
                <w:sz w:val="16"/>
                <w:szCs w:val="16"/>
              </w:rPr>
              <w:t xml:space="preserve">Крім того, 105 країн повідомили про щонайменше один випадок РРТБ (Глобальний звіт, 2015). Наразі схеми лікування МР ТБ є далекими від досконалості. Якщо більшість пацієнтів, чутливих до протитуберкульозних ліків, можуть одужати після проходження 6-місячного курсу лікування, більшість випадків МР ТБ потребують лікування впродовж 20 місяців і більше, приймаючи більш токсичні й менш ефективні препарати, ніж ті, які застосовуються при лікуванні чутливого до ліків ТБ. З-поміж пацієнтів, які почали лікування проти МР ТБ в 2014 році, лише в половині випадків було повідомлено про успішне лікування в результаті високого показника смертності </w:t>
            </w:r>
            <w:r w:rsidRPr="00B42F5A">
              <w:rPr>
                <w:rFonts w:eastAsia="Times New Roman"/>
                <w:sz w:val="16"/>
                <w:szCs w:val="16"/>
              </w:rPr>
              <w:t>(16%), невдалого лікування (10%) та втрати пацієнта</w:t>
            </w:r>
            <w:r w:rsidRPr="00B42F5A">
              <w:rPr>
                <w:sz w:val="16"/>
                <w:szCs w:val="16"/>
              </w:rPr>
              <w:t xml:space="preserve"> </w:t>
            </w:r>
            <w:r w:rsidRPr="00B42F5A">
              <w:rPr>
                <w:rFonts w:eastAsia="Times New Roman"/>
                <w:sz w:val="16"/>
                <w:szCs w:val="16"/>
              </w:rPr>
              <w:t>(16%).</w:t>
            </w:r>
          </w:p>
        </w:tc>
        <w:tc>
          <w:tcPr>
            <w:tcW w:w="6170" w:type="dxa"/>
          </w:tcPr>
          <w:p w14:paraId="55D545BD" w14:textId="77777777" w:rsidR="000628BF" w:rsidRDefault="000628BF" w:rsidP="001A2CDA">
            <w:pPr>
              <w:rPr>
                <w:rFonts w:eastAsia="Times New Roman"/>
                <w:sz w:val="16"/>
                <w:szCs w:val="16"/>
              </w:rPr>
            </w:pPr>
            <w:r>
              <w:rPr>
                <w:rFonts w:eastAsia="Times New Roman"/>
                <w:sz w:val="16"/>
                <w:szCs w:val="16"/>
              </w:rPr>
              <w:t>Експертна група розглядала дітей, людей, які живуть з ВІЛ, а також вагітних жінок і жінок, які годують грудьми як підгрупи.</w:t>
            </w:r>
          </w:p>
          <w:p w14:paraId="71E1448A" w14:textId="77777777" w:rsidR="000628BF" w:rsidRDefault="000628BF" w:rsidP="001A2CDA">
            <w:pPr>
              <w:rPr>
                <w:sz w:val="16"/>
                <w:szCs w:val="16"/>
              </w:rPr>
            </w:pPr>
          </w:p>
          <w:p w14:paraId="6A0F5D03" w14:textId="77777777" w:rsidR="000628BF" w:rsidRDefault="000628BF" w:rsidP="001A2CDA">
            <w:pPr>
              <w:rPr>
                <w:rFonts w:eastAsia="Times New Roman"/>
                <w:b/>
                <w:bCs/>
                <w:i/>
                <w:iCs/>
                <w:sz w:val="16"/>
                <w:szCs w:val="16"/>
              </w:rPr>
            </w:pPr>
            <w:r>
              <w:rPr>
                <w:rFonts w:eastAsia="Times New Roman"/>
                <w:b/>
                <w:bCs/>
                <w:i/>
                <w:iCs/>
                <w:sz w:val="16"/>
                <w:szCs w:val="16"/>
              </w:rPr>
              <w:t>Оновлення станом на 2016 рік</w:t>
            </w:r>
          </w:p>
          <w:p w14:paraId="6A703818" w14:textId="77777777" w:rsidR="000628BF" w:rsidRDefault="000628BF" w:rsidP="001A2CDA">
            <w:pPr>
              <w:rPr>
                <w:rFonts w:eastAsia="Times New Roman"/>
                <w:sz w:val="16"/>
                <w:szCs w:val="16"/>
              </w:rPr>
            </w:pPr>
            <w:r>
              <w:rPr>
                <w:rFonts w:eastAsia="Times New Roman"/>
                <w:sz w:val="16"/>
                <w:szCs w:val="16"/>
              </w:rPr>
              <w:t>Експертна група розглянула розповсюдження тимчасових рекомендацій на дітей віком 6 років і старше. Дані по дітях були отримані з двох доклінічних досліджень:</w:t>
            </w:r>
          </w:p>
          <w:p w14:paraId="6E24E228" w14:textId="77777777" w:rsidR="000628BF" w:rsidRDefault="000628BF" w:rsidP="001A2CDA">
            <w:pPr>
              <w:rPr>
                <w:rFonts w:eastAsia="Times New Roman"/>
                <w:sz w:val="16"/>
                <w:szCs w:val="16"/>
              </w:rPr>
            </w:pPr>
            <w:r>
              <w:rPr>
                <w:rFonts w:eastAsia="Times New Roman"/>
                <w:sz w:val="16"/>
                <w:szCs w:val="16"/>
              </w:rPr>
              <w:t>Дослідження 232: Фаза 1, відкрите, багатодозове дослідження по деескалації віку для оцінки ФК, безпеки й сприйнятності деламаніду (OPC 67683) у дітей з МР ТБ з оптимізованою фоновою схемою протитуберкульозних ліків.</w:t>
            </w:r>
          </w:p>
          <w:p w14:paraId="180518E3" w14:textId="77777777" w:rsidR="000628BF" w:rsidRPr="00C4018D" w:rsidRDefault="000628BF" w:rsidP="001A2CDA">
            <w:pPr>
              <w:rPr>
                <w:sz w:val="16"/>
                <w:szCs w:val="16"/>
              </w:rPr>
            </w:pPr>
            <w:r w:rsidRPr="0024447E">
              <w:rPr>
                <w:sz w:val="16"/>
                <w:szCs w:val="16"/>
              </w:rPr>
              <w:t>Дослідження</w:t>
            </w:r>
            <w:r>
              <w:rPr>
                <w:sz w:val="16"/>
                <w:szCs w:val="16"/>
              </w:rPr>
              <w:t xml:space="preserve"> 233: Фаза 2, </w:t>
            </w:r>
            <w:r>
              <w:rPr>
                <w:rFonts w:eastAsia="Times New Roman"/>
                <w:sz w:val="16"/>
                <w:szCs w:val="16"/>
              </w:rPr>
              <w:t>відкрите, багатодозове дослідження для оцінки ФК, безпеки й сприйнятності деламаніду (OPC 67683) у дітей з МР ТБ з оптимізованою фоновою схемою протитуберкульозних ліків протягом лікування більше 6 місяців.</w:t>
            </w:r>
          </w:p>
        </w:tc>
      </w:tr>
      <w:tr w:rsidR="000628BF" w:rsidRPr="00B42F5A" w14:paraId="60EEBD81" w14:textId="77777777" w:rsidTr="001A2CDA">
        <w:trPr>
          <w:trHeight w:val="1407"/>
        </w:trPr>
        <w:tc>
          <w:tcPr>
            <w:tcW w:w="1838" w:type="dxa"/>
          </w:tcPr>
          <w:p w14:paraId="71EB7822" w14:textId="77777777" w:rsidR="000628BF" w:rsidRPr="00B42F5A" w:rsidRDefault="000628BF" w:rsidP="001A2CDA">
            <w:pPr>
              <w:rPr>
                <w:rFonts w:eastAsia="Times New Roman"/>
                <w:b/>
                <w:bCs/>
                <w:sz w:val="16"/>
                <w:szCs w:val="16"/>
              </w:rPr>
            </w:pPr>
            <w:r w:rsidRPr="00B42F5A">
              <w:rPr>
                <w:rFonts w:eastAsia="Times New Roman"/>
                <w:b/>
                <w:bCs/>
                <w:sz w:val="16"/>
                <w:szCs w:val="16"/>
              </w:rPr>
              <w:t>Як</w:t>
            </w:r>
            <w:r w:rsidRPr="00B42F5A">
              <w:rPr>
                <w:rFonts w:eastAsia="Times New Roman"/>
                <w:b/>
                <w:bCs/>
                <w:sz w:val="16"/>
                <w:szCs w:val="16"/>
                <w:lang w:val="uk-UA"/>
              </w:rPr>
              <w:t>ий</w:t>
            </w:r>
            <w:r w:rsidRPr="00B42F5A">
              <w:rPr>
                <w:rFonts w:eastAsia="Times New Roman"/>
                <w:b/>
                <w:bCs/>
                <w:sz w:val="16"/>
                <w:szCs w:val="16"/>
              </w:rPr>
              <w:t xml:space="preserve"> загальний рівень впевненості щодо цього свідчення?</w:t>
            </w:r>
          </w:p>
          <w:p w14:paraId="716CA191" w14:textId="77777777" w:rsidR="000628BF" w:rsidRPr="00B42F5A" w:rsidRDefault="000628BF" w:rsidP="001A2CDA">
            <w:pPr>
              <w:rPr>
                <w:rFonts w:eastAsia="Times New Roman"/>
                <w:sz w:val="16"/>
                <w:szCs w:val="16"/>
              </w:rPr>
            </w:pPr>
            <w:r w:rsidRPr="00B42F5A">
              <w:rPr>
                <w:rFonts w:eastAsia="Times New Roman"/>
                <w:sz w:val="16"/>
                <w:szCs w:val="16"/>
              </w:rPr>
              <w:t>○ Відсутні дослідження</w:t>
            </w:r>
          </w:p>
          <w:p w14:paraId="6F7F2332" w14:textId="77777777" w:rsidR="000628BF" w:rsidRPr="00B42F5A" w:rsidRDefault="000628BF" w:rsidP="001A2CDA">
            <w:pPr>
              <w:rPr>
                <w:rFonts w:eastAsia="Times New Roman"/>
                <w:sz w:val="16"/>
                <w:szCs w:val="16"/>
              </w:rPr>
            </w:pPr>
            <w:r w:rsidRPr="00B42F5A">
              <w:rPr>
                <w:rFonts w:eastAsia="Times New Roman"/>
                <w:sz w:val="16"/>
                <w:szCs w:val="16"/>
              </w:rPr>
              <w:t>● Дуже низький</w:t>
            </w:r>
          </w:p>
          <w:p w14:paraId="7B76282D" w14:textId="77777777" w:rsidR="000628BF" w:rsidRPr="00B42F5A" w:rsidRDefault="000628BF" w:rsidP="001A2CDA">
            <w:pPr>
              <w:rPr>
                <w:rFonts w:eastAsia="Times New Roman"/>
                <w:sz w:val="16"/>
                <w:szCs w:val="16"/>
              </w:rPr>
            </w:pPr>
            <w:r w:rsidRPr="00B42F5A">
              <w:rPr>
                <w:rFonts w:eastAsia="Times New Roman"/>
                <w:sz w:val="16"/>
                <w:szCs w:val="16"/>
              </w:rPr>
              <w:t>○ Низький</w:t>
            </w:r>
          </w:p>
          <w:p w14:paraId="7EF03FA7" w14:textId="77777777" w:rsidR="000628BF" w:rsidRPr="00B42F5A" w:rsidRDefault="000628BF" w:rsidP="001A2CDA">
            <w:pPr>
              <w:rPr>
                <w:rFonts w:eastAsia="Times New Roman"/>
                <w:sz w:val="16"/>
                <w:szCs w:val="16"/>
              </w:rPr>
            </w:pPr>
            <w:r w:rsidRPr="00B42F5A">
              <w:rPr>
                <w:rFonts w:eastAsia="Times New Roman"/>
                <w:sz w:val="16"/>
                <w:szCs w:val="16"/>
              </w:rPr>
              <w:t>○ Помірний</w:t>
            </w:r>
          </w:p>
          <w:p w14:paraId="61C6ECDE" w14:textId="77777777" w:rsidR="000628BF" w:rsidRPr="00B42F5A" w:rsidRDefault="000628BF" w:rsidP="001A2CDA">
            <w:pPr>
              <w:rPr>
                <w:b/>
                <w:sz w:val="16"/>
                <w:szCs w:val="16"/>
              </w:rPr>
            </w:pPr>
            <w:r w:rsidRPr="00B42F5A">
              <w:rPr>
                <w:rFonts w:eastAsia="Times New Roman"/>
                <w:sz w:val="16"/>
                <w:szCs w:val="16"/>
              </w:rPr>
              <w:t>○ Високий</w:t>
            </w:r>
          </w:p>
        </w:tc>
        <w:tc>
          <w:tcPr>
            <w:tcW w:w="6554" w:type="dxa"/>
            <w:vMerge w:val="restart"/>
          </w:tcPr>
          <w:tbl>
            <w:tblPr>
              <w:tblStyle w:val="a4"/>
              <w:tblW w:w="0" w:type="auto"/>
              <w:jc w:val="center"/>
              <w:tblLook w:val="04A0" w:firstRow="1" w:lastRow="0" w:firstColumn="1" w:lastColumn="0" w:noHBand="0" w:noVBand="1"/>
            </w:tblPr>
            <w:tblGrid>
              <w:gridCol w:w="3807"/>
              <w:gridCol w:w="1046"/>
              <w:gridCol w:w="1475"/>
            </w:tblGrid>
            <w:tr w:rsidR="000628BF" w:rsidRPr="00392E3E" w14:paraId="1B9FEDB9" w14:textId="77777777" w:rsidTr="001A2CDA">
              <w:trPr>
                <w:jc w:val="center"/>
              </w:trPr>
              <w:tc>
                <w:tcPr>
                  <w:tcW w:w="4105" w:type="dxa"/>
                </w:tcPr>
                <w:p w14:paraId="2779DC96" w14:textId="77777777" w:rsidR="000628BF" w:rsidRPr="00392E3E" w:rsidRDefault="000628BF" w:rsidP="001A2CDA">
                  <w:pPr>
                    <w:jc w:val="center"/>
                    <w:rPr>
                      <w:b/>
                      <w:sz w:val="16"/>
                      <w:szCs w:val="16"/>
                    </w:rPr>
                  </w:pPr>
                  <w:r w:rsidRPr="00392E3E">
                    <w:rPr>
                      <w:b/>
                      <w:sz w:val="16"/>
                      <w:szCs w:val="16"/>
                    </w:rPr>
                    <w:t>Результат</w:t>
                  </w:r>
                </w:p>
              </w:tc>
              <w:tc>
                <w:tcPr>
                  <w:tcW w:w="993" w:type="dxa"/>
                </w:tcPr>
                <w:p w14:paraId="09103B77" w14:textId="77777777" w:rsidR="000628BF" w:rsidRPr="00392E3E" w:rsidRDefault="000628BF" w:rsidP="001A2CDA">
                  <w:pPr>
                    <w:jc w:val="center"/>
                    <w:rPr>
                      <w:b/>
                      <w:sz w:val="16"/>
                      <w:szCs w:val="16"/>
                    </w:rPr>
                  </w:pPr>
                  <w:r w:rsidRPr="00392E3E">
                    <w:rPr>
                      <w:b/>
                      <w:sz w:val="16"/>
                      <w:szCs w:val="16"/>
                    </w:rPr>
                    <w:t>Відносна важливість</w:t>
                  </w:r>
                </w:p>
              </w:tc>
              <w:tc>
                <w:tcPr>
                  <w:tcW w:w="1520" w:type="dxa"/>
                </w:tcPr>
                <w:p w14:paraId="4EC5F6F5" w14:textId="77777777" w:rsidR="000628BF" w:rsidRPr="00392E3E" w:rsidRDefault="000628BF" w:rsidP="001A2CDA">
                  <w:pPr>
                    <w:jc w:val="center"/>
                    <w:rPr>
                      <w:b/>
                      <w:sz w:val="16"/>
                      <w:szCs w:val="16"/>
                    </w:rPr>
                  </w:pPr>
                  <w:r w:rsidRPr="00392E3E">
                    <w:rPr>
                      <w:b/>
                      <w:sz w:val="16"/>
                      <w:szCs w:val="16"/>
                    </w:rPr>
                    <w:t>Впевненість щодо доказів (</w:t>
                  </w:r>
                  <w:r w:rsidRPr="00392E3E">
                    <w:rPr>
                      <w:b/>
                      <w:sz w:val="16"/>
                      <w:szCs w:val="16"/>
                      <w:lang w:val="en-US"/>
                    </w:rPr>
                    <w:t>GRADE</w:t>
                  </w:r>
                  <w:r w:rsidRPr="00392E3E">
                    <w:rPr>
                      <w:b/>
                      <w:sz w:val="16"/>
                      <w:szCs w:val="16"/>
                    </w:rPr>
                    <w:t>)</w:t>
                  </w:r>
                </w:p>
              </w:tc>
            </w:tr>
            <w:tr w:rsidR="000628BF" w14:paraId="2A929682" w14:textId="77777777" w:rsidTr="001A2CDA">
              <w:trPr>
                <w:jc w:val="center"/>
              </w:trPr>
              <w:tc>
                <w:tcPr>
                  <w:tcW w:w="4105" w:type="dxa"/>
                </w:tcPr>
                <w:p w14:paraId="616F8814" w14:textId="77777777" w:rsidR="000628BF" w:rsidRPr="00392E3E" w:rsidRDefault="000628BF" w:rsidP="001A2CDA">
                  <w:pPr>
                    <w:rPr>
                      <w:sz w:val="16"/>
                      <w:szCs w:val="16"/>
                      <w:lang w:val="uk-UA"/>
                    </w:rPr>
                  </w:pPr>
                  <w:r>
                    <w:rPr>
                      <w:sz w:val="16"/>
                      <w:szCs w:val="16"/>
                      <w:lang w:val="uk-UA"/>
                    </w:rPr>
                    <w:t>Виліковування через 24 місяці (оцінено на щільному культурному середовищі)</w:t>
                  </w:r>
                </w:p>
              </w:tc>
              <w:tc>
                <w:tcPr>
                  <w:tcW w:w="993" w:type="dxa"/>
                </w:tcPr>
                <w:p w14:paraId="0EC4581C" w14:textId="77777777" w:rsidR="000628BF" w:rsidRDefault="000628BF" w:rsidP="001A2CDA">
                  <w:pPr>
                    <w:jc w:val="center"/>
                    <w:rPr>
                      <w:sz w:val="16"/>
                      <w:szCs w:val="16"/>
                    </w:rPr>
                  </w:pPr>
                  <w:r>
                    <w:rPr>
                      <w:sz w:val="16"/>
                      <w:szCs w:val="16"/>
                    </w:rPr>
                    <w:t>Критична</w:t>
                  </w:r>
                </w:p>
              </w:tc>
              <w:tc>
                <w:tcPr>
                  <w:tcW w:w="1520" w:type="dxa"/>
                </w:tcPr>
                <w:p w14:paraId="1D74F2C8" w14:textId="77777777" w:rsidR="000628BF" w:rsidRDefault="000628BF" w:rsidP="001A2CDA">
                  <w:pPr>
                    <w:jc w:val="center"/>
                    <w:rPr>
                      <w:sz w:val="16"/>
                      <w:szCs w:val="16"/>
                    </w:rPr>
                  </w:pPr>
                  <w:r>
                    <w:rPr>
                      <w:sz w:val="16"/>
                      <w:szCs w:val="16"/>
                    </w:rPr>
                    <w:t>Дуже низька</w:t>
                  </w:r>
                </w:p>
              </w:tc>
            </w:tr>
            <w:tr w:rsidR="000628BF" w14:paraId="02CCC34E" w14:textId="77777777" w:rsidTr="001A2CDA">
              <w:trPr>
                <w:trHeight w:val="218"/>
                <w:jc w:val="center"/>
              </w:trPr>
              <w:tc>
                <w:tcPr>
                  <w:tcW w:w="4105" w:type="dxa"/>
                </w:tcPr>
                <w:p w14:paraId="54A4C760" w14:textId="77777777" w:rsidR="000628BF" w:rsidRDefault="000628BF" w:rsidP="001A2CDA">
                  <w:pPr>
                    <w:rPr>
                      <w:sz w:val="16"/>
                      <w:szCs w:val="16"/>
                    </w:rPr>
                  </w:pPr>
                  <w:r>
                    <w:rPr>
                      <w:sz w:val="16"/>
                      <w:szCs w:val="16"/>
                    </w:rPr>
                    <w:t>Серйозні побічні реакції</w:t>
                  </w:r>
                </w:p>
              </w:tc>
              <w:tc>
                <w:tcPr>
                  <w:tcW w:w="993" w:type="dxa"/>
                </w:tcPr>
                <w:p w14:paraId="50819906" w14:textId="77777777" w:rsidR="000628BF" w:rsidRDefault="000628BF" w:rsidP="001A2CDA">
                  <w:pPr>
                    <w:jc w:val="center"/>
                    <w:rPr>
                      <w:sz w:val="16"/>
                      <w:szCs w:val="16"/>
                    </w:rPr>
                  </w:pPr>
                  <w:r>
                    <w:rPr>
                      <w:sz w:val="16"/>
                      <w:szCs w:val="16"/>
                    </w:rPr>
                    <w:t>Критична</w:t>
                  </w:r>
                </w:p>
              </w:tc>
              <w:tc>
                <w:tcPr>
                  <w:tcW w:w="1520" w:type="dxa"/>
                </w:tcPr>
                <w:p w14:paraId="16D84B48" w14:textId="77777777" w:rsidR="000628BF" w:rsidRDefault="000628BF" w:rsidP="001A2CDA">
                  <w:pPr>
                    <w:jc w:val="center"/>
                    <w:rPr>
                      <w:sz w:val="16"/>
                      <w:szCs w:val="16"/>
                    </w:rPr>
                  </w:pPr>
                  <w:r>
                    <w:rPr>
                      <w:sz w:val="16"/>
                      <w:szCs w:val="16"/>
                    </w:rPr>
                    <w:t>Дуже низька</w:t>
                  </w:r>
                </w:p>
              </w:tc>
            </w:tr>
            <w:tr w:rsidR="000628BF" w14:paraId="2FFC793C" w14:textId="77777777" w:rsidTr="001A2CDA">
              <w:trPr>
                <w:trHeight w:val="217"/>
                <w:jc w:val="center"/>
              </w:trPr>
              <w:tc>
                <w:tcPr>
                  <w:tcW w:w="4105" w:type="dxa"/>
                </w:tcPr>
                <w:p w14:paraId="046D3904" w14:textId="77777777" w:rsidR="000628BF" w:rsidRDefault="000628BF" w:rsidP="001A2CDA">
                  <w:pPr>
                    <w:rPr>
                      <w:sz w:val="16"/>
                      <w:szCs w:val="16"/>
                    </w:rPr>
                  </w:pPr>
                  <w:r>
                    <w:rPr>
                      <w:sz w:val="16"/>
                      <w:szCs w:val="16"/>
                    </w:rPr>
                    <w:t>Смертність через 24 місяці</w:t>
                  </w:r>
                </w:p>
              </w:tc>
              <w:tc>
                <w:tcPr>
                  <w:tcW w:w="993" w:type="dxa"/>
                </w:tcPr>
                <w:p w14:paraId="6D311257" w14:textId="77777777" w:rsidR="000628BF" w:rsidRDefault="000628BF" w:rsidP="001A2CDA">
                  <w:pPr>
                    <w:jc w:val="center"/>
                    <w:rPr>
                      <w:sz w:val="16"/>
                      <w:szCs w:val="16"/>
                    </w:rPr>
                  </w:pPr>
                  <w:r>
                    <w:rPr>
                      <w:sz w:val="16"/>
                      <w:szCs w:val="16"/>
                    </w:rPr>
                    <w:t>Критична</w:t>
                  </w:r>
                </w:p>
              </w:tc>
              <w:tc>
                <w:tcPr>
                  <w:tcW w:w="1520" w:type="dxa"/>
                </w:tcPr>
                <w:p w14:paraId="0E9973CF" w14:textId="77777777" w:rsidR="000628BF" w:rsidRDefault="000628BF" w:rsidP="001A2CDA">
                  <w:pPr>
                    <w:jc w:val="center"/>
                    <w:rPr>
                      <w:sz w:val="16"/>
                      <w:szCs w:val="16"/>
                    </w:rPr>
                  </w:pPr>
                  <w:r>
                    <w:rPr>
                      <w:sz w:val="16"/>
                      <w:szCs w:val="16"/>
                    </w:rPr>
                    <w:t>Дуже низька</w:t>
                  </w:r>
                </w:p>
              </w:tc>
            </w:tr>
            <w:tr w:rsidR="000628BF" w14:paraId="2EEECC34" w14:textId="77777777" w:rsidTr="001A2CDA">
              <w:trPr>
                <w:jc w:val="center"/>
              </w:trPr>
              <w:tc>
                <w:tcPr>
                  <w:tcW w:w="4105" w:type="dxa"/>
                </w:tcPr>
                <w:p w14:paraId="03C3ACA5" w14:textId="77777777" w:rsidR="000628BF" w:rsidRDefault="000628BF" w:rsidP="001A2CDA">
                  <w:pPr>
                    <w:rPr>
                      <w:sz w:val="16"/>
                      <w:szCs w:val="16"/>
                    </w:rPr>
                  </w:pPr>
                  <w:r>
                    <w:rPr>
                      <w:sz w:val="16"/>
                      <w:szCs w:val="16"/>
                    </w:rPr>
                    <w:t>Конверсія культури мокротиння через 2 місяці як сурогат для виліковування (</w:t>
                  </w:r>
                  <w:r>
                    <w:rPr>
                      <w:sz w:val="16"/>
                      <w:szCs w:val="16"/>
                      <w:lang w:val="uk-UA"/>
                    </w:rPr>
                    <w:t>оцінено на щільному культурному середовищі – МІТТ-популяція</w:t>
                  </w:r>
                  <w:r>
                    <w:rPr>
                      <w:sz w:val="16"/>
                      <w:szCs w:val="16"/>
                    </w:rPr>
                    <w:t>)</w:t>
                  </w:r>
                </w:p>
              </w:tc>
              <w:tc>
                <w:tcPr>
                  <w:tcW w:w="993" w:type="dxa"/>
                </w:tcPr>
                <w:p w14:paraId="04C2F21D" w14:textId="77777777" w:rsidR="000628BF" w:rsidRDefault="000628BF" w:rsidP="001A2CDA">
                  <w:pPr>
                    <w:jc w:val="center"/>
                    <w:rPr>
                      <w:sz w:val="16"/>
                      <w:szCs w:val="16"/>
                    </w:rPr>
                  </w:pPr>
                  <w:r>
                    <w:rPr>
                      <w:sz w:val="16"/>
                      <w:szCs w:val="16"/>
                    </w:rPr>
                    <w:t>Критична</w:t>
                  </w:r>
                </w:p>
              </w:tc>
              <w:tc>
                <w:tcPr>
                  <w:tcW w:w="1520" w:type="dxa"/>
                </w:tcPr>
                <w:p w14:paraId="45CEF08B" w14:textId="77777777" w:rsidR="000628BF" w:rsidRDefault="000628BF" w:rsidP="001A2CDA">
                  <w:pPr>
                    <w:jc w:val="center"/>
                    <w:rPr>
                      <w:sz w:val="16"/>
                      <w:szCs w:val="16"/>
                    </w:rPr>
                  </w:pPr>
                  <w:r>
                    <w:rPr>
                      <w:sz w:val="16"/>
                      <w:szCs w:val="16"/>
                    </w:rPr>
                    <w:t>Дуже низька</w:t>
                  </w:r>
                </w:p>
              </w:tc>
            </w:tr>
            <w:tr w:rsidR="000628BF" w14:paraId="4E80D59C" w14:textId="77777777" w:rsidTr="001A2CDA">
              <w:trPr>
                <w:jc w:val="center"/>
              </w:trPr>
              <w:tc>
                <w:tcPr>
                  <w:tcW w:w="4105" w:type="dxa"/>
                </w:tcPr>
                <w:p w14:paraId="1A1CBA37" w14:textId="77777777" w:rsidR="000628BF" w:rsidRDefault="000628BF" w:rsidP="001A2CDA">
                  <w:pPr>
                    <w:rPr>
                      <w:sz w:val="16"/>
                      <w:szCs w:val="16"/>
                    </w:rPr>
                  </w:pPr>
                  <w:r>
                    <w:rPr>
                      <w:sz w:val="16"/>
                      <w:szCs w:val="16"/>
                    </w:rPr>
                    <w:t>Конверсія культури мокротиння через 2 місяці як сурогат для виліковування (</w:t>
                  </w:r>
                  <w:r>
                    <w:rPr>
                      <w:sz w:val="16"/>
                      <w:szCs w:val="16"/>
                      <w:lang w:val="uk-UA"/>
                    </w:rPr>
                    <w:t>оцінено на рідкому культурному середовищі MGIT – МІТТ-популяція)</w:t>
                  </w:r>
                </w:p>
              </w:tc>
              <w:tc>
                <w:tcPr>
                  <w:tcW w:w="993" w:type="dxa"/>
                </w:tcPr>
                <w:p w14:paraId="5B2082DB" w14:textId="77777777" w:rsidR="000628BF" w:rsidRDefault="000628BF" w:rsidP="001A2CDA">
                  <w:pPr>
                    <w:jc w:val="center"/>
                    <w:rPr>
                      <w:sz w:val="16"/>
                      <w:szCs w:val="16"/>
                    </w:rPr>
                  </w:pPr>
                  <w:r>
                    <w:rPr>
                      <w:sz w:val="16"/>
                      <w:szCs w:val="16"/>
                    </w:rPr>
                    <w:t>Критична</w:t>
                  </w:r>
                </w:p>
              </w:tc>
              <w:tc>
                <w:tcPr>
                  <w:tcW w:w="1520" w:type="dxa"/>
                </w:tcPr>
                <w:p w14:paraId="0948F237" w14:textId="77777777" w:rsidR="000628BF" w:rsidRDefault="000628BF" w:rsidP="001A2CDA">
                  <w:pPr>
                    <w:jc w:val="center"/>
                    <w:rPr>
                      <w:sz w:val="16"/>
                      <w:szCs w:val="16"/>
                    </w:rPr>
                  </w:pPr>
                  <w:r>
                    <w:rPr>
                      <w:sz w:val="16"/>
                      <w:szCs w:val="16"/>
                    </w:rPr>
                    <w:t>Дуже низька</w:t>
                  </w:r>
                </w:p>
              </w:tc>
            </w:tr>
            <w:tr w:rsidR="000628BF" w14:paraId="2BF1ED70" w14:textId="77777777" w:rsidTr="001A2CDA">
              <w:trPr>
                <w:jc w:val="center"/>
              </w:trPr>
              <w:tc>
                <w:tcPr>
                  <w:tcW w:w="4105" w:type="dxa"/>
                </w:tcPr>
                <w:p w14:paraId="3F8FB343" w14:textId="77777777" w:rsidR="000628BF" w:rsidRPr="00FA6C41" w:rsidRDefault="000628BF" w:rsidP="001A2CDA">
                  <w:pPr>
                    <w:rPr>
                      <w:sz w:val="16"/>
                      <w:szCs w:val="16"/>
                      <w:lang w:val="uk-UA"/>
                    </w:rPr>
                  </w:pPr>
                  <w:r>
                    <w:rPr>
                      <w:sz w:val="16"/>
                      <w:szCs w:val="16"/>
                      <w:lang w:val="uk-UA"/>
                    </w:rPr>
                    <w:t xml:space="preserve">Час до конверсії культури через 2 місяці </w:t>
                  </w:r>
                  <w:r>
                    <w:rPr>
                      <w:sz w:val="16"/>
                      <w:szCs w:val="16"/>
                    </w:rPr>
                    <w:t>як сурогат для виліковування (</w:t>
                  </w:r>
                  <w:r>
                    <w:rPr>
                      <w:sz w:val="16"/>
                      <w:szCs w:val="16"/>
                      <w:lang w:val="uk-UA"/>
                    </w:rPr>
                    <w:t>оцінено на рідкому культурному середовищі MGIT – МІТТ-популяція)</w:t>
                  </w:r>
                </w:p>
              </w:tc>
              <w:tc>
                <w:tcPr>
                  <w:tcW w:w="993" w:type="dxa"/>
                </w:tcPr>
                <w:p w14:paraId="06DCF945" w14:textId="77777777" w:rsidR="000628BF" w:rsidRDefault="000628BF" w:rsidP="001A2CDA">
                  <w:pPr>
                    <w:jc w:val="center"/>
                    <w:rPr>
                      <w:sz w:val="16"/>
                      <w:szCs w:val="16"/>
                    </w:rPr>
                  </w:pPr>
                  <w:r>
                    <w:rPr>
                      <w:sz w:val="16"/>
                      <w:szCs w:val="16"/>
                    </w:rPr>
                    <w:t>Критична</w:t>
                  </w:r>
                </w:p>
              </w:tc>
              <w:tc>
                <w:tcPr>
                  <w:tcW w:w="1520" w:type="dxa"/>
                </w:tcPr>
                <w:p w14:paraId="66537D11" w14:textId="77777777" w:rsidR="000628BF" w:rsidRDefault="000628BF" w:rsidP="001A2CDA">
                  <w:pPr>
                    <w:jc w:val="center"/>
                    <w:rPr>
                      <w:sz w:val="16"/>
                      <w:szCs w:val="16"/>
                    </w:rPr>
                  </w:pPr>
                  <w:r>
                    <w:rPr>
                      <w:sz w:val="16"/>
                      <w:szCs w:val="16"/>
                    </w:rPr>
                    <w:t>Дуже низька</w:t>
                  </w:r>
                </w:p>
              </w:tc>
            </w:tr>
            <w:tr w:rsidR="000628BF" w14:paraId="10A15CA6" w14:textId="77777777" w:rsidTr="001A2CDA">
              <w:trPr>
                <w:jc w:val="center"/>
              </w:trPr>
              <w:tc>
                <w:tcPr>
                  <w:tcW w:w="4105" w:type="dxa"/>
                </w:tcPr>
                <w:p w14:paraId="7B2EA99E" w14:textId="77777777" w:rsidR="000628BF" w:rsidRDefault="000628BF" w:rsidP="001A2CDA">
                  <w:pPr>
                    <w:rPr>
                      <w:sz w:val="16"/>
                      <w:szCs w:val="16"/>
                    </w:rPr>
                  </w:pPr>
                  <w:r>
                    <w:rPr>
                      <w:sz w:val="16"/>
                      <w:szCs w:val="16"/>
                      <w:lang w:val="uk-UA"/>
                    </w:rPr>
                    <w:t>Виліковування через 24 місяці (після лікування протягом повних 8 місяців) (оцінено на щільному культурному середовищі)</w:t>
                  </w:r>
                </w:p>
              </w:tc>
              <w:tc>
                <w:tcPr>
                  <w:tcW w:w="993" w:type="dxa"/>
                </w:tcPr>
                <w:p w14:paraId="482DFAA0" w14:textId="77777777" w:rsidR="000628BF" w:rsidRDefault="000628BF" w:rsidP="001A2CDA">
                  <w:pPr>
                    <w:jc w:val="center"/>
                    <w:rPr>
                      <w:sz w:val="16"/>
                      <w:szCs w:val="16"/>
                    </w:rPr>
                  </w:pPr>
                  <w:r>
                    <w:rPr>
                      <w:sz w:val="16"/>
                      <w:szCs w:val="16"/>
                    </w:rPr>
                    <w:t>Критична</w:t>
                  </w:r>
                </w:p>
              </w:tc>
              <w:tc>
                <w:tcPr>
                  <w:tcW w:w="1520" w:type="dxa"/>
                </w:tcPr>
                <w:p w14:paraId="26F49914" w14:textId="77777777" w:rsidR="000628BF" w:rsidRDefault="000628BF" w:rsidP="001A2CDA">
                  <w:pPr>
                    <w:jc w:val="center"/>
                    <w:rPr>
                      <w:sz w:val="16"/>
                      <w:szCs w:val="16"/>
                    </w:rPr>
                  </w:pPr>
                  <w:r>
                    <w:rPr>
                      <w:sz w:val="16"/>
                      <w:szCs w:val="16"/>
                    </w:rPr>
                    <w:t>Дуже низька</w:t>
                  </w:r>
                </w:p>
              </w:tc>
            </w:tr>
            <w:tr w:rsidR="000628BF" w14:paraId="77E80AC3" w14:textId="77777777" w:rsidTr="001A2CDA">
              <w:trPr>
                <w:jc w:val="center"/>
              </w:trPr>
              <w:tc>
                <w:tcPr>
                  <w:tcW w:w="4105" w:type="dxa"/>
                </w:tcPr>
                <w:p w14:paraId="196C119E" w14:textId="77777777" w:rsidR="000628BF" w:rsidRPr="00C070FC" w:rsidRDefault="000628BF" w:rsidP="001A2CDA">
                  <w:pPr>
                    <w:rPr>
                      <w:sz w:val="16"/>
                      <w:szCs w:val="16"/>
                      <w:lang w:val="uk-UA"/>
                    </w:rPr>
                  </w:pPr>
                  <w:r>
                    <w:rPr>
                      <w:sz w:val="16"/>
                      <w:szCs w:val="16"/>
                    </w:rPr>
                    <w:t xml:space="preserve">ЕКГ пролонгація інтервалу </w:t>
                  </w:r>
                  <w:r>
                    <w:rPr>
                      <w:sz w:val="16"/>
                      <w:szCs w:val="16"/>
                      <w:lang w:val="en-US"/>
                    </w:rPr>
                    <w:t>QT</w:t>
                  </w:r>
                </w:p>
              </w:tc>
              <w:tc>
                <w:tcPr>
                  <w:tcW w:w="993" w:type="dxa"/>
                </w:tcPr>
                <w:p w14:paraId="61EC8E8C" w14:textId="77777777" w:rsidR="000628BF" w:rsidRDefault="000628BF" w:rsidP="001A2CDA">
                  <w:pPr>
                    <w:jc w:val="center"/>
                    <w:rPr>
                      <w:sz w:val="16"/>
                      <w:szCs w:val="16"/>
                    </w:rPr>
                  </w:pPr>
                  <w:r>
                    <w:rPr>
                      <w:sz w:val="16"/>
                      <w:szCs w:val="16"/>
                    </w:rPr>
                    <w:t>Критична</w:t>
                  </w:r>
                </w:p>
              </w:tc>
              <w:tc>
                <w:tcPr>
                  <w:tcW w:w="1520" w:type="dxa"/>
                </w:tcPr>
                <w:p w14:paraId="4B257AE2" w14:textId="77777777" w:rsidR="000628BF" w:rsidRDefault="000628BF" w:rsidP="001A2CDA">
                  <w:pPr>
                    <w:jc w:val="center"/>
                    <w:rPr>
                      <w:sz w:val="16"/>
                      <w:szCs w:val="16"/>
                    </w:rPr>
                  </w:pPr>
                  <w:r>
                    <w:rPr>
                      <w:sz w:val="16"/>
                      <w:szCs w:val="16"/>
                    </w:rPr>
                    <w:t>Дуже низька</w:t>
                  </w:r>
                </w:p>
              </w:tc>
            </w:tr>
            <w:tr w:rsidR="000628BF" w14:paraId="66940E66" w14:textId="77777777" w:rsidTr="001A2CDA">
              <w:trPr>
                <w:trHeight w:val="497"/>
                <w:jc w:val="center"/>
              </w:trPr>
              <w:tc>
                <w:tcPr>
                  <w:tcW w:w="4105" w:type="dxa"/>
                </w:tcPr>
                <w:p w14:paraId="1BF1D2CD" w14:textId="77777777" w:rsidR="000628BF" w:rsidRDefault="000628BF" w:rsidP="001A2CDA">
                  <w:pPr>
                    <w:rPr>
                      <w:sz w:val="16"/>
                      <w:szCs w:val="16"/>
                    </w:rPr>
                  </w:pPr>
                  <w:r>
                    <w:rPr>
                      <w:sz w:val="16"/>
                      <w:szCs w:val="16"/>
                    </w:rPr>
                    <w:t>Набута резистентність до деламаніду (</w:t>
                  </w:r>
                  <w:proofErr w:type="gramStart"/>
                  <w:r>
                    <w:rPr>
                      <w:sz w:val="16"/>
                      <w:szCs w:val="16"/>
                    </w:rPr>
                    <w:t>у межах</w:t>
                  </w:r>
                  <w:proofErr w:type="gramEnd"/>
                  <w:r>
                    <w:rPr>
                      <w:sz w:val="16"/>
                      <w:szCs w:val="16"/>
                    </w:rPr>
                    <w:t xml:space="preserve"> відслідковування протягом 24 місяців)</w:t>
                  </w:r>
                </w:p>
              </w:tc>
              <w:tc>
                <w:tcPr>
                  <w:tcW w:w="993" w:type="dxa"/>
                </w:tcPr>
                <w:p w14:paraId="2730D4F8" w14:textId="77777777" w:rsidR="000628BF" w:rsidRDefault="000628BF" w:rsidP="001A2CDA">
                  <w:pPr>
                    <w:jc w:val="center"/>
                    <w:rPr>
                      <w:sz w:val="16"/>
                      <w:szCs w:val="16"/>
                    </w:rPr>
                  </w:pPr>
                  <w:r>
                    <w:rPr>
                      <w:sz w:val="16"/>
                      <w:szCs w:val="16"/>
                    </w:rPr>
                    <w:t>Критична</w:t>
                  </w:r>
                </w:p>
              </w:tc>
              <w:tc>
                <w:tcPr>
                  <w:tcW w:w="1520" w:type="dxa"/>
                </w:tcPr>
                <w:p w14:paraId="17670769" w14:textId="77777777" w:rsidR="000628BF" w:rsidRDefault="000628BF" w:rsidP="001A2CDA">
                  <w:pPr>
                    <w:jc w:val="center"/>
                    <w:rPr>
                      <w:sz w:val="16"/>
                      <w:szCs w:val="16"/>
                    </w:rPr>
                  </w:pPr>
                  <w:r>
                    <w:rPr>
                      <w:sz w:val="16"/>
                      <w:szCs w:val="16"/>
                    </w:rPr>
                    <w:t>Дуже низька</w:t>
                  </w:r>
                </w:p>
              </w:tc>
            </w:tr>
          </w:tbl>
          <w:p w14:paraId="58F9554A" w14:textId="77777777" w:rsidR="000628BF" w:rsidRPr="00B42F5A" w:rsidRDefault="000628BF" w:rsidP="001A2CDA">
            <w:pPr>
              <w:rPr>
                <w:sz w:val="16"/>
                <w:szCs w:val="16"/>
              </w:rPr>
            </w:pPr>
          </w:p>
        </w:tc>
        <w:tc>
          <w:tcPr>
            <w:tcW w:w="6170" w:type="dxa"/>
          </w:tcPr>
          <w:p w14:paraId="7049E9D9" w14:textId="0DC21409" w:rsidR="000628BF" w:rsidRDefault="000628BF" w:rsidP="001A2CDA">
            <w:pPr>
              <w:rPr>
                <w:rFonts w:eastAsia="Times New Roman"/>
                <w:sz w:val="16"/>
                <w:szCs w:val="16"/>
              </w:rPr>
            </w:pPr>
            <w:r>
              <w:rPr>
                <w:rFonts w:eastAsia="Times New Roman"/>
                <w:sz w:val="16"/>
                <w:szCs w:val="16"/>
              </w:rPr>
              <w:t>Успішність лікування (</w:t>
            </w:r>
            <w:r w:rsidR="009B4125">
              <w:rPr>
                <w:rFonts w:eastAsia="Times New Roman"/>
                <w:sz w:val="16"/>
                <w:szCs w:val="16"/>
              </w:rPr>
              <w:t>виліковування</w:t>
            </w:r>
            <w:r>
              <w:rPr>
                <w:rFonts w:eastAsia="Times New Roman"/>
                <w:sz w:val="16"/>
                <w:szCs w:val="16"/>
              </w:rPr>
              <w:t xml:space="preserve">), тяжкі побічні реакції й смертність розглядалися як найбільш критичні для пацієнтів, тоді як час конверсії культури, конверсія культури й стійкість були менш важливими. </w:t>
            </w:r>
            <w:r w:rsidRPr="0087195E">
              <w:rPr>
                <w:rFonts w:eastAsia="Times New Roman"/>
                <w:sz w:val="16"/>
                <w:szCs w:val="16"/>
              </w:rPr>
              <w:t xml:space="preserve">Група експертів припустила, що існує мінімальна </w:t>
            </w:r>
            <w:r>
              <w:rPr>
                <w:rFonts w:eastAsia="Times New Roman"/>
                <w:sz w:val="16"/>
                <w:szCs w:val="16"/>
              </w:rPr>
              <w:t xml:space="preserve">варіативність значень, пов'язаних </w:t>
            </w:r>
            <w:r w:rsidRPr="0087195E">
              <w:rPr>
                <w:rFonts w:eastAsia="Times New Roman"/>
                <w:sz w:val="16"/>
                <w:szCs w:val="16"/>
              </w:rPr>
              <w:t>з</w:t>
            </w:r>
            <w:r>
              <w:rPr>
                <w:rFonts w:eastAsia="Times New Roman"/>
                <w:sz w:val="16"/>
                <w:szCs w:val="16"/>
              </w:rPr>
              <w:t>і смертю, більшими варіаціями</w:t>
            </w:r>
            <w:r w:rsidRPr="0087195E">
              <w:rPr>
                <w:rFonts w:eastAsia="Times New Roman"/>
                <w:sz w:val="16"/>
                <w:szCs w:val="16"/>
              </w:rPr>
              <w:t xml:space="preserve"> інших результатів. Існує велика різниця щодо того, </w:t>
            </w:r>
            <w:r>
              <w:rPr>
                <w:rFonts w:eastAsia="Times New Roman"/>
                <w:sz w:val="16"/>
                <w:szCs w:val="16"/>
              </w:rPr>
              <w:t>як пацієнти ставляться до побічних реакцій (наприклад, до</w:t>
            </w:r>
            <w:r w:rsidRPr="0087195E">
              <w:rPr>
                <w:rFonts w:eastAsia="Times New Roman"/>
                <w:sz w:val="16"/>
                <w:szCs w:val="16"/>
              </w:rPr>
              <w:t xml:space="preserve"> </w:t>
            </w:r>
            <w:r>
              <w:rPr>
                <w:rFonts w:eastAsia="Times New Roman"/>
                <w:sz w:val="16"/>
                <w:szCs w:val="16"/>
              </w:rPr>
              <w:t>пролонгації інтервалу</w:t>
            </w:r>
            <w:r w:rsidRPr="0087195E">
              <w:rPr>
                <w:rFonts w:eastAsia="Times New Roman"/>
                <w:sz w:val="16"/>
                <w:szCs w:val="16"/>
              </w:rPr>
              <w:t xml:space="preserve"> QT). Слід зазначити, що </w:t>
            </w:r>
            <w:r>
              <w:rPr>
                <w:rFonts w:eastAsia="Times New Roman"/>
                <w:sz w:val="16"/>
                <w:szCs w:val="16"/>
              </w:rPr>
              <w:t>пролонгація інтервалу QТ може бути пов'язана</w:t>
            </w:r>
            <w:r w:rsidRPr="0087195E">
              <w:rPr>
                <w:rFonts w:eastAsia="Times New Roman"/>
                <w:sz w:val="16"/>
                <w:szCs w:val="16"/>
              </w:rPr>
              <w:t xml:space="preserve"> з гіпокаліємією. Незважаючи на те, що показання до застосування деламаніду становить 6 міс</w:t>
            </w:r>
            <w:r>
              <w:rPr>
                <w:rFonts w:eastAsia="Times New Roman"/>
                <w:sz w:val="16"/>
                <w:szCs w:val="16"/>
              </w:rPr>
              <w:t>яців, огляд даних показав, що такі</w:t>
            </w:r>
            <w:r w:rsidRPr="0087195E">
              <w:rPr>
                <w:rFonts w:eastAsia="Times New Roman"/>
                <w:sz w:val="16"/>
                <w:szCs w:val="16"/>
              </w:rPr>
              <w:t xml:space="preserve"> пацієнти, які отрим</w:t>
            </w:r>
            <w:r>
              <w:rPr>
                <w:rFonts w:eastAsia="Times New Roman"/>
                <w:sz w:val="16"/>
                <w:szCs w:val="16"/>
              </w:rPr>
              <w:t>ув</w:t>
            </w:r>
            <w:r w:rsidRPr="0087195E">
              <w:rPr>
                <w:rFonts w:eastAsia="Times New Roman"/>
                <w:sz w:val="16"/>
                <w:szCs w:val="16"/>
              </w:rPr>
              <w:t>али</w:t>
            </w:r>
            <w:r>
              <w:rPr>
                <w:rFonts w:eastAsia="Times New Roman"/>
                <w:sz w:val="16"/>
                <w:szCs w:val="16"/>
              </w:rPr>
              <w:t xml:space="preserve"> деламанід протягом</w:t>
            </w:r>
            <w:r w:rsidRPr="0087195E">
              <w:rPr>
                <w:rFonts w:eastAsia="Times New Roman"/>
                <w:sz w:val="16"/>
                <w:szCs w:val="16"/>
              </w:rPr>
              <w:t xml:space="preserve"> 6 місяців, робили це в різних комбінаціях доз та після початкового пері</w:t>
            </w:r>
            <w:r>
              <w:rPr>
                <w:rFonts w:eastAsia="Times New Roman"/>
                <w:sz w:val="16"/>
                <w:szCs w:val="16"/>
              </w:rPr>
              <w:t>оду щонайменше 2 місяці тільки ОФ</w:t>
            </w:r>
            <w:r w:rsidRPr="0087195E">
              <w:rPr>
                <w:rFonts w:eastAsia="Times New Roman"/>
                <w:sz w:val="16"/>
                <w:szCs w:val="16"/>
              </w:rPr>
              <w:t xml:space="preserve">Р. Пацієнти, які отримували деламанід від самого початку лікування, отримували його протягом 2 або 2 + 6 місяців залежно від їхнього внеску </w:t>
            </w:r>
            <w:r>
              <w:rPr>
                <w:rFonts w:eastAsia="Times New Roman"/>
                <w:sz w:val="16"/>
                <w:szCs w:val="16"/>
              </w:rPr>
              <w:t>в дослідження</w:t>
            </w:r>
            <w:r w:rsidRPr="0087195E">
              <w:rPr>
                <w:rFonts w:eastAsia="Times New Roman"/>
                <w:sz w:val="16"/>
                <w:szCs w:val="16"/>
              </w:rPr>
              <w:t>. З цієї прич</w:t>
            </w:r>
            <w:r>
              <w:rPr>
                <w:rFonts w:eastAsia="Times New Roman"/>
                <w:sz w:val="16"/>
                <w:szCs w:val="16"/>
              </w:rPr>
              <w:t>ини експерти вирішили розглядати</w:t>
            </w:r>
            <w:r w:rsidRPr="0087195E">
              <w:rPr>
                <w:rFonts w:eastAsia="Times New Roman"/>
                <w:sz w:val="16"/>
                <w:szCs w:val="16"/>
              </w:rPr>
              <w:t xml:space="preserve"> лише пацієнтів, які </w:t>
            </w:r>
            <w:r>
              <w:rPr>
                <w:rFonts w:eastAsia="Times New Roman"/>
                <w:sz w:val="16"/>
                <w:szCs w:val="16"/>
              </w:rPr>
              <w:t>пройшли</w:t>
            </w:r>
            <w:r w:rsidRPr="0087195E">
              <w:rPr>
                <w:rFonts w:eastAsia="Times New Roman"/>
                <w:sz w:val="16"/>
                <w:szCs w:val="16"/>
              </w:rPr>
              <w:t xml:space="preserve"> повний курс деламаніду </w:t>
            </w:r>
            <w:r>
              <w:rPr>
                <w:rFonts w:eastAsia="Times New Roman"/>
                <w:sz w:val="16"/>
                <w:szCs w:val="16"/>
              </w:rPr>
              <w:t>2 +</w:t>
            </w:r>
            <w:r w:rsidRPr="0087195E">
              <w:rPr>
                <w:rFonts w:eastAsia="Times New Roman"/>
                <w:sz w:val="16"/>
                <w:szCs w:val="16"/>
              </w:rPr>
              <w:t xml:space="preserve"> 6 місяців від початку лікування. Зверніть увагу, що всі ці пацієнти </w:t>
            </w:r>
            <w:r>
              <w:rPr>
                <w:rFonts w:eastAsia="Times New Roman"/>
                <w:sz w:val="16"/>
                <w:szCs w:val="16"/>
              </w:rPr>
              <w:t>мали розрив</w:t>
            </w:r>
            <w:r w:rsidRPr="0087195E">
              <w:rPr>
                <w:rFonts w:eastAsia="Times New Roman"/>
                <w:sz w:val="16"/>
                <w:szCs w:val="16"/>
              </w:rPr>
              <w:t xml:space="preserve"> у </w:t>
            </w:r>
            <w:r>
              <w:rPr>
                <w:rFonts w:eastAsia="Times New Roman"/>
                <w:sz w:val="16"/>
                <w:szCs w:val="16"/>
              </w:rPr>
              <w:t>застосуванні деламаніду між двома дослідженнями протягом</w:t>
            </w:r>
            <w:r w:rsidRPr="0087195E">
              <w:rPr>
                <w:rFonts w:eastAsia="Times New Roman"/>
                <w:sz w:val="16"/>
                <w:szCs w:val="16"/>
              </w:rPr>
              <w:t xml:space="preserve"> щонайменше 28 днів.</w:t>
            </w:r>
          </w:p>
          <w:p w14:paraId="5E9D0E3C" w14:textId="77777777" w:rsidR="000628BF" w:rsidRDefault="000628BF" w:rsidP="001A2CDA">
            <w:pPr>
              <w:rPr>
                <w:sz w:val="16"/>
                <w:szCs w:val="16"/>
              </w:rPr>
            </w:pPr>
          </w:p>
          <w:p w14:paraId="4A37FCEC" w14:textId="77777777" w:rsidR="000628BF" w:rsidRPr="00B42F5A" w:rsidRDefault="000628BF" w:rsidP="001A2CDA">
            <w:pPr>
              <w:rPr>
                <w:sz w:val="16"/>
                <w:szCs w:val="16"/>
              </w:rPr>
            </w:pPr>
            <w:r>
              <w:rPr>
                <w:sz w:val="16"/>
                <w:szCs w:val="16"/>
              </w:rPr>
              <w:t>З огляду на недоліки аналізів довгострокової ефективності, проведених виробником та представлених ВООЗ, експертна група</w:t>
            </w:r>
            <w:r w:rsidRPr="007A0300">
              <w:rPr>
                <w:sz w:val="16"/>
                <w:szCs w:val="16"/>
              </w:rPr>
              <w:t xml:space="preserve"> провела повторний аналіз даних </w:t>
            </w:r>
            <w:r w:rsidRPr="00FA3CF7">
              <w:rPr>
                <w:sz w:val="16"/>
                <w:szCs w:val="16"/>
              </w:rPr>
              <w:t>(і) щодо пацієнтів, які отримують деламанід тільки з початку лікування (як чіткий доказ рекомендацій виробника щодо застосування деламаніду протягом шести місяців), і (іі) щодо використання більш жорсткого визначення контрольної групи (обмежене пацієнтами, які не отримували деламанід, тобто плацебо, тільки на вершині О</w:t>
            </w:r>
            <w:r w:rsidRPr="00FA3CF7">
              <w:rPr>
                <w:sz w:val="16"/>
                <w:szCs w:val="16"/>
                <w:lang w:val="uk-UA"/>
              </w:rPr>
              <w:t>Ф</w:t>
            </w:r>
            <w:r w:rsidRPr="00FA3CF7">
              <w:rPr>
                <w:sz w:val="16"/>
                <w:szCs w:val="16"/>
              </w:rPr>
              <w:t xml:space="preserve">Р). Через нерівномірність розподілу дефолтерів у відповідних групах </w:t>
            </w:r>
            <w:r w:rsidRPr="00FA3CF7">
              <w:rPr>
                <w:sz w:val="16"/>
                <w:szCs w:val="16"/>
                <w:lang w:val="uk-UA"/>
              </w:rPr>
              <w:t>експертна група</w:t>
            </w:r>
            <w:r w:rsidRPr="00FA3CF7">
              <w:rPr>
                <w:sz w:val="16"/>
                <w:szCs w:val="16"/>
              </w:rPr>
              <w:t xml:space="preserve"> провела аналіз чутливості, включивши і виключивши пацієнтів, які не бажали отримувати лікування.</w:t>
            </w:r>
            <w:r>
              <w:rPr>
                <w:sz w:val="16"/>
                <w:szCs w:val="16"/>
              </w:rPr>
              <w:t xml:space="preserve"> Вимірювані ефекти від лікування були в тому ж самому напрямку, незалежно від того чи були включені чи ні пацієнти, які не бажали отримувати лікування, а також у відповідності з аналізом виробника. Однак, коли в аналізі не враховувалися дефолтери (</w:t>
            </w:r>
            <w:r>
              <w:rPr>
                <w:rFonts w:eastAsia="Times New Roman"/>
                <w:sz w:val="16"/>
                <w:szCs w:val="16"/>
              </w:rPr>
              <w:t>n=183</w:t>
            </w:r>
            <w:r>
              <w:rPr>
                <w:sz w:val="16"/>
                <w:szCs w:val="16"/>
              </w:rPr>
              <w:t xml:space="preserve">), відносний ризик успіху лікування був меншим </w:t>
            </w:r>
            <w:proofErr w:type="gramStart"/>
            <w:r>
              <w:rPr>
                <w:sz w:val="16"/>
                <w:szCs w:val="16"/>
              </w:rPr>
              <w:t>і</w:t>
            </w:r>
            <w:proofErr w:type="gramEnd"/>
            <w:r>
              <w:rPr>
                <w:sz w:val="16"/>
                <w:szCs w:val="16"/>
              </w:rPr>
              <w:t xml:space="preserve"> не досягав статистично значимих показників </w:t>
            </w:r>
            <w:r>
              <w:rPr>
                <w:rFonts w:eastAsia="Times New Roman"/>
                <w:sz w:val="16"/>
                <w:szCs w:val="16"/>
              </w:rPr>
              <w:t xml:space="preserve">(RR: 1.25; 95% CI: 0.96–1.65). </w:t>
            </w:r>
            <w:r w:rsidRPr="00B53300">
              <w:rPr>
                <w:rFonts w:eastAsia="Times New Roman"/>
                <w:sz w:val="16"/>
                <w:szCs w:val="16"/>
              </w:rPr>
              <w:t>Співвідношення шансів на подовження</w:t>
            </w:r>
            <w:r>
              <w:rPr>
                <w:rFonts w:eastAsia="Times New Roman"/>
                <w:sz w:val="16"/>
                <w:szCs w:val="16"/>
              </w:rPr>
              <w:t xml:space="preserve"> інтервалу</w:t>
            </w:r>
            <w:r w:rsidRPr="00B53300">
              <w:rPr>
                <w:rFonts w:eastAsia="Times New Roman"/>
                <w:sz w:val="16"/>
                <w:szCs w:val="16"/>
              </w:rPr>
              <w:t xml:space="preserve"> QTc у чоловіків та жінок (більше 60 мсек)</w:t>
            </w:r>
            <w:r>
              <w:rPr>
                <w:rFonts w:eastAsia="Times New Roman"/>
                <w:sz w:val="16"/>
                <w:szCs w:val="16"/>
              </w:rPr>
              <w:t xml:space="preserve"> - 0.33 (95% 0.15 to 0.62) – на підставі того, що пролонгація інтервалу QTc РКД 204 взагалі вважається більш поширеною в жінок. </w:t>
            </w:r>
            <w:r w:rsidRPr="00BD4CB0">
              <w:rPr>
                <w:rFonts w:eastAsia="Times New Roman"/>
                <w:sz w:val="16"/>
                <w:szCs w:val="16"/>
              </w:rPr>
              <w:t xml:space="preserve">Не було надано конкретних даних, що вказують на більш високий ризик </w:t>
            </w:r>
            <w:r>
              <w:rPr>
                <w:rFonts w:eastAsia="Times New Roman"/>
                <w:sz w:val="16"/>
                <w:szCs w:val="16"/>
              </w:rPr>
              <w:t>пролонгації інтервалу QT у жінок, пов'язаний</w:t>
            </w:r>
            <w:r w:rsidRPr="00BD4CB0">
              <w:rPr>
                <w:rFonts w:eastAsia="Times New Roman"/>
                <w:sz w:val="16"/>
                <w:szCs w:val="16"/>
              </w:rPr>
              <w:t xml:space="preserve"> з деламанідом.</w:t>
            </w:r>
          </w:p>
        </w:tc>
      </w:tr>
      <w:tr w:rsidR="000628BF" w:rsidRPr="001D6D01" w14:paraId="3EDB48D1" w14:textId="77777777" w:rsidTr="001A2CDA">
        <w:trPr>
          <w:trHeight w:val="1407"/>
        </w:trPr>
        <w:tc>
          <w:tcPr>
            <w:tcW w:w="1838" w:type="dxa"/>
          </w:tcPr>
          <w:p w14:paraId="41E8DA8D" w14:textId="77777777" w:rsidR="000628BF" w:rsidRPr="00B42F5A" w:rsidRDefault="000628BF" w:rsidP="001A2CDA">
            <w:pPr>
              <w:rPr>
                <w:rFonts w:eastAsia="Times New Roman"/>
                <w:b/>
                <w:bCs/>
                <w:sz w:val="16"/>
                <w:szCs w:val="16"/>
              </w:rPr>
            </w:pPr>
            <w:r w:rsidRPr="00B42F5A">
              <w:rPr>
                <w:rFonts w:eastAsia="Times New Roman"/>
                <w:b/>
                <w:bCs/>
                <w:sz w:val="16"/>
                <w:szCs w:val="16"/>
              </w:rPr>
              <w:lastRenderedPageBreak/>
              <w:t>Чи є впевненість стосовно того наскільки люди цінують основний результат?</w:t>
            </w:r>
          </w:p>
          <w:p w14:paraId="1D152127" w14:textId="77777777" w:rsidR="000628BF" w:rsidRPr="00B42F5A" w:rsidRDefault="000628BF" w:rsidP="001A2CDA">
            <w:pPr>
              <w:rPr>
                <w:rFonts w:eastAsia="Times New Roman"/>
                <w:sz w:val="16"/>
                <w:szCs w:val="16"/>
                <w:lang w:val="uk-UA"/>
              </w:rPr>
            </w:pPr>
            <w:r w:rsidRPr="00B42F5A">
              <w:rPr>
                <w:rFonts w:eastAsia="Times New Roman"/>
                <w:sz w:val="16"/>
                <w:szCs w:val="16"/>
              </w:rPr>
              <w:t xml:space="preserve">○ </w:t>
            </w:r>
            <w:r w:rsidRPr="00B42F5A">
              <w:rPr>
                <w:rFonts w:eastAsia="Times New Roman"/>
                <w:sz w:val="16"/>
                <w:szCs w:val="16"/>
                <w:lang w:val="uk-UA"/>
              </w:rPr>
              <w:t>Важлива невпевненість чи мінливість</w:t>
            </w:r>
          </w:p>
          <w:p w14:paraId="4EA5850C" w14:textId="77777777" w:rsidR="000628BF" w:rsidRPr="00B42F5A" w:rsidRDefault="000628BF" w:rsidP="001A2CDA">
            <w:pPr>
              <w:rPr>
                <w:rFonts w:eastAsia="Times New Roman"/>
                <w:sz w:val="16"/>
                <w:szCs w:val="16"/>
                <w:lang w:val="uk-UA"/>
              </w:rPr>
            </w:pPr>
            <w:r w:rsidRPr="00B42F5A">
              <w:rPr>
                <w:rFonts w:eastAsia="Times New Roman"/>
                <w:sz w:val="16"/>
                <w:szCs w:val="16"/>
              </w:rPr>
              <w:t>○ Можливо важлива невпевненість</w:t>
            </w:r>
            <w:r w:rsidRPr="00B42F5A">
              <w:rPr>
                <w:rFonts w:eastAsia="Times New Roman"/>
                <w:sz w:val="16"/>
                <w:szCs w:val="16"/>
                <w:lang w:val="uk-UA"/>
              </w:rPr>
              <w:t xml:space="preserve"> чи мінливість</w:t>
            </w:r>
          </w:p>
          <w:p w14:paraId="3EEDF9D2" w14:textId="77777777" w:rsidR="000628BF" w:rsidRPr="001D6D01" w:rsidRDefault="000628BF" w:rsidP="001A2CDA">
            <w:pPr>
              <w:rPr>
                <w:rFonts w:eastAsia="Times New Roman"/>
                <w:sz w:val="16"/>
                <w:szCs w:val="16"/>
                <w:lang w:val="uk-UA"/>
              </w:rPr>
            </w:pPr>
            <w:r w:rsidRPr="001D6D01">
              <w:rPr>
                <w:rFonts w:eastAsia="Times New Roman"/>
                <w:sz w:val="16"/>
                <w:szCs w:val="16"/>
                <w:lang w:val="uk-UA"/>
              </w:rPr>
              <w:t>● Можливо відсутня важлива невпевненість чи мінливість</w:t>
            </w:r>
          </w:p>
          <w:p w14:paraId="4A95CCAC" w14:textId="77777777" w:rsidR="000628BF" w:rsidRPr="001D6D01" w:rsidRDefault="000628BF" w:rsidP="001A2CDA">
            <w:pPr>
              <w:rPr>
                <w:rFonts w:eastAsia="Times New Roman"/>
                <w:sz w:val="16"/>
                <w:szCs w:val="16"/>
                <w:lang w:val="uk-UA"/>
              </w:rPr>
            </w:pPr>
            <w:r w:rsidRPr="001D6D01">
              <w:rPr>
                <w:rFonts w:eastAsia="Times New Roman"/>
                <w:sz w:val="16"/>
                <w:szCs w:val="16"/>
                <w:lang w:val="uk-UA"/>
              </w:rPr>
              <w:t>○ Відсутня важлива невпевненість чи мінливість</w:t>
            </w:r>
          </w:p>
          <w:p w14:paraId="6FD9C516" w14:textId="77777777" w:rsidR="000628BF" w:rsidRPr="001D6D01" w:rsidRDefault="000628BF" w:rsidP="001A2CDA">
            <w:pPr>
              <w:rPr>
                <w:b/>
                <w:sz w:val="16"/>
                <w:szCs w:val="16"/>
                <w:lang w:val="uk-UA"/>
              </w:rPr>
            </w:pPr>
            <w:r w:rsidRPr="001D6D01">
              <w:rPr>
                <w:rFonts w:eastAsia="Times New Roman"/>
                <w:sz w:val="16"/>
                <w:szCs w:val="16"/>
                <w:lang w:val="uk-UA"/>
              </w:rPr>
              <w:t>○ Відсутність відомих небажаних результатів</w:t>
            </w:r>
          </w:p>
        </w:tc>
        <w:tc>
          <w:tcPr>
            <w:tcW w:w="6554" w:type="dxa"/>
            <w:vMerge/>
          </w:tcPr>
          <w:p w14:paraId="106ADEB2" w14:textId="77777777" w:rsidR="000628BF" w:rsidRPr="001D6D01" w:rsidRDefault="000628BF" w:rsidP="001A2CDA">
            <w:pPr>
              <w:rPr>
                <w:sz w:val="16"/>
                <w:szCs w:val="16"/>
                <w:lang w:val="uk-UA"/>
              </w:rPr>
            </w:pPr>
          </w:p>
        </w:tc>
        <w:tc>
          <w:tcPr>
            <w:tcW w:w="6170" w:type="dxa"/>
          </w:tcPr>
          <w:p w14:paraId="6EEE1652" w14:textId="77777777" w:rsidR="000628BF" w:rsidRPr="001D6D01" w:rsidRDefault="000628BF" w:rsidP="001A2CDA">
            <w:pPr>
              <w:rPr>
                <w:sz w:val="16"/>
                <w:szCs w:val="16"/>
                <w:lang w:val="uk-UA"/>
              </w:rPr>
            </w:pPr>
          </w:p>
        </w:tc>
      </w:tr>
      <w:tr w:rsidR="000628BF" w:rsidRPr="00B42F5A" w14:paraId="22FE2558" w14:textId="77777777" w:rsidTr="001A2CDA">
        <w:trPr>
          <w:trHeight w:val="1407"/>
        </w:trPr>
        <w:tc>
          <w:tcPr>
            <w:tcW w:w="1838" w:type="dxa"/>
          </w:tcPr>
          <w:p w14:paraId="7D854BAB" w14:textId="77777777" w:rsidR="000628BF" w:rsidRPr="001D6D01" w:rsidRDefault="000628BF" w:rsidP="001A2CDA">
            <w:pPr>
              <w:rPr>
                <w:b/>
                <w:sz w:val="16"/>
                <w:szCs w:val="16"/>
                <w:lang w:val="uk-UA"/>
              </w:rPr>
            </w:pPr>
            <w:r w:rsidRPr="001D6D01">
              <w:rPr>
                <w:b/>
                <w:sz w:val="16"/>
                <w:szCs w:val="16"/>
                <w:lang w:val="uk-UA"/>
              </w:rPr>
              <w:t>Чи є небажані очікувані реакції незначними?</w:t>
            </w:r>
          </w:p>
          <w:p w14:paraId="7DB4E5D7"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1FE259BA"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4998E858"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0A166584" w14:textId="77777777" w:rsidR="000628BF" w:rsidRPr="00B42F5A" w:rsidRDefault="000628BF" w:rsidP="001A2CDA">
            <w:pPr>
              <w:rPr>
                <w:rFonts w:eastAsia="Times New Roman"/>
                <w:sz w:val="16"/>
                <w:szCs w:val="16"/>
              </w:rPr>
            </w:pPr>
            <w:r w:rsidRPr="00B42F5A">
              <w:rPr>
                <w:rFonts w:eastAsia="Times New Roman"/>
                <w:sz w:val="16"/>
                <w:szCs w:val="16"/>
              </w:rPr>
              <w:t>○ Можливо так</w:t>
            </w:r>
          </w:p>
          <w:p w14:paraId="184141DC" w14:textId="77777777" w:rsidR="000628BF" w:rsidRPr="00B42F5A" w:rsidRDefault="000628BF" w:rsidP="001A2CDA">
            <w:pPr>
              <w:rPr>
                <w:rFonts w:eastAsia="Times New Roman"/>
                <w:sz w:val="16"/>
                <w:szCs w:val="16"/>
              </w:rPr>
            </w:pPr>
            <w:r w:rsidRPr="00B42F5A">
              <w:rPr>
                <w:rFonts w:eastAsia="Times New Roman"/>
                <w:sz w:val="16"/>
                <w:szCs w:val="16"/>
              </w:rPr>
              <w:t>○ Так</w:t>
            </w:r>
          </w:p>
          <w:p w14:paraId="1A8864A6" w14:textId="77777777" w:rsidR="000628BF" w:rsidRPr="00B42F5A" w:rsidRDefault="000628BF" w:rsidP="001A2CDA">
            <w:pPr>
              <w:rPr>
                <w:b/>
                <w:sz w:val="16"/>
                <w:szCs w:val="16"/>
              </w:rPr>
            </w:pPr>
            <w:r w:rsidRPr="00B42F5A">
              <w:rPr>
                <w:rFonts w:eastAsia="Times New Roman"/>
                <w:sz w:val="16"/>
                <w:szCs w:val="16"/>
              </w:rPr>
              <w:t xml:space="preserve">● </w:t>
            </w:r>
            <w:r w:rsidRPr="00B42F5A">
              <w:rPr>
                <w:rFonts w:eastAsia="Times New Roman"/>
                <w:sz w:val="16"/>
                <w:szCs w:val="16"/>
                <w:lang w:val="uk-UA"/>
              </w:rPr>
              <w:t>Залежно</w:t>
            </w:r>
          </w:p>
        </w:tc>
        <w:tc>
          <w:tcPr>
            <w:tcW w:w="6554" w:type="dxa"/>
            <w:vMerge w:val="restart"/>
          </w:tcPr>
          <w:p w14:paraId="746FD5A0" w14:textId="69874FD8" w:rsidR="000628BF" w:rsidRPr="00DA4ECB" w:rsidRDefault="000628BF" w:rsidP="001A2CDA">
            <w:pPr>
              <w:rPr>
                <w:b/>
                <w:sz w:val="16"/>
                <w:szCs w:val="16"/>
              </w:rPr>
            </w:pPr>
            <w:r w:rsidRPr="00DA4ECB">
              <w:rPr>
                <w:b/>
                <w:sz w:val="16"/>
                <w:szCs w:val="16"/>
              </w:rPr>
              <w:t>Див. Вставка 1 до Таблиці</w:t>
            </w:r>
            <w:r w:rsidR="00DA4ECB" w:rsidRPr="00DA4ECB">
              <w:rPr>
                <w:b/>
                <w:sz w:val="16"/>
                <w:szCs w:val="16"/>
              </w:rPr>
              <w:t xml:space="preserve"> 6</w:t>
            </w:r>
            <w:r w:rsidR="009B4125">
              <w:rPr>
                <w:b/>
                <w:sz w:val="16"/>
                <w:szCs w:val="16"/>
              </w:rPr>
              <w:t xml:space="preserve"> нижче</w:t>
            </w:r>
          </w:p>
        </w:tc>
        <w:tc>
          <w:tcPr>
            <w:tcW w:w="6170" w:type="dxa"/>
            <w:vMerge w:val="restart"/>
          </w:tcPr>
          <w:p w14:paraId="01635F3A" w14:textId="77777777" w:rsidR="000628BF" w:rsidRDefault="000628BF" w:rsidP="001A2CDA">
            <w:pPr>
              <w:rPr>
                <w:rFonts w:eastAsia="Times New Roman"/>
                <w:sz w:val="16"/>
                <w:szCs w:val="16"/>
              </w:rPr>
            </w:pPr>
            <w:r>
              <w:rPr>
                <w:rFonts w:eastAsia="Times New Roman"/>
                <w:sz w:val="16"/>
                <w:szCs w:val="16"/>
              </w:rPr>
              <w:t>Були помічені невідповідності між опублікованими та наданими даними, наприклад, щодо кількості смертей. Дані, представлені тут, - це дані, надані виробником, або опубліковані дані.</w:t>
            </w:r>
          </w:p>
          <w:p w14:paraId="5C48F089" w14:textId="77777777" w:rsidR="000628BF" w:rsidRDefault="000628BF" w:rsidP="001A2CDA">
            <w:pPr>
              <w:rPr>
                <w:rFonts w:eastAsia="Times New Roman"/>
                <w:sz w:val="16"/>
                <w:szCs w:val="16"/>
              </w:rPr>
            </w:pPr>
          </w:p>
          <w:p w14:paraId="7540A803" w14:textId="77777777" w:rsidR="000628BF" w:rsidRDefault="000628BF" w:rsidP="001A2CDA">
            <w:pPr>
              <w:rPr>
                <w:rFonts w:eastAsia="Times New Roman"/>
                <w:sz w:val="16"/>
                <w:szCs w:val="16"/>
              </w:rPr>
            </w:pPr>
            <w:r>
              <w:rPr>
                <w:rFonts w:eastAsia="Times New Roman"/>
                <w:b/>
                <w:bCs/>
                <w:i/>
                <w:iCs/>
                <w:sz w:val="16"/>
                <w:szCs w:val="16"/>
              </w:rPr>
              <w:t>Оновлення станом на 2016 рік</w:t>
            </w:r>
          </w:p>
          <w:p w14:paraId="4C7A6424" w14:textId="77777777" w:rsidR="000628BF" w:rsidRDefault="000628BF" w:rsidP="001A2CDA">
            <w:pPr>
              <w:rPr>
                <w:rFonts w:eastAsia="Times New Roman"/>
                <w:sz w:val="16"/>
                <w:szCs w:val="16"/>
              </w:rPr>
            </w:pPr>
            <w:r>
              <w:rPr>
                <w:rFonts w:eastAsia="Times New Roman"/>
                <w:sz w:val="16"/>
                <w:szCs w:val="16"/>
              </w:rPr>
              <w:t>Стосовно підгрупи дітей віком 6-17 років експертна група висловила занепокоєння щодо рівня опосередкваності по безпеці (але не по ефективності).</w:t>
            </w:r>
          </w:p>
          <w:p w14:paraId="0E608608" w14:textId="77777777" w:rsidR="000628BF" w:rsidRDefault="000628BF" w:rsidP="001A2CDA">
            <w:pPr>
              <w:rPr>
                <w:rFonts w:eastAsia="Times New Roman"/>
                <w:sz w:val="16"/>
                <w:szCs w:val="16"/>
              </w:rPr>
            </w:pPr>
            <w:r>
              <w:rPr>
                <w:rFonts w:eastAsia="Times New Roman"/>
                <w:sz w:val="16"/>
                <w:szCs w:val="16"/>
              </w:rPr>
              <w:t>Екстраполяція обмежена малим обсягом зразків у спостережних дослідженнях.</w:t>
            </w:r>
          </w:p>
          <w:p w14:paraId="2802A94A" w14:textId="77777777" w:rsidR="000628BF" w:rsidRPr="00B607A4" w:rsidRDefault="000628BF" w:rsidP="000628BF">
            <w:pPr>
              <w:pStyle w:val="a3"/>
              <w:numPr>
                <w:ilvl w:val="0"/>
                <w:numId w:val="53"/>
              </w:numPr>
              <w:rPr>
                <w:sz w:val="16"/>
                <w:szCs w:val="16"/>
              </w:rPr>
            </w:pPr>
            <w:r w:rsidRPr="00B607A4">
              <w:rPr>
                <w:rFonts w:eastAsia="Times New Roman"/>
                <w:sz w:val="16"/>
                <w:szCs w:val="16"/>
              </w:rPr>
              <w:t>Оцінка дії препарату на дорослих ґрунтується на мікробіології. У дітей це зробити важко через характер історії хвороби та специфіки фізіопатології.</w:t>
            </w:r>
            <w:r>
              <w:rPr>
                <w:rFonts w:eastAsia="Times New Roman"/>
                <w:sz w:val="16"/>
                <w:szCs w:val="16"/>
              </w:rPr>
              <w:t xml:space="preserve"> Мікробіологічні цільові показники дуже важко генерувати та наслідувати. У першому ряду препаратів для лікування ТБ спостерігається чітка кореляція між концентрацією препарату в дітей і дорослих, а також пов</w:t>
            </w:r>
            <w:r w:rsidRPr="001D6D01">
              <w:rPr>
                <w:rFonts w:eastAsia="Times New Roman"/>
                <w:sz w:val="16"/>
                <w:szCs w:val="16"/>
              </w:rPr>
              <w:t>’</w:t>
            </w:r>
            <w:r>
              <w:rPr>
                <w:rFonts w:eastAsia="Times New Roman"/>
                <w:sz w:val="16"/>
                <w:szCs w:val="16"/>
              </w:rPr>
              <w:t>язаним із цією кореляцією успіхом лікування.</w:t>
            </w:r>
          </w:p>
          <w:p w14:paraId="09254132" w14:textId="77777777" w:rsidR="000628BF" w:rsidRDefault="000628BF" w:rsidP="000628BF">
            <w:pPr>
              <w:pStyle w:val="a3"/>
              <w:numPr>
                <w:ilvl w:val="0"/>
                <w:numId w:val="53"/>
              </w:numPr>
              <w:rPr>
                <w:sz w:val="16"/>
                <w:szCs w:val="16"/>
              </w:rPr>
            </w:pPr>
            <w:r w:rsidRPr="006407F5">
              <w:rPr>
                <w:sz w:val="16"/>
                <w:szCs w:val="16"/>
              </w:rPr>
              <w:t>Дослідження</w:t>
            </w:r>
            <w:r>
              <w:rPr>
                <w:sz w:val="16"/>
                <w:szCs w:val="16"/>
              </w:rPr>
              <w:t xml:space="preserve"> по дітях потребують тривалого часу аби залучити пацієнтів, спостерігати за ними та віднайти адекватні цільові показники ефективності. З огляду на це, доцільно покладатися на ФК значення (по дорослих).</w:t>
            </w:r>
          </w:p>
          <w:p w14:paraId="7542CF50" w14:textId="77777777" w:rsidR="000628BF" w:rsidRDefault="000628BF" w:rsidP="001A2CDA">
            <w:pPr>
              <w:ind w:left="220"/>
              <w:rPr>
                <w:sz w:val="16"/>
                <w:szCs w:val="16"/>
              </w:rPr>
            </w:pPr>
            <w:r w:rsidRPr="00A9459E">
              <w:rPr>
                <w:sz w:val="16"/>
                <w:szCs w:val="16"/>
              </w:rPr>
              <w:t xml:space="preserve">Були </w:t>
            </w:r>
            <w:r>
              <w:rPr>
                <w:sz w:val="16"/>
                <w:szCs w:val="16"/>
              </w:rPr>
              <w:t xml:space="preserve">висловлені занепокоєння щодо безпеки. Чим меншою за віком була дитина, тим вища вірогідність неочікуваної токсичності. ФК дані показують дуже широкий діапазон концентрації препарату, а співвідношення дози й експозиції показує, що діти перебувають у найвищій частині </w:t>
            </w:r>
            <w:r>
              <w:rPr>
                <w:sz w:val="16"/>
                <w:szCs w:val="16"/>
                <w:lang w:val="uk-UA"/>
              </w:rPr>
              <w:t xml:space="preserve">діапазону. </w:t>
            </w:r>
            <w:r>
              <w:rPr>
                <w:sz w:val="16"/>
                <w:szCs w:val="16"/>
              </w:rPr>
              <w:t>З огляду на дані, що демонструють високу концентрацію та невизначеність щодо токсичності в дітей, експерти вирішили, що дозування слід адаптувати таким чином, щоб знизити концентрацію в дітей.</w:t>
            </w:r>
          </w:p>
          <w:p w14:paraId="1F181A17" w14:textId="77777777" w:rsidR="000628BF" w:rsidRDefault="000628BF" w:rsidP="000628BF">
            <w:pPr>
              <w:pStyle w:val="a3"/>
              <w:numPr>
                <w:ilvl w:val="0"/>
                <w:numId w:val="53"/>
              </w:numPr>
              <w:rPr>
                <w:sz w:val="16"/>
                <w:szCs w:val="16"/>
              </w:rPr>
            </w:pPr>
            <w:r>
              <w:rPr>
                <w:sz w:val="16"/>
                <w:szCs w:val="16"/>
              </w:rPr>
              <w:t>Стосовно даних по ефективності виникають менші занепокоєння щодо екстраполяції даних по дорослих. Стосовно безпеки виникають занепокоєння в зв</w:t>
            </w:r>
            <w:r w:rsidRPr="001D6D01">
              <w:rPr>
                <w:sz w:val="16"/>
                <w:szCs w:val="16"/>
              </w:rPr>
              <w:t>’</w:t>
            </w:r>
            <w:r>
              <w:rPr>
                <w:sz w:val="16"/>
                <w:szCs w:val="16"/>
              </w:rPr>
              <w:t>язку з характером хвороби в цій групі населення.</w:t>
            </w:r>
          </w:p>
          <w:p w14:paraId="7AAD98BA" w14:textId="77777777" w:rsidR="000628BF" w:rsidRPr="00B607A4" w:rsidRDefault="000628BF" w:rsidP="000628BF">
            <w:pPr>
              <w:pStyle w:val="a3"/>
              <w:numPr>
                <w:ilvl w:val="1"/>
                <w:numId w:val="53"/>
              </w:numPr>
              <w:rPr>
                <w:sz w:val="16"/>
                <w:szCs w:val="16"/>
              </w:rPr>
            </w:pPr>
            <w:r w:rsidRPr="00B607A4">
              <w:rPr>
                <w:sz w:val="16"/>
                <w:szCs w:val="16"/>
              </w:rPr>
              <w:t>Опосередкованість не є проблемою для результатів ефективності, але викликає занепокоєння щодо безпеки, особливо стосовно тяжких побічних ре</w:t>
            </w:r>
            <w:r>
              <w:rPr>
                <w:sz w:val="16"/>
                <w:szCs w:val="16"/>
              </w:rPr>
              <w:t>а</w:t>
            </w:r>
            <w:r w:rsidRPr="00B607A4">
              <w:rPr>
                <w:sz w:val="16"/>
                <w:szCs w:val="16"/>
              </w:rPr>
              <w:t>кцій</w:t>
            </w:r>
            <w:r w:rsidRPr="001D6D01">
              <w:rPr>
                <w:sz w:val="16"/>
                <w:szCs w:val="16"/>
              </w:rPr>
              <w:t>.</w:t>
            </w:r>
          </w:p>
          <w:p w14:paraId="70C9167F" w14:textId="77777777" w:rsidR="000628BF" w:rsidRPr="00B607A4" w:rsidRDefault="000628BF" w:rsidP="000628BF">
            <w:pPr>
              <w:pStyle w:val="a3"/>
              <w:numPr>
                <w:ilvl w:val="1"/>
                <w:numId w:val="53"/>
              </w:numPr>
              <w:rPr>
                <w:sz w:val="16"/>
                <w:szCs w:val="16"/>
              </w:rPr>
            </w:pPr>
            <w:r w:rsidRPr="001D6D01">
              <w:rPr>
                <w:sz w:val="16"/>
                <w:szCs w:val="16"/>
              </w:rPr>
              <w:t>Якщо бути консервативними, дозування слід зменшувати.</w:t>
            </w:r>
          </w:p>
          <w:p w14:paraId="6D70FAF3" w14:textId="77777777" w:rsidR="000628BF" w:rsidRPr="001D6D01" w:rsidRDefault="000628BF" w:rsidP="001A2CDA">
            <w:pPr>
              <w:rPr>
                <w:sz w:val="16"/>
                <w:szCs w:val="16"/>
              </w:rPr>
            </w:pPr>
            <w:r w:rsidRPr="001D6D01">
              <w:rPr>
                <w:sz w:val="16"/>
                <w:szCs w:val="16"/>
              </w:rPr>
              <w:t>Рівень вірогідності якості свідчень: дуже низький.</w:t>
            </w:r>
          </w:p>
          <w:p w14:paraId="22581D03" w14:textId="77777777" w:rsidR="000628BF" w:rsidRDefault="000628BF" w:rsidP="001A2CDA">
            <w:pPr>
              <w:rPr>
                <w:sz w:val="16"/>
                <w:szCs w:val="16"/>
              </w:rPr>
            </w:pPr>
          </w:p>
          <w:p w14:paraId="295DC2C0" w14:textId="77777777" w:rsidR="000628BF" w:rsidRDefault="000628BF" w:rsidP="001A2CDA">
            <w:pPr>
              <w:rPr>
                <w:rFonts w:eastAsia="Times New Roman"/>
                <w:sz w:val="16"/>
                <w:szCs w:val="16"/>
              </w:rPr>
            </w:pPr>
            <w:r>
              <w:rPr>
                <w:rFonts w:eastAsia="Times New Roman"/>
                <w:b/>
                <w:bCs/>
                <w:sz w:val="16"/>
                <w:szCs w:val="16"/>
              </w:rPr>
              <w:t xml:space="preserve">Аспекти інтервалу </w:t>
            </w:r>
            <w:r w:rsidRPr="00BA441E">
              <w:rPr>
                <w:rFonts w:eastAsia="Times New Roman"/>
                <w:b/>
                <w:bCs/>
                <w:sz w:val="16"/>
                <w:szCs w:val="16"/>
              </w:rPr>
              <w:t>QT</w:t>
            </w:r>
            <w:r>
              <w:rPr>
                <w:rFonts w:eastAsia="Times New Roman"/>
                <w:b/>
                <w:bCs/>
                <w:sz w:val="16"/>
                <w:szCs w:val="16"/>
              </w:rPr>
              <w:t xml:space="preserve">: </w:t>
            </w:r>
            <w:r w:rsidRPr="00BA441E">
              <w:rPr>
                <w:rFonts w:eastAsia="Times New Roman"/>
                <w:bCs/>
                <w:sz w:val="16"/>
                <w:szCs w:val="16"/>
              </w:rPr>
              <w:t>Поточні дані можуть викликати занепокоєння</w:t>
            </w:r>
            <w:r>
              <w:rPr>
                <w:rFonts w:eastAsia="Times New Roman"/>
                <w:sz w:val="16"/>
                <w:szCs w:val="16"/>
              </w:rPr>
              <w:t xml:space="preserve"> стосовно пролонгації інтервалу QT, але не стосовно невивченої токсичності.</w:t>
            </w:r>
          </w:p>
          <w:p w14:paraId="0D04FE3E" w14:textId="77777777" w:rsidR="000628BF" w:rsidRDefault="000628BF" w:rsidP="001A2CDA">
            <w:pPr>
              <w:rPr>
                <w:rFonts w:eastAsia="Times New Roman"/>
                <w:sz w:val="16"/>
                <w:szCs w:val="16"/>
              </w:rPr>
            </w:pPr>
            <w:r>
              <w:rPr>
                <w:rFonts w:eastAsia="Times New Roman"/>
                <w:sz w:val="16"/>
                <w:szCs w:val="16"/>
              </w:rPr>
              <w:lastRenderedPageBreak/>
              <w:t>Екстраполяція є обмеженою через неточність даних (дуже малий обсяг зразків – малий обсяг спостережень). Дані по дорослих не можуть екстраполюватися для прогнозування токсичності ліків у дітей і в дітей до 6 років через низку причин, в тому числі через різні шляхи метаболізму ліків.</w:t>
            </w:r>
          </w:p>
          <w:p w14:paraId="139A56BC" w14:textId="77777777" w:rsidR="000628BF" w:rsidRPr="00B607A4" w:rsidRDefault="000628BF" w:rsidP="001A2CDA">
            <w:pPr>
              <w:rPr>
                <w:sz w:val="16"/>
                <w:szCs w:val="16"/>
              </w:rPr>
            </w:pPr>
            <w:r>
              <w:rPr>
                <w:rFonts w:eastAsia="Times New Roman"/>
                <w:sz w:val="16"/>
                <w:szCs w:val="16"/>
              </w:rPr>
              <w:t>Рівень якості свідчень у дорослих був ПОМІРНИМ. Експерти змінили його на ДУЖЕ НИЗЬКИЙ у дітей через опосередкованість і неточність.</w:t>
            </w:r>
          </w:p>
        </w:tc>
      </w:tr>
      <w:tr w:rsidR="000628BF" w:rsidRPr="00B42F5A" w14:paraId="71E11D25" w14:textId="77777777" w:rsidTr="001A2CDA">
        <w:trPr>
          <w:trHeight w:val="3725"/>
        </w:trPr>
        <w:tc>
          <w:tcPr>
            <w:tcW w:w="1838" w:type="dxa"/>
          </w:tcPr>
          <w:p w14:paraId="0AEB598B" w14:textId="77777777" w:rsidR="000628BF" w:rsidRPr="00B42F5A" w:rsidRDefault="000628BF" w:rsidP="001A2CDA">
            <w:pPr>
              <w:rPr>
                <w:b/>
                <w:sz w:val="16"/>
                <w:szCs w:val="16"/>
              </w:rPr>
            </w:pPr>
            <w:r w:rsidRPr="00B42F5A">
              <w:rPr>
                <w:b/>
                <w:sz w:val="16"/>
                <w:szCs w:val="16"/>
              </w:rPr>
              <w:t>Чи бажані реакції суттєвими відносно небажаних реакцій?</w:t>
            </w:r>
          </w:p>
          <w:p w14:paraId="01D6E24C"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2BB424F3"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38FA3F9E"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736769DC" w14:textId="77777777" w:rsidR="000628BF" w:rsidRPr="00B42F5A" w:rsidRDefault="000628BF" w:rsidP="001A2CDA">
            <w:pPr>
              <w:rPr>
                <w:rFonts w:eastAsia="Times New Roman"/>
                <w:sz w:val="16"/>
                <w:szCs w:val="16"/>
              </w:rPr>
            </w:pPr>
            <w:r w:rsidRPr="00B42F5A">
              <w:rPr>
                <w:rFonts w:eastAsia="Times New Roman"/>
                <w:sz w:val="16"/>
                <w:szCs w:val="16"/>
              </w:rPr>
              <w:t>○ Можливо так</w:t>
            </w:r>
          </w:p>
          <w:p w14:paraId="6155187A" w14:textId="77777777" w:rsidR="000628BF" w:rsidRPr="00B42F5A" w:rsidRDefault="000628BF" w:rsidP="001A2CDA">
            <w:pPr>
              <w:rPr>
                <w:rFonts w:eastAsia="Times New Roman"/>
                <w:sz w:val="16"/>
                <w:szCs w:val="16"/>
                <w:lang w:val="uk-UA"/>
              </w:rPr>
            </w:pPr>
            <w:r w:rsidRPr="00B42F5A">
              <w:rPr>
                <w:rFonts w:eastAsia="Times New Roman"/>
                <w:sz w:val="16"/>
                <w:szCs w:val="16"/>
              </w:rPr>
              <w:t xml:space="preserve">● </w:t>
            </w:r>
            <w:r w:rsidRPr="00B42F5A">
              <w:rPr>
                <w:rFonts w:eastAsia="Times New Roman"/>
                <w:sz w:val="16"/>
                <w:szCs w:val="16"/>
                <w:lang w:val="uk-UA"/>
              </w:rPr>
              <w:t>Так</w:t>
            </w:r>
          </w:p>
          <w:p w14:paraId="1898EE65" w14:textId="77777777" w:rsidR="000628BF" w:rsidRPr="00B42F5A" w:rsidRDefault="000628BF" w:rsidP="001A2CDA">
            <w:pPr>
              <w:rPr>
                <w:b/>
                <w:sz w:val="16"/>
                <w:szCs w:val="16"/>
              </w:rPr>
            </w:pPr>
            <w:r w:rsidRPr="00B42F5A">
              <w:rPr>
                <w:rFonts w:eastAsia="Times New Roman"/>
                <w:sz w:val="16"/>
                <w:szCs w:val="16"/>
              </w:rPr>
              <w:t>○ Залежно</w:t>
            </w:r>
          </w:p>
        </w:tc>
        <w:tc>
          <w:tcPr>
            <w:tcW w:w="6554" w:type="dxa"/>
            <w:vMerge/>
          </w:tcPr>
          <w:p w14:paraId="3DFE45A6" w14:textId="77777777" w:rsidR="000628BF" w:rsidRPr="00B42F5A" w:rsidRDefault="000628BF" w:rsidP="001A2CDA">
            <w:pPr>
              <w:rPr>
                <w:sz w:val="16"/>
                <w:szCs w:val="16"/>
              </w:rPr>
            </w:pPr>
          </w:p>
        </w:tc>
        <w:tc>
          <w:tcPr>
            <w:tcW w:w="6170" w:type="dxa"/>
            <w:vMerge/>
          </w:tcPr>
          <w:p w14:paraId="5EC2CA8B" w14:textId="77777777" w:rsidR="000628BF" w:rsidRPr="00B42F5A" w:rsidRDefault="000628BF" w:rsidP="001A2CDA">
            <w:pPr>
              <w:rPr>
                <w:sz w:val="16"/>
                <w:szCs w:val="16"/>
              </w:rPr>
            </w:pPr>
          </w:p>
        </w:tc>
      </w:tr>
      <w:tr w:rsidR="000628BF" w:rsidRPr="00B42F5A" w14:paraId="7363C941" w14:textId="77777777" w:rsidTr="001A2CDA">
        <w:trPr>
          <w:trHeight w:val="1407"/>
        </w:trPr>
        <w:tc>
          <w:tcPr>
            <w:tcW w:w="1838" w:type="dxa"/>
          </w:tcPr>
          <w:p w14:paraId="64280ECC" w14:textId="77777777" w:rsidR="000628BF" w:rsidRPr="00B42F5A" w:rsidRDefault="000628BF" w:rsidP="001A2CDA">
            <w:pPr>
              <w:rPr>
                <w:b/>
                <w:sz w:val="16"/>
                <w:szCs w:val="16"/>
              </w:rPr>
            </w:pPr>
            <w:r w:rsidRPr="00B42F5A">
              <w:rPr>
                <w:b/>
                <w:sz w:val="16"/>
                <w:szCs w:val="16"/>
              </w:rPr>
              <w:t>Чи є потрібні ресурси малими?</w:t>
            </w:r>
          </w:p>
          <w:p w14:paraId="6FCC99C6"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17342FD4"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481B84E6"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62C63DD3" w14:textId="77777777" w:rsidR="000628BF" w:rsidRPr="00B42F5A" w:rsidRDefault="000628BF" w:rsidP="001A2CDA">
            <w:pPr>
              <w:rPr>
                <w:rFonts w:eastAsia="Times New Roman"/>
                <w:sz w:val="16"/>
                <w:szCs w:val="16"/>
              </w:rPr>
            </w:pPr>
            <w:r w:rsidRPr="00B42F5A">
              <w:rPr>
                <w:rFonts w:eastAsia="Times New Roman"/>
                <w:sz w:val="16"/>
                <w:szCs w:val="16"/>
              </w:rPr>
              <w:t>○ Можливо так</w:t>
            </w:r>
          </w:p>
          <w:p w14:paraId="6A3EB26C" w14:textId="77777777" w:rsidR="000628BF" w:rsidRPr="00B42F5A" w:rsidRDefault="000628BF" w:rsidP="001A2CDA">
            <w:pPr>
              <w:rPr>
                <w:rFonts w:eastAsia="Times New Roman"/>
                <w:sz w:val="16"/>
                <w:szCs w:val="16"/>
                <w:lang w:val="uk-UA"/>
              </w:rPr>
            </w:pPr>
            <w:r w:rsidRPr="00B42F5A">
              <w:rPr>
                <w:rFonts w:eastAsia="Times New Roman"/>
                <w:sz w:val="16"/>
                <w:szCs w:val="16"/>
              </w:rPr>
              <w:t xml:space="preserve">● </w:t>
            </w:r>
            <w:r w:rsidRPr="00B42F5A">
              <w:rPr>
                <w:rFonts w:eastAsia="Times New Roman"/>
                <w:sz w:val="16"/>
                <w:szCs w:val="16"/>
                <w:lang w:val="uk-UA"/>
              </w:rPr>
              <w:t>Так</w:t>
            </w:r>
          </w:p>
          <w:p w14:paraId="024FD339" w14:textId="77777777" w:rsidR="000628BF" w:rsidRPr="00B42F5A" w:rsidRDefault="000628BF" w:rsidP="001A2CDA">
            <w:pPr>
              <w:rPr>
                <w:b/>
                <w:sz w:val="16"/>
                <w:szCs w:val="16"/>
              </w:rPr>
            </w:pPr>
            <w:r w:rsidRPr="00B42F5A">
              <w:rPr>
                <w:rFonts w:eastAsia="Times New Roman"/>
                <w:sz w:val="16"/>
                <w:szCs w:val="16"/>
              </w:rPr>
              <w:t>○ Залежно</w:t>
            </w:r>
          </w:p>
        </w:tc>
        <w:tc>
          <w:tcPr>
            <w:tcW w:w="6554" w:type="dxa"/>
          </w:tcPr>
          <w:p w14:paraId="4B66DA18" w14:textId="77777777" w:rsidR="000628BF" w:rsidRPr="00B42F5A" w:rsidRDefault="000628BF" w:rsidP="001A2CDA">
            <w:pPr>
              <w:rPr>
                <w:sz w:val="16"/>
                <w:szCs w:val="16"/>
              </w:rPr>
            </w:pPr>
            <w:r w:rsidRPr="00B42F5A">
              <w:rPr>
                <w:sz w:val="16"/>
                <w:szCs w:val="16"/>
              </w:rPr>
              <w:t>Використовуючи консервативний підхід, і на підставі обмежених доказів (а, отже, важко стверджувати з упевненістю), деламанід в більшості випадків є економічно ефективним. Два основних винятки – це умови з дуже високим рівнем успішного виліковування/лікування, коли значення за замовчуванням є високими; і умови з низьким рівнем доходів, де невизначеність щодо результатів впливає на економічну ефективність. У цих умовах слід проводити подальшу роботу для оцінки економічної ефективності, зокрема вивчення будь-якого впливу на передачу та покращення оцінки невизначеності.</w:t>
            </w:r>
          </w:p>
          <w:p w14:paraId="43C9A0E4" w14:textId="77777777" w:rsidR="000628BF" w:rsidRPr="00B42F5A" w:rsidRDefault="000628BF" w:rsidP="001A2CDA">
            <w:pPr>
              <w:rPr>
                <w:sz w:val="16"/>
                <w:szCs w:val="16"/>
              </w:rPr>
            </w:pPr>
            <w:r w:rsidRPr="00B42F5A">
              <w:rPr>
                <w:sz w:val="16"/>
                <w:szCs w:val="16"/>
              </w:rPr>
              <w:t xml:space="preserve">Зверніть увагу, що застосування різних результатів </w:t>
            </w:r>
            <w:r w:rsidRPr="00B42F5A">
              <w:rPr>
                <w:sz w:val="16"/>
                <w:szCs w:val="16"/>
                <w:lang w:val="uk-UA"/>
              </w:rPr>
              <w:t>досліджень</w:t>
            </w:r>
            <w:r w:rsidRPr="00B42F5A">
              <w:rPr>
                <w:sz w:val="16"/>
                <w:szCs w:val="16"/>
              </w:rPr>
              <w:t xml:space="preserve"> впливає на економічну ефективність, і в деяких випадках може подвоїти співвідношення витрат й </w:t>
            </w:r>
            <w:r>
              <w:rPr>
                <w:sz w:val="16"/>
                <w:szCs w:val="16"/>
              </w:rPr>
              <w:t xml:space="preserve">економічної </w:t>
            </w:r>
            <w:r w:rsidRPr="00B42F5A">
              <w:rPr>
                <w:sz w:val="16"/>
                <w:szCs w:val="16"/>
              </w:rPr>
              <w:t>ефективності. У всіх випадках подальша робота на національному рівні, що передбачає розміщення деламаніду в більш широких рамках пріоритетних напрямків інвестування, включаючи міркування щодо справедливості та впливу на бюджет, буде рекомендована з економічної точки зору до прийняття країною.</w:t>
            </w:r>
          </w:p>
        </w:tc>
        <w:tc>
          <w:tcPr>
            <w:tcW w:w="6170" w:type="dxa"/>
          </w:tcPr>
          <w:p w14:paraId="292E10F6" w14:textId="77777777" w:rsidR="000628BF" w:rsidRDefault="000628BF" w:rsidP="001A2CDA">
            <w:pPr>
              <w:rPr>
                <w:sz w:val="16"/>
                <w:szCs w:val="16"/>
              </w:rPr>
            </w:pPr>
            <w:r w:rsidRPr="001425EE">
              <w:rPr>
                <w:sz w:val="16"/>
                <w:szCs w:val="16"/>
              </w:rPr>
              <w:t>Експертна група розглянула перспективу програми (витрати) на туберкульоз та зосередила увагу на прямих перевагах для пацієнтів.</w:t>
            </w:r>
          </w:p>
          <w:p w14:paraId="674D87CE" w14:textId="77777777" w:rsidR="000628BF" w:rsidRDefault="000628BF" w:rsidP="001A2CDA">
            <w:pPr>
              <w:rPr>
                <w:sz w:val="16"/>
                <w:szCs w:val="16"/>
              </w:rPr>
            </w:pPr>
            <w:r>
              <w:rPr>
                <w:sz w:val="16"/>
                <w:szCs w:val="16"/>
              </w:rPr>
              <w:t>Переваги непрямої передачі до уваги НЕ БРАЛИСЯ.</w:t>
            </w:r>
          </w:p>
          <w:p w14:paraId="245FCCE5" w14:textId="77777777" w:rsidR="000628BF" w:rsidRDefault="000628BF" w:rsidP="001A2CDA">
            <w:pPr>
              <w:rPr>
                <w:sz w:val="16"/>
                <w:szCs w:val="16"/>
              </w:rPr>
            </w:pPr>
            <w:r w:rsidRPr="001425EE">
              <w:rPr>
                <w:sz w:val="16"/>
                <w:szCs w:val="16"/>
              </w:rPr>
              <w:t>Аналіз виключає будь-які більш широкі економічні вигоди (продуктивність) для пацієнтів і суспільства за межами користі для здоров'я.</w:t>
            </w:r>
            <w:r>
              <w:rPr>
                <w:sz w:val="16"/>
                <w:szCs w:val="16"/>
              </w:rPr>
              <w:t xml:space="preserve"> </w:t>
            </w:r>
            <w:r w:rsidRPr="001425EE">
              <w:rPr>
                <w:sz w:val="16"/>
                <w:szCs w:val="16"/>
              </w:rPr>
              <w:t xml:space="preserve">Одне з ключових міркувань полягає в тому, що дефолтери обліковуються, і існує припущення, що 80% помирають при </w:t>
            </w:r>
            <w:r>
              <w:rPr>
                <w:sz w:val="16"/>
                <w:szCs w:val="16"/>
              </w:rPr>
              <w:t>униканні</w:t>
            </w:r>
            <w:r w:rsidRPr="001425EE">
              <w:rPr>
                <w:sz w:val="16"/>
                <w:szCs w:val="16"/>
              </w:rPr>
              <w:t xml:space="preserve"> </w:t>
            </w:r>
            <w:r>
              <w:rPr>
                <w:sz w:val="16"/>
                <w:szCs w:val="16"/>
              </w:rPr>
              <w:t>лікування</w:t>
            </w:r>
            <w:r w:rsidRPr="001425EE">
              <w:rPr>
                <w:sz w:val="16"/>
                <w:szCs w:val="16"/>
              </w:rPr>
              <w:t>.</w:t>
            </w:r>
          </w:p>
          <w:p w14:paraId="0A44259E" w14:textId="77777777" w:rsidR="000628BF" w:rsidRPr="00B42F5A" w:rsidRDefault="000628BF" w:rsidP="001A2CDA">
            <w:pPr>
              <w:rPr>
                <w:sz w:val="16"/>
                <w:szCs w:val="16"/>
              </w:rPr>
            </w:pPr>
            <w:r w:rsidRPr="001425EE">
              <w:rPr>
                <w:sz w:val="16"/>
                <w:szCs w:val="16"/>
              </w:rPr>
              <w:t xml:space="preserve">Аналіз </w:t>
            </w:r>
            <w:r>
              <w:rPr>
                <w:sz w:val="16"/>
                <w:szCs w:val="16"/>
              </w:rPr>
              <w:t>ґрунтується</w:t>
            </w:r>
            <w:r w:rsidRPr="001425EE">
              <w:rPr>
                <w:sz w:val="16"/>
                <w:szCs w:val="16"/>
              </w:rPr>
              <w:t xml:space="preserve"> на параметрах витрат на ліки, наданих виробником для аналізу ефективності витрат.</w:t>
            </w:r>
          </w:p>
        </w:tc>
      </w:tr>
      <w:tr w:rsidR="000628BF" w:rsidRPr="00B42F5A" w14:paraId="59D1D31A" w14:textId="77777777" w:rsidTr="001A2CDA">
        <w:trPr>
          <w:trHeight w:val="1407"/>
        </w:trPr>
        <w:tc>
          <w:tcPr>
            <w:tcW w:w="1838" w:type="dxa"/>
          </w:tcPr>
          <w:p w14:paraId="562CBEEB" w14:textId="77777777" w:rsidR="000628BF" w:rsidRDefault="000628BF" w:rsidP="001A2CDA">
            <w:pPr>
              <w:rPr>
                <w:b/>
                <w:sz w:val="16"/>
                <w:szCs w:val="16"/>
              </w:rPr>
            </w:pPr>
            <w:r w:rsidRPr="003B0106">
              <w:rPr>
                <w:b/>
                <w:sz w:val="16"/>
                <w:szCs w:val="16"/>
              </w:rPr>
              <w:t>Чи додаткові витрати невеликі порівняно з чистими перевагами?</w:t>
            </w:r>
          </w:p>
          <w:p w14:paraId="0DA52467"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13722D88"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1E497108" w14:textId="77777777" w:rsidR="000628BF" w:rsidRPr="00B42F5A" w:rsidRDefault="000628BF" w:rsidP="001A2CDA">
            <w:pPr>
              <w:rPr>
                <w:rFonts w:eastAsia="Times New Roman"/>
                <w:sz w:val="16"/>
                <w:szCs w:val="16"/>
              </w:rPr>
            </w:pPr>
            <w:r w:rsidRPr="00B42F5A">
              <w:rPr>
                <w:rFonts w:eastAsia="Times New Roman"/>
                <w:sz w:val="16"/>
                <w:szCs w:val="16"/>
              </w:rPr>
              <w:t>○ Можливо так</w:t>
            </w:r>
          </w:p>
          <w:p w14:paraId="02820359"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Так</w:t>
            </w:r>
          </w:p>
          <w:p w14:paraId="50C70CBA" w14:textId="77777777" w:rsidR="000628BF" w:rsidRPr="00B42F5A" w:rsidRDefault="000628BF" w:rsidP="001A2CDA">
            <w:pPr>
              <w:rPr>
                <w:b/>
                <w:sz w:val="16"/>
                <w:szCs w:val="16"/>
              </w:rPr>
            </w:pPr>
            <w:r w:rsidRPr="00B42F5A">
              <w:rPr>
                <w:rFonts w:eastAsia="Times New Roman"/>
                <w:sz w:val="16"/>
                <w:szCs w:val="16"/>
              </w:rPr>
              <w:t xml:space="preserve">● </w:t>
            </w:r>
            <w:r>
              <w:rPr>
                <w:rFonts w:eastAsia="Times New Roman"/>
                <w:sz w:val="16"/>
                <w:szCs w:val="16"/>
                <w:lang w:val="uk-UA"/>
              </w:rPr>
              <w:t>Залежно</w:t>
            </w:r>
          </w:p>
        </w:tc>
        <w:tc>
          <w:tcPr>
            <w:tcW w:w="6554" w:type="dxa"/>
          </w:tcPr>
          <w:p w14:paraId="7F401987" w14:textId="77777777" w:rsidR="000628BF" w:rsidRDefault="000628BF" w:rsidP="001A2CDA">
            <w:pPr>
              <w:rPr>
                <w:sz w:val="16"/>
                <w:szCs w:val="16"/>
              </w:rPr>
            </w:pPr>
            <w:r>
              <w:rPr>
                <w:sz w:val="16"/>
                <w:szCs w:val="16"/>
              </w:rPr>
              <w:t xml:space="preserve">Використовуючи просту модель, консервативний підхід, на підставі обмежених доказів (а відтак, імовірно неточно), деламанід на додачу до рекомендованої ВООЗ базової схеми є економічно ефективним у більшості випадків. Два основних винятки становлять випадки, коли є дуже висока частота успішного поточного виліковування/лікування, де значення за замовчуванням є високими, а також </w:t>
            </w:r>
            <w:r w:rsidRPr="00C25936">
              <w:rPr>
                <w:sz w:val="16"/>
                <w:szCs w:val="16"/>
              </w:rPr>
              <w:t>низький рівень доходів, де невизначеність щодо результатів впливає на економічну ефективність.</w:t>
            </w:r>
            <w:r>
              <w:rPr>
                <w:sz w:val="16"/>
                <w:szCs w:val="16"/>
              </w:rPr>
              <w:t xml:space="preserve"> </w:t>
            </w:r>
            <w:r w:rsidRPr="00C60F6E">
              <w:rPr>
                <w:sz w:val="16"/>
                <w:szCs w:val="16"/>
              </w:rPr>
              <w:t xml:space="preserve">Результати моделювання в різних країнах показують, що застосування різних результатів випробувань не переміщує ICER вище межі бажання платити </w:t>
            </w:r>
            <w:proofErr w:type="gramStart"/>
            <w:r>
              <w:rPr>
                <w:sz w:val="16"/>
                <w:szCs w:val="16"/>
              </w:rPr>
              <w:t>в будь</w:t>
            </w:r>
            <w:proofErr w:type="gramEnd"/>
            <w:r>
              <w:rPr>
                <w:sz w:val="16"/>
                <w:szCs w:val="16"/>
              </w:rPr>
              <w:t>-якій країні, крім Непалу</w:t>
            </w:r>
            <w:r w:rsidRPr="00C60F6E">
              <w:rPr>
                <w:sz w:val="16"/>
                <w:szCs w:val="16"/>
              </w:rPr>
              <w:t>. Однак вони складають 2-3-разову різницю в ICER.</w:t>
            </w:r>
            <w:r>
              <w:rPr>
                <w:sz w:val="16"/>
                <w:szCs w:val="16"/>
              </w:rPr>
              <w:t xml:space="preserve"> </w:t>
            </w:r>
          </w:p>
          <w:p w14:paraId="59205EB5" w14:textId="77777777" w:rsidR="000628BF" w:rsidRDefault="000628BF" w:rsidP="001A2CDA">
            <w:pPr>
              <w:rPr>
                <w:sz w:val="16"/>
                <w:szCs w:val="16"/>
              </w:rPr>
            </w:pPr>
            <w:r w:rsidRPr="00463347">
              <w:rPr>
                <w:sz w:val="16"/>
                <w:szCs w:val="16"/>
              </w:rPr>
              <w:t xml:space="preserve">Зверніть увагу, що застосування різних результатів </w:t>
            </w:r>
            <w:r>
              <w:rPr>
                <w:sz w:val="16"/>
                <w:szCs w:val="16"/>
              </w:rPr>
              <w:t>досліджень</w:t>
            </w:r>
            <w:r w:rsidRPr="00463347">
              <w:rPr>
                <w:sz w:val="16"/>
                <w:szCs w:val="16"/>
              </w:rPr>
              <w:t xml:space="preserve"> впливає на економічну ефективність, і в деяких випадках може подвоїти співвідношення витрат. У всіх випадках подальша робота на національному рівні, що передбачає розміщення деламанід</w:t>
            </w:r>
            <w:r>
              <w:rPr>
                <w:sz w:val="16"/>
                <w:szCs w:val="16"/>
              </w:rPr>
              <w:t>у в</w:t>
            </w:r>
            <w:r w:rsidRPr="00463347">
              <w:rPr>
                <w:sz w:val="16"/>
                <w:szCs w:val="16"/>
              </w:rPr>
              <w:t xml:space="preserve"> більш широких рамках пріоритетних напрямків інвестування, включаючи міркування щодо справедливості та впливу на бюджет, буде рекомендована з економічно</w:t>
            </w:r>
            <w:r>
              <w:rPr>
                <w:sz w:val="16"/>
                <w:szCs w:val="16"/>
              </w:rPr>
              <w:t>ї точки зору до прийняття країною</w:t>
            </w:r>
            <w:r w:rsidRPr="00463347">
              <w:rPr>
                <w:sz w:val="16"/>
                <w:szCs w:val="16"/>
              </w:rPr>
              <w:t>.</w:t>
            </w:r>
          </w:p>
          <w:p w14:paraId="49DE1999" w14:textId="77777777" w:rsidR="000628BF" w:rsidRPr="00673544" w:rsidRDefault="000628BF" w:rsidP="001A2CDA">
            <w:pPr>
              <w:rPr>
                <w:sz w:val="16"/>
                <w:szCs w:val="16"/>
              </w:rPr>
            </w:pPr>
            <w:r w:rsidRPr="00673544">
              <w:rPr>
                <w:sz w:val="16"/>
                <w:szCs w:val="16"/>
              </w:rPr>
              <w:t>Подальша робота також необхідна для повного врахування передавальних та пацієнтських витрат, а також для розуміння ефективності деламаніду в тих місцях, де OBR вже досягає високих показників успішного лікування / лікування.</w:t>
            </w:r>
          </w:p>
          <w:p w14:paraId="6888E63C" w14:textId="77777777" w:rsidR="000628BF" w:rsidRDefault="000628BF" w:rsidP="001A2CDA">
            <w:pPr>
              <w:rPr>
                <w:sz w:val="16"/>
                <w:szCs w:val="16"/>
              </w:rPr>
            </w:pPr>
            <w:r>
              <w:rPr>
                <w:sz w:val="16"/>
                <w:szCs w:val="16"/>
              </w:rPr>
              <w:t>Потрібно проводити подальшу роботу з урахуванням витрат на передачу й пацієнтів, щоб зрозуміти ефективність деламаніду в умовах, де ОФР</w:t>
            </w:r>
            <w:r w:rsidRPr="00673544">
              <w:rPr>
                <w:sz w:val="16"/>
                <w:szCs w:val="16"/>
              </w:rPr>
              <w:t xml:space="preserve"> </w:t>
            </w:r>
            <w:r>
              <w:rPr>
                <w:sz w:val="16"/>
                <w:szCs w:val="16"/>
              </w:rPr>
              <w:t>вже досягає високих показників успішного виліковування/лікування.</w:t>
            </w:r>
          </w:p>
          <w:p w14:paraId="66F57BF6" w14:textId="77777777" w:rsidR="000628BF" w:rsidRPr="00B42F5A" w:rsidRDefault="000628BF" w:rsidP="001A2CDA">
            <w:pPr>
              <w:rPr>
                <w:sz w:val="16"/>
                <w:szCs w:val="16"/>
              </w:rPr>
            </w:pPr>
            <w:r>
              <w:rPr>
                <w:sz w:val="16"/>
                <w:szCs w:val="16"/>
              </w:rPr>
              <w:lastRenderedPageBreak/>
              <w:t>Також потрібно проводити подальшу роботу в умовах низького рівня доходів, щоб повністю врахувати витрати на передачу й пацієнтів.</w:t>
            </w:r>
          </w:p>
        </w:tc>
        <w:tc>
          <w:tcPr>
            <w:tcW w:w="6170" w:type="dxa"/>
          </w:tcPr>
          <w:p w14:paraId="72A18958" w14:textId="77777777" w:rsidR="000628BF" w:rsidRDefault="000628BF" w:rsidP="001A2CDA">
            <w:pPr>
              <w:rPr>
                <w:sz w:val="16"/>
                <w:szCs w:val="16"/>
                <w:lang w:val="uk-UA"/>
              </w:rPr>
            </w:pPr>
            <w:r>
              <w:rPr>
                <w:sz w:val="16"/>
                <w:szCs w:val="16"/>
              </w:rPr>
              <w:lastRenderedPageBreak/>
              <w:t xml:space="preserve">Були використані порогові показники готовності платити (один ВНД на душу населення), а також </w:t>
            </w:r>
            <w:r>
              <w:rPr>
                <w:sz w:val="16"/>
                <w:szCs w:val="16"/>
                <w:lang w:val="uk-UA"/>
              </w:rPr>
              <w:t>роки життя, скореговані по непрацездатності.</w:t>
            </w:r>
          </w:p>
          <w:p w14:paraId="3A1EF446" w14:textId="77777777" w:rsidR="000628BF" w:rsidRDefault="000628BF" w:rsidP="001A2CDA">
            <w:pPr>
              <w:rPr>
                <w:sz w:val="16"/>
                <w:szCs w:val="16"/>
                <w:lang w:val="uk-UA"/>
              </w:rPr>
            </w:pPr>
            <w:r>
              <w:rPr>
                <w:sz w:val="16"/>
                <w:szCs w:val="16"/>
                <w:lang w:val="uk-UA"/>
              </w:rPr>
              <w:t>Існує безліч джерел неточності: параметри (витрати, ціни, ефективність, довготермінові результати).</w:t>
            </w:r>
          </w:p>
          <w:p w14:paraId="508DEC48" w14:textId="77777777" w:rsidR="000628BF" w:rsidRDefault="000628BF" w:rsidP="001A2CDA">
            <w:pPr>
              <w:rPr>
                <w:sz w:val="16"/>
                <w:szCs w:val="16"/>
                <w:lang w:val="uk-UA"/>
              </w:rPr>
            </w:pPr>
            <w:r>
              <w:rPr>
                <w:sz w:val="16"/>
                <w:szCs w:val="16"/>
                <w:lang w:val="uk-UA"/>
              </w:rPr>
              <w:t>Розбіжність у смертності ґрунтується на припущеннях, зроблених в оригінальному дослідженні (204) і це є основним фактором економічної ефективності н</w:t>
            </w:r>
            <w:r w:rsidRPr="00942FBB">
              <w:rPr>
                <w:sz w:val="16"/>
                <w:szCs w:val="16"/>
                <w:lang w:val="uk-UA"/>
              </w:rPr>
              <w:t>а основі припущень, включаючи те, що вона ґрунтується на модифікованому аналізі намірів лікування.</w:t>
            </w:r>
            <w:r>
              <w:rPr>
                <w:sz w:val="16"/>
                <w:szCs w:val="16"/>
                <w:lang w:val="uk-UA"/>
              </w:rPr>
              <w:t xml:space="preserve"> </w:t>
            </w:r>
            <w:r w:rsidRPr="00942FBB">
              <w:rPr>
                <w:sz w:val="16"/>
                <w:szCs w:val="16"/>
                <w:lang w:val="uk-UA"/>
              </w:rPr>
              <w:t>Існує ймовірність неточності в оцінках ефективності витрат через неточність оцінок смертності.</w:t>
            </w:r>
            <w:r>
              <w:rPr>
                <w:sz w:val="16"/>
                <w:szCs w:val="16"/>
                <w:lang w:val="uk-UA"/>
              </w:rPr>
              <w:t xml:space="preserve"> Вона також ґрунтується на припущенні, що 80</w:t>
            </w:r>
            <w:r w:rsidRPr="001D6D01">
              <w:rPr>
                <w:sz w:val="16"/>
                <w:szCs w:val="16"/>
                <w:lang w:val="uk-UA"/>
              </w:rPr>
              <w:t>%</w:t>
            </w:r>
            <w:r>
              <w:rPr>
                <w:sz w:val="16"/>
                <w:szCs w:val="16"/>
                <w:lang w:val="uk-UA"/>
              </w:rPr>
              <w:t xml:space="preserve"> дефолтерів помирають. </w:t>
            </w:r>
            <w:r w:rsidRPr="000F5A0B">
              <w:rPr>
                <w:sz w:val="16"/>
                <w:szCs w:val="16"/>
                <w:lang w:val="uk-UA"/>
              </w:rPr>
              <w:t>IC</w:t>
            </w:r>
            <w:r>
              <w:rPr>
                <w:sz w:val="16"/>
                <w:szCs w:val="16"/>
                <w:lang w:val="uk-UA"/>
              </w:rPr>
              <w:t>ER збільшується до трьох разів в</w:t>
            </w:r>
            <w:r w:rsidRPr="000F5A0B">
              <w:rPr>
                <w:sz w:val="16"/>
                <w:szCs w:val="16"/>
                <w:lang w:val="uk-UA"/>
              </w:rPr>
              <w:t xml:space="preserve"> аналізі чутливості, але ефективність витрат підтримується на основі порогових показників</w:t>
            </w:r>
            <w:r>
              <w:rPr>
                <w:sz w:val="16"/>
                <w:szCs w:val="16"/>
                <w:lang w:val="uk-UA"/>
              </w:rPr>
              <w:t>.</w:t>
            </w:r>
          </w:p>
          <w:p w14:paraId="6FAE719A" w14:textId="77777777" w:rsidR="000628BF" w:rsidRDefault="000628BF" w:rsidP="001A2CDA">
            <w:pPr>
              <w:rPr>
                <w:sz w:val="16"/>
                <w:szCs w:val="16"/>
                <w:lang w:val="uk-UA"/>
              </w:rPr>
            </w:pPr>
          </w:p>
          <w:p w14:paraId="12490CEC" w14:textId="77777777" w:rsidR="000628BF" w:rsidRDefault="000628BF" w:rsidP="001A2CDA">
            <w:pPr>
              <w:rPr>
                <w:rFonts w:eastAsia="Times New Roman"/>
                <w:b/>
                <w:bCs/>
                <w:i/>
                <w:iCs/>
                <w:sz w:val="16"/>
                <w:szCs w:val="16"/>
              </w:rPr>
            </w:pPr>
            <w:r>
              <w:rPr>
                <w:rFonts w:eastAsia="Times New Roman"/>
                <w:b/>
                <w:bCs/>
                <w:i/>
                <w:iCs/>
                <w:sz w:val="16"/>
                <w:szCs w:val="16"/>
              </w:rPr>
              <w:t>Оновлення станом на 2016 рік</w:t>
            </w:r>
          </w:p>
          <w:p w14:paraId="17816379" w14:textId="77777777" w:rsidR="000628BF" w:rsidRPr="00ED3F14" w:rsidRDefault="000628BF" w:rsidP="001A2CDA">
            <w:pPr>
              <w:rPr>
                <w:sz w:val="16"/>
                <w:szCs w:val="16"/>
              </w:rPr>
            </w:pPr>
            <w:r>
              <w:rPr>
                <w:sz w:val="16"/>
                <w:szCs w:val="16"/>
              </w:rPr>
              <w:t>Н</w:t>
            </w:r>
            <w:r w:rsidRPr="00ED3F14">
              <w:rPr>
                <w:sz w:val="16"/>
                <w:szCs w:val="16"/>
              </w:rPr>
              <w:t xml:space="preserve">а цьому засіданні </w:t>
            </w:r>
            <w:r>
              <w:rPr>
                <w:sz w:val="16"/>
                <w:szCs w:val="16"/>
              </w:rPr>
              <w:t>ГРР</w:t>
            </w:r>
            <w:r w:rsidRPr="00ED3F14">
              <w:rPr>
                <w:sz w:val="16"/>
                <w:szCs w:val="16"/>
              </w:rPr>
              <w:t xml:space="preserve"> не було представлено доказів щодо економічної ефективності. Однак, враховуючи партнерство між виробником ліків (</w:t>
            </w:r>
            <w:r>
              <w:rPr>
                <w:sz w:val="16"/>
                <w:szCs w:val="16"/>
              </w:rPr>
              <w:t>Otsuka</w:t>
            </w:r>
            <w:r w:rsidRPr="00ED3F14">
              <w:rPr>
                <w:sz w:val="16"/>
                <w:szCs w:val="16"/>
              </w:rPr>
              <w:t>) та</w:t>
            </w:r>
            <w:r>
              <w:rPr>
                <w:sz w:val="16"/>
                <w:szCs w:val="16"/>
              </w:rPr>
              <w:t xml:space="preserve"> програмою </w:t>
            </w:r>
            <w:r w:rsidRPr="00ED3F14">
              <w:rPr>
                <w:sz w:val="16"/>
                <w:szCs w:val="16"/>
              </w:rPr>
              <w:t xml:space="preserve">"Зупинимо туберкульоз" </w:t>
            </w:r>
            <w:r>
              <w:rPr>
                <w:sz w:val="16"/>
                <w:szCs w:val="16"/>
              </w:rPr>
              <w:t>Глобального</w:t>
            </w:r>
            <w:r w:rsidRPr="00ED3F14">
              <w:rPr>
                <w:sz w:val="16"/>
                <w:szCs w:val="16"/>
              </w:rPr>
              <w:t xml:space="preserve"> </w:t>
            </w:r>
            <w:r>
              <w:rPr>
                <w:sz w:val="16"/>
                <w:szCs w:val="16"/>
                <w:lang w:val="uk-UA"/>
              </w:rPr>
              <w:t>лікарського фонду</w:t>
            </w:r>
            <w:r w:rsidRPr="00ED3F14">
              <w:rPr>
                <w:sz w:val="16"/>
                <w:szCs w:val="16"/>
              </w:rPr>
              <w:t xml:space="preserve"> </w:t>
            </w:r>
            <w:r>
              <w:rPr>
                <w:sz w:val="16"/>
                <w:szCs w:val="16"/>
              </w:rPr>
              <w:t>(ГЛФ</w:t>
            </w:r>
            <w:r w:rsidRPr="00ED3F14">
              <w:rPr>
                <w:sz w:val="16"/>
                <w:szCs w:val="16"/>
              </w:rPr>
              <w:t xml:space="preserve">), країни зможуть отримати доступ до деламаніду. </w:t>
            </w:r>
            <w:r>
              <w:rPr>
                <w:sz w:val="16"/>
                <w:szCs w:val="16"/>
              </w:rPr>
              <w:t>Деламанід</w:t>
            </w:r>
            <w:r w:rsidRPr="00ED3F14">
              <w:rPr>
                <w:sz w:val="16"/>
                <w:szCs w:val="16"/>
              </w:rPr>
              <w:t xml:space="preserve"> буде поставлятися для країн, що відповідають вимогам Глобального фонду, за</w:t>
            </w:r>
            <w:r>
              <w:rPr>
                <w:sz w:val="16"/>
                <w:szCs w:val="16"/>
              </w:rPr>
              <w:t xml:space="preserve"> ціною 1700 доларів США за кожний повний курс лікування тривалістю</w:t>
            </w:r>
            <w:r w:rsidRPr="00ED3F14">
              <w:rPr>
                <w:sz w:val="16"/>
                <w:szCs w:val="16"/>
              </w:rPr>
              <w:t xml:space="preserve"> 6 місяців.</w:t>
            </w:r>
          </w:p>
        </w:tc>
      </w:tr>
      <w:tr w:rsidR="000628BF" w:rsidRPr="00B42F5A" w14:paraId="65E103E8" w14:textId="77777777" w:rsidTr="001A2CDA">
        <w:trPr>
          <w:trHeight w:val="1407"/>
        </w:trPr>
        <w:tc>
          <w:tcPr>
            <w:tcW w:w="1838" w:type="dxa"/>
          </w:tcPr>
          <w:p w14:paraId="619C647C" w14:textId="77777777" w:rsidR="000628BF" w:rsidRDefault="000628BF" w:rsidP="001A2CDA">
            <w:pPr>
              <w:rPr>
                <w:b/>
                <w:sz w:val="16"/>
                <w:szCs w:val="16"/>
              </w:rPr>
            </w:pPr>
            <w:r>
              <w:rPr>
                <w:b/>
                <w:sz w:val="16"/>
                <w:szCs w:val="16"/>
              </w:rPr>
              <w:t>Яким буде вплив на здоров'я?</w:t>
            </w:r>
          </w:p>
          <w:p w14:paraId="47C7D34C"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Підвищений</w:t>
            </w:r>
          </w:p>
          <w:p w14:paraId="5801D3D0"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Можливо підвищений</w:t>
            </w:r>
          </w:p>
          <w:p w14:paraId="5927BE29" w14:textId="77777777" w:rsidR="000628BF" w:rsidRDefault="000628BF" w:rsidP="001A2CDA">
            <w:pPr>
              <w:rPr>
                <w:rFonts w:eastAsia="Times New Roman"/>
                <w:sz w:val="16"/>
                <w:szCs w:val="16"/>
                <w:lang w:val="uk-UA"/>
              </w:rPr>
            </w:pPr>
            <w:r w:rsidRPr="00B42F5A">
              <w:rPr>
                <w:rFonts w:eastAsia="Times New Roman"/>
                <w:sz w:val="16"/>
                <w:szCs w:val="16"/>
              </w:rPr>
              <w:t xml:space="preserve">● </w:t>
            </w:r>
            <w:r>
              <w:rPr>
                <w:rFonts w:eastAsia="Times New Roman"/>
                <w:sz w:val="16"/>
                <w:szCs w:val="16"/>
                <w:lang w:val="uk-UA"/>
              </w:rPr>
              <w:t>Неясно</w:t>
            </w:r>
          </w:p>
          <w:p w14:paraId="64B6FE70"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Можливо зменшений</w:t>
            </w:r>
          </w:p>
          <w:p w14:paraId="5B4BFCD5"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Зменшений</w:t>
            </w:r>
          </w:p>
          <w:p w14:paraId="0D2F51AC" w14:textId="77777777" w:rsidR="000628BF" w:rsidRPr="00B42F5A" w:rsidRDefault="000628BF" w:rsidP="001A2CDA">
            <w:pPr>
              <w:rPr>
                <w:sz w:val="16"/>
                <w:szCs w:val="16"/>
              </w:rPr>
            </w:pPr>
            <w:r w:rsidRPr="00B42F5A">
              <w:rPr>
                <w:rFonts w:eastAsia="Times New Roman"/>
                <w:sz w:val="16"/>
                <w:szCs w:val="16"/>
              </w:rPr>
              <w:t xml:space="preserve">○ </w:t>
            </w:r>
            <w:r>
              <w:rPr>
                <w:rFonts w:eastAsia="Times New Roman"/>
                <w:sz w:val="16"/>
                <w:szCs w:val="16"/>
              </w:rPr>
              <w:t>Залежно</w:t>
            </w:r>
          </w:p>
        </w:tc>
        <w:tc>
          <w:tcPr>
            <w:tcW w:w="6554" w:type="dxa"/>
          </w:tcPr>
          <w:p w14:paraId="6B5CE23D" w14:textId="77777777" w:rsidR="000628BF" w:rsidRDefault="000628BF" w:rsidP="001A2CDA">
            <w:pPr>
              <w:rPr>
                <w:sz w:val="16"/>
                <w:szCs w:val="16"/>
              </w:rPr>
            </w:pPr>
          </w:p>
          <w:p w14:paraId="6560252F" w14:textId="77777777" w:rsidR="000628BF" w:rsidRPr="00B42F5A" w:rsidRDefault="000628BF" w:rsidP="001A2CDA">
            <w:pPr>
              <w:rPr>
                <w:sz w:val="16"/>
                <w:szCs w:val="16"/>
              </w:rPr>
            </w:pPr>
            <w:r w:rsidRPr="007E7A85">
              <w:rPr>
                <w:sz w:val="16"/>
                <w:szCs w:val="16"/>
              </w:rPr>
              <w:t>Досліджень не було знайдено.</w:t>
            </w:r>
          </w:p>
        </w:tc>
        <w:tc>
          <w:tcPr>
            <w:tcW w:w="6170" w:type="dxa"/>
          </w:tcPr>
          <w:p w14:paraId="347F72FD" w14:textId="77777777" w:rsidR="000628BF" w:rsidRDefault="000628BF" w:rsidP="001A2CDA">
            <w:pPr>
              <w:rPr>
                <w:sz w:val="16"/>
                <w:szCs w:val="16"/>
              </w:rPr>
            </w:pPr>
            <w:r w:rsidRPr="00A860A5">
              <w:rPr>
                <w:sz w:val="16"/>
                <w:szCs w:val="16"/>
              </w:rPr>
              <w:t>Напрямок чи вплив на нерівність є невизначеним</w:t>
            </w:r>
            <w:r>
              <w:rPr>
                <w:sz w:val="16"/>
                <w:szCs w:val="16"/>
              </w:rPr>
              <w:t>и</w:t>
            </w:r>
            <w:r w:rsidRPr="00A860A5">
              <w:rPr>
                <w:sz w:val="16"/>
                <w:szCs w:val="16"/>
              </w:rPr>
              <w:t>, виходячи з наявних знань пр</w:t>
            </w:r>
            <w:r>
              <w:rPr>
                <w:sz w:val="16"/>
                <w:szCs w:val="16"/>
              </w:rPr>
              <w:t>о вимоги до ресурсів (деламаніду</w:t>
            </w:r>
            <w:r w:rsidRPr="00A860A5">
              <w:rPr>
                <w:sz w:val="16"/>
                <w:szCs w:val="16"/>
              </w:rPr>
              <w:t xml:space="preserve">) та додаткових ресурсних вимог (до програми </w:t>
            </w:r>
            <w:r>
              <w:rPr>
                <w:sz w:val="16"/>
                <w:szCs w:val="16"/>
              </w:rPr>
              <w:t>щодо</w:t>
            </w:r>
            <w:r w:rsidRPr="00A860A5">
              <w:rPr>
                <w:sz w:val="16"/>
                <w:szCs w:val="16"/>
              </w:rPr>
              <w:t xml:space="preserve"> </w:t>
            </w:r>
            <w:r>
              <w:rPr>
                <w:sz w:val="16"/>
                <w:szCs w:val="16"/>
              </w:rPr>
              <w:t>застосування деламаніду</w:t>
            </w:r>
            <w:r w:rsidRPr="00A860A5">
              <w:rPr>
                <w:sz w:val="16"/>
                <w:szCs w:val="16"/>
              </w:rPr>
              <w:t>).</w:t>
            </w:r>
          </w:p>
          <w:p w14:paraId="186B1181" w14:textId="77777777" w:rsidR="000628BF" w:rsidRDefault="000628BF" w:rsidP="001A2CDA">
            <w:pPr>
              <w:rPr>
                <w:sz w:val="16"/>
                <w:szCs w:val="16"/>
              </w:rPr>
            </w:pPr>
          </w:p>
          <w:p w14:paraId="5E8B412D" w14:textId="77777777" w:rsidR="000628BF" w:rsidRPr="00B42F5A" w:rsidRDefault="000628BF" w:rsidP="001A2CDA">
            <w:pPr>
              <w:rPr>
                <w:sz w:val="16"/>
                <w:szCs w:val="16"/>
              </w:rPr>
            </w:pPr>
            <w:r w:rsidRPr="00B25206">
              <w:rPr>
                <w:sz w:val="16"/>
                <w:szCs w:val="16"/>
              </w:rPr>
              <w:t>Впровадження будь-якого нового втручання може бути пов'язане з компромісами за відсутності додаткової мобілізації ресурсів.</w:t>
            </w:r>
          </w:p>
          <w:p w14:paraId="1F5047D9" w14:textId="77777777" w:rsidR="000628BF" w:rsidRPr="00B42F5A" w:rsidRDefault="000628BF" w:rsidP="001A2CDA">
            <w:pPr>
              <w:rPr>
                <w:sz w:val="16"/>
                <w:szCs w:val="16"/>
              </w:rPr>
            </w:pPr>
          </w:p>
        </w:tc>
      </w:tr>
      <w:tr w:rsidR="000628BF" w:rsidRPr="00B42F5A" w14:paraId="271DB31C" w14:textId="77777777" w:rsidTr="001A2CDA">
        <w:tc>
          <w:tcPr>
            <w:tcW w:w="1838" w:type="dxa"/>
          </w:tcPr>
          <w:p w14:paraId="045FBE57" w14:textId="77777777" w:rsidR="000628BF" w:rsidRDefault="000628BF" w:rsidP="001A2CDA">
            <w:pPr>
              <w:rPr>
                <w:b/>
                <w:sz w:val="16"/>
                <w:szCs w:val="16"/>
              </w:rPr>
            </w:pPr>
            <w:r w:rsidRPr="003B0106">
              <w:rPr>
                <w:b/>
                <w:sz w:val="16"/>
                <w:szCs w:val="16"/>
              </w:rPr>
              <w:t>Чи</w:t>
            </w:r>
            <w:r>
              <w:rPr>
                <w:b/>
                <w:sz w:val="16"/>
                <w:szCs w:val="16"/>
              </w:rPr>
              <w:t xml:space="preserve"> є втручання прийнятним для ключових стейкхолдерів?</w:t>
            </w:r>
          </w:p>
          <w:p w14:paraId="6815C806"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26A785C4"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03C38626"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7EFE2064" w14:textId="77777777" w:rsidR="000628BF" w:rsidRDefault="000628BF" w:rsidP="001A2CDA">
            <w:pPr>
              <w:rPr>
                <w:rFonts w:eastAsia="Times New Roman"/>
                <w:sz w:val="16"/>
                <w:szCs w:val="16"/>
                <w:lang w:val="uk-UA"/>
              </w:rPr>
            </w:pPr>
            <w:r w:rsidRPr="00B42F5A">
              <w:rPr>
                <w:rFonts w:eastAsia="Times New Roman"/>
                <w:sz w:val="16"/>
                <w:szCs w:val="16"/>
              </w:rPr>
              <w:t xml:space="preserve">● </w:t>
            </w:r>
            <w:r>
              <w:rPr>
                <w:rFonts w:eastAsia="Times New Roman"/>
                <w:sz w:val="16"/>
                <w:szCs w:val="16"/>
              </w:rPr>
              <w:t xml:space="preserve">Можливо </w:t>
            </w:r>
            <w:r>
              <w:rPr>
                <w:rFonts w:eastAsia="Times New Roman"/>
                <w:sz w:val="16"/>
                <w:szCs w:val="16"/>
                <w:lang w:val="uk-UA"/>
              </w:rPr>
              <w:t>т</w:t>
            </w:r>
            <w:r w:rsidRPr="00B42F5A">
              <w:rPr>
                <w:rFonts w:eastAsia="Times New Roman"/>
                <w:sz w:val="16"/>
                <w:szCs w:val="16"/>
                <w:lang w:val="uk-UA"/>
              </w:rPr>
              <w:t>ак</w:t>
            </w:r>
          </w:p>
          <w:p w14:paraId="762D8C31"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Так</w:t>
            </w:r>
          </w:p>
          <w:p w14:paraId="4C683B58" w14:textId="77777777" w:rsidR="000628BF" w:rsidRPr="00B42F5A" w:rsidRDefault="000628BF" w:rsidP="001A2CDA">
            <w:pPr>
              <w:rPr>
                <w:sz w:val="16"/>
                <w:szCs w:val="16"/>
              </w:rPr>
            </w:pPr>
            <w:r w:rsidRPr="00B42F5A">
              <w:rPr>
                <w:rFonts w:eastAsia="Times New Roman"/>
                <w:sz w:val="16"/>
                <w:szCs w:val="16"/>
              </w:rPr>
              <w:t xml:space="preserve">○ </w:t>
            </w:r>
            <w:r>
              <w:rPr>
                <w:rFonts w:eastAsia="Times New Roman"/>
                <w:sz w:val="16"/>
                <w:szCs w:val="16"/>
              </w:rPr>
              <w:t>Залежно</w:t>
            </w:r>
          </w:p>
        </w:tc>
        <w:tc>
          <w:tcPr>
            <w:tcW w:w="6554" w:type="dxa"/>
          </w:tcPr>
          <w:p w14:paraId="55B98F6F" w14:textId="77777777" w:rsidR="000628BF" w:rsidRDefault="000628BF" w:rsidP="001A2CDA">
            <w:pPr>
              <w:rPr>
                <w:sz w:val="16"/>
                <w:szCs w:val="16"/>
              </w:rPr>
            </w:pPr>
          </w:p>
          <w:p w14:paraId="4AC087D0" w14:textId="77777777" w:rsidR="000628BF" w:rsidRPr="00B42F5A" w:rsidRDefault="000628BF" w:rsidP="001A2CDA">
            <w:pPr>
              <w:rPr>
                <w:sz w:val="16"/>
                <w:szCs w:val="16"/>
              </w:rPr>
            </w:pPr>
            <w:r w:rsidRPr="007E7A85">
              <w:rPr>
                <w:sz w:val="16"/>
                <w:szCs w:val="16"/>
              </w:rPr>
              <w:t>Досліджень не було знайдено.</w:t>
            </w:r>
          </w:p>
        </w:tc>
        <w:tc>
          <w:tcPr>
            <w:tcW w:w="6170" w:type="dxa"/>
          </w:tcPr>
          <w:p w14:paraId="57272561" w14:textId="77777777" w:rsidR="000628BF" w:rsidRDefault="000628BF" w:rsidP="001A2CDA">
            <w:pPr>
              <w:rPr>
                <w:sz w:val="16"/>
                <w:szCs w:val="16"/>
              </w:rPr>
            </w:pPr>
            <w:r w:rsidRPr="00C40A98">
              <w:rPr>
                <w:sz w:val="16"/>
                <w:szCs w:val="16"/>
              </w:rPr>
              <w:t xml:space="preserve">Рекомендація нижче посилається на </w:t>
            </w:r>
            <w:r>
              <w:rPr>
                <w:sz w:val="16"/>
                <w:szCs w:val="16"/>
              </w:rPr>
              <w:t>застосування</w:t>
            </w:r>
            <w:r w:rsidRPr="00C40A98">
              <w:rPr>
                <w:sz w:val="16"/>
                <w:szCs w:val="16"/>
              </w:rPr>
              <w:t xml:space="preserve"> деламаніду в рамках рекомендованої схеми ВООЗ. </w:t>
            </w:r>
          </w:p>
          <w:p w14:paraId="13D1ECE2" w14:textId="77777777" w:rsidR="000628BF" w:rsidRDefault="000628BF" w:rsidP="001A2CDA">
            <w:pPr>
              <w:rPr>
                <w:sz w:val="16"/>
                <w:szCs w:val="16"/>
              </w:rPr>
            </w:pPr>
            <w:r w:rsidRPr="00C40A98">
              <w:rPr>
                <w:sz w:val="16"/>
                <w:szCs w:val="16"/>
              </w:rPr>
              <w:t xml:space="preserve">Лікування повинно бути прийнятним, враховуючи вплив на </w:t>
            </w:r>
            <w:r>
              <w:rPr>
                <w:sz w:val="16"/>
                <w:szCs w:val="16"/>
              </w:rPr>
              <w:t>користь</w:t>
            </w:r>
            <w:r w:rsidRPr="00C40A98">
              <w:rPr>
                <w:sz w:val="16"/>
                <w:szCs w:val="16"/>
              </w:rPr>
              <w:t>, переносимість та шкоду.</w:t>
            </w:r>
          </w:p>
          <w:p w14:paraId="77794A21" w14:textId="77777777" w:rsidR="000628BF" w:rsidRDefault="000628BF" w:rsidP="001A2CDA">
            <w:pPr>
              <w:rPr>
                <w:sz w:val="16"/>
                <w:szCs w:val="16"/>
              </w:rPr>
            </w:pPr>
          </w:p>
          <w:p w14:paraId="031DBE64" w14:textId="77777777" w:rsidR="000628BF" w:rsidRPr="00EF122C" w:rsidRDefault="000628BF" w:rsidP="001A2CDA">
            <w:pPr>
              <w:rPr>
                <w:sz w:val="16"/>
                <w:szCs w:val="16"/>
                <w:lang w:val="uk-UA"/>
              </w:rPr>
            </w:pPr>
            <w:r>
              <w:rPr>
                <w:sz w:val="16"/>
                <w:szCs w:val="16"/>
              </w:rPr>
              <w:t>Прийом двічі на день може впливати на прийнятність</w:t>
            </w:r>
            <w:r>
              <w:rPr>
                <w:sz w:val="16"/>
                <w:szCs w:val="16"/>
                <w:lang w:val="uk-UA"/>
              </w:rPr>
              <w:t>, включаючи лікування під беспосереднім контролем.</w:t>
            </w:r>
          </w:p>
        </w:tc>
      </w:tr>
      <w:tr w:rsidR="000628BF" w:rsidRPr="00B42F5A" w14:paraId="45B2C039" w14:textId="77777777" w:rsidTr="00EA0E72">
        <w:trPr>
          <w:trHeight w:val="228"/>
        </w:trPr>
        <w:tc>
          <w:tcPr>
            <w:tcW w:w="1838" w:type="dxa"/>
          </w:tcPr>
          <w:p w14:paraId="396CF62B" w14:textId="77777777" w:rsidR="000628BF" w:rsidRDefault="000628BF" w:rsidP="001A2CDA">
            <w:pPr>
              <w:rPr>
                <w:b/>
                <w:sz w:val="16"/>
                <w:szCs w:val="16"/>
                <w:lang w:val="uk-UA"/>
              </w:rPr>
            </w:pPr>
            <w:r w:rsidRPr="003B0106">
              <w:rPr>
                <w:b/>
                <w:sz w:val="16"/>
                <w:szCs w:val="16"/>
              </w:rPr>
              <w:t>Чи</w:t>
            </w:r>
            <w:r>
              <w:rPr>
                <w:b/>
                <w:sz w:val="16"/>
                <w:szCs w:val="16"/>
              </w:rPr>
              <w:t xml:space="preserve"> </w:t>
            </w:r>
            <w:r>
              <w:rPr>
                <w:b/>
                <w:sz w:val="16"/>
                <w:szCs w:val="16"/>
                <w:lang w:val="uk-UA"/>
              </w:rPr>
              <w:t>можливо реалізувати втручання?</w:t>
            </w:r>
          </w:p>
          <w:p w14:paraId="242C948F" w14:textId="77777777" w:rsidR="000628BF" w:rsidRPr="00B42F5A" w:rsidRDefault="000628BF" w:rsidP="001A2CDA">
            <w:pPr>
              <w:rPr>
                <w:rFonts w:eastAsia="Times New Roman"/>
                <w:sz w:val="16"/>
                <w:szCs w:val="16"/>
              </w:rPr>
            </w:pPr>
            <w:r w:rsidRPr="00B42F5A">
              <w:rPr>
                <w:rFonts w:eastAsia="Times New Roman"/>
                <w:sz w:val="16"/>
                <w:szCs w:val="16"/>
              </w:rPr>
              <w:t>○ Ні</w:t>
            </w:r>
          </w:p>
          <w:p w14:paraId="5D4BE99F" w14:textId="77777777" w:rsidR="000628BF" w:rsidRPr="00B42F5A" w:rsidRDefault="000628BF" w:rsidP="001A2CDA">
            <w:pPr>
              <w:rPr>
                <w:rFonts w:eastAsia="Times New Roman"/>
                <w:sz w:val="16"/>
                <w:szCs w:val="16"/>
              </w:rPr>
            </w:pPr>
            <w:r w:rsidRPr="00B42F5A">
              <w:rPr>
                <w:rFonts w:eastAsia="Times New Roman"/>
                <w:sz w:val="16"/>
                <w:szCs w:val="16"/>
              </w:rPr>
              <w:t>○ Можливо ні</w:t>
            </w:r>
          </w:p>
          <w:p w14:paraId="444E5107" w14:textId="77777777" w:rsidR="000628BF" w:rsidRPr="00B42F5A" w:rsidRDefault="000628BF" w:rsidP="001A2CDA">
            <w:pPr>
              <w:rPr>
                <w:rFonts w:eastAsia="Times New Roman"/>
                <w:sz w:val="16"/>
                <w:szCs w:val="16"/>
              </w:rPr>
            </w:pPr>
            <w:r w:rsidRPr="00B42F5A">
              <w:rPr>
                <w:rFonts w:eastAsia="Times New Roman"/>
                <w:sz w:val="16"/>
                <w:szCs w:val="16"/>
              </w:rPr>
              <w:t>○ Неясно</w:t>
            </w:r>
          </w:p>
          <w:p w14:paraId="0B875256" w14:textId="77777777" w:rsidR="000628BF" w:rsidRDefault="000628BF" w:rsidP="001A2CDA">
            <w:pPr>
              <w:rPr>
                <w:rFonts w:eastAsia="Times New Roman"/>
                <w:sz w:val="16"/>
                <w:szCs w:val="16"/>
                <w:lang w:val="uk-UA"/>
              </w:rPr>
            </w:pPr>
            <w:r w:rsidRPr="00B42F5A">
              <w:rPr>
                <w:rFonts w:eastAsia="Times New Roman"/>
                <w:sz w:val="16"/>
                <w:szCs w:val="16"/>
              </w:rPr>
              <w:t xml:space="preserve">● </w:t>
            </w:r>
            <w:r>
              <w:rPr>
                <w:rFonts w:eastAsia="Times New Roman"/>
                <w:sz w:val="16"/>
                <w:szCs w:val="16"/>
              </w:rPr>
              <w:t xml:space="preserve">Можливо </w:t>
            </w:r>
            <w:r>
              <w:rPr>
                <w:rFonts w:eastAsia="Times New Roman"/>
                <w:sz w:val="16"/>
                <w:szCs w:val="16"/>
                <w:lang w:val="uk-UA"/>
              </w:rPr>
              <w:t>т</w:t>
            </w:r>
            <w:r w:rsidRPr="00B42F5A">
              <w:rPr>
                <w:rFonts w:eastAsia="Times New Roman"/>
                <w:sz w:val="16"/>
                <w:szCs w:val="16"/>
                <w:lang w:val="uk-UA"/>
              </w:rPr>
              <w:t>ак</w:t>
            </w:r>
          </w:p>
          <w:p w14:paraId="616E6A15" w14:textId="77777777" w:rsidR="000628BF" w:rsidRPr="00B42F5A" w:rsidRDefault="000628BF" w:rsidP="001A2CDA">
            <w:pPr>
              <w:rPr>
                <w:rFonts w:eastAsia="Times New Roman"/>
                <w:sz w:val="16"/>
                <w:szCs w:val="16"/>
              </w:rPr>
            </w:pPr>
            <w:r w:rsidRPr="00B42F5A">
              <w:rPr>
                <w:rFonts w:eastAsia="Times New Roman"/>
                <w:sz w:val="16"/>
                <w:szCs w:val="16"/>
              </w:rPr>
              <w:t xml:space="preserve">○ </w:t>
            </w:r>
            <w:r>
              <w:rPr>
                <w:rFonts w:eastAsia="Times New Roman"/>
                <w:sz w:val="16"/>
                <w:szCs w:val="16"/>
              </w:rPr>
              <w:t>Так</w:t>
            </w:r>
          </w:p>
          <w:p w14:paraId="63E89459" w14:textId="77777777" w:rsidR="000628BF" w:rsidRPr="00733211" w:rsidRDefault="000628BF" w:rsidP="001A2CDA">
            <w:pPr>
              <w:rPr>
                <w:sz w:val="16"/>
                <w:szCs w:val="16"/>
                <w:lang w:val="uk-UA"/>
              </w:rPr>
            </w:pPr>
            <w:r w:rsidRPr="00B42F5A">
              <w:rPr>
                <w:rFonts w:eastAsia="Times New Roman"/>
                <w:sz w:val="16"/>
                <w:szCs w:val="16"/>
              </w:rPr>
              <w:t xml:space="preserve">○ </w:t>
            </w:r>
            <w:r>
              <w:rPr>
                <w:rFonts w:eastAsia="Times New Roman"/>
                <w:sz w:val="16"/>
                <w:szCs w:val="16"/>
              </w:rPr>
              <w:t>Залежно</w:t>
            </w:r>
          </w:p>
        </w:tc>
        <w:tc>
          <w:tcPr>
            <w:tcW w:w="6554" w:type="dxa"/>
          </w:tcPr>
          <w:p w14:paraId="6C9009AC" w14:textId="77777777" w:rsidR="000628BF" w:rsidRDefault="000628BF" w:rsidP="001A2CDA">
            <w:pPr>
              <w:rPr>
                <w:sz w:val="16"/>
                <w:szCs w:val="16"/>
              </w:rPr>
            </w:pPr>
          </w:p>
          <w:p w14:paraId="6CD0088A" w14:textId="77777777" w:rsidR="000628BF" w:rsidRPr="00B42F5A" w:rsidRDefault="000628BF" w:rsidP="001A2CDA">
            <w:pPr>
              <w:rPr>
                <w:sz w:val="16"/>
                <w:szCs w:val="16"/>
              </w:rPr>
            </w:pPr>
            <w:r w:rsidRPr="007E7A85">
              <w:rPr>
                <w:sz w:val="16"/>
                <w:szCs w:val="16"/>
              </w:rPr>
              <w:t>Досліджень не було знайдено.</w:t>
            </w:r>
          </w:p>
        </w:tc>
        <w:tc>
          <w:tcPr>
            <w:tcW w:w="6170" w:type="dxa"/>
          </w:tcPr>
          <w:p w14:paraId="03E4761F" w14:textId="77777777" w:rsidR="000628BF" w:rsidRDefault="000628BF" w:rsidP="001A2CDA">
            <w:pPr>
              <w:rPr>
                <w:sz w:val="16"/>
                <w:szCs w:val="16"/>
              </w:rPr>
            </w:pPr>
            <w:r w:rsidRPr="00EF122C">
              <w:rPr>
                <w:sz w:val="16"/>
                <w:szCs w:val="16"/>
              </w:rPr>
              <w:t>Вимоги до ЕКГ можуть знижувати доцільність, хоча ефективність</w:t>
            </w:r>
            <w:r>
              <w:rPr>
                <w:sz w:val="16"/>
                <w:szCs w:val="16"/>
              </w:rPr>
              <w:t xml:space="preserve"> витрат є наявною,</w:t>
            </w:r>
            <w:r w:rsidRPr="00EF122C">
              <w:rPr>
                <w:sz w:val="16"/>
                <w:szCs w:val="16"/>
              </w:rPr>
              <w:t xml:space="preserve"> </w:t>
            </w:r>
            <w:r>
              <w:rPr>
                <w:sz w:val="16"/>
                <w:szCs w:val="16"/>
              </w:rPr>
              <w:t>враховуючи, що оцінка ресурсів</w:t>
            </w:r>
            <w:r w:rsidRPr="00EF122C">
              <w:rPr>
                <w:sz w:val="16"/>
                <w:szCs w:val="16"/>
              </w:rPr>
              <w:t xml:space="preserve"> </w:t>
            </w:r>
            <w:r w:rsidRPr="00261A87">
              <w:rPr>
                <w:sz w:val="16"/>
                <w:szCs w:val="16"/>
              </w:rPr>
              <w:t>СЕА</w:t>
            </w:r>
            <w:r w:rsidRPr="00EF122C">
              <w:rPr>
                <w:sz w:val="16"/>
                <w:szCs w:val="16"/>
              </w:rPr>
              <w:t xml:space="preserve"> включала цю вимогу для моніторингу ЕКГ. Наявність </w:t>
            </w:r>
            <w:r>
              <w:rPr>
                <w:sz w:val="16"/>
                <w:szCs w:val="16"/>
              </w:rPr>
              <w:t>апаратів для вимірювання ЕКГ не дається в у</w:t>
            </w:r>
            <w:r w:rsidRPr="00EF122C">
              <w:rPr>
                <w:sz w:val="16"/>
                <w:szCs w:val="16"/>
              </w:rPr>
              <w:t xml:space="preserve">сіх умовах </w:t>
            </w:r>
            <w:r>
              <w:rPr>
                <w:sz w:val="16"/>
                <w:szCs w:val="16"/>
              </w:rPr>
              <w:t>–</w:t>
            </w:r>
            <w:r w:rsidRPr="00EF122C">
              <w:rPr>
                <w:sz w:val="16"/>
                <w:szCs w:val="16"/>
              </w:rPr>
              <w:t xml:space="preserve"> може вимагати звернення до фахівця або розширення доступу ЕКГ та мобілізації ресурсів </w:t>
            </w:r>
            <w:proofErr w:type="gramStart"/>
            <w:r w:rsidRPr="00EF122C">
              <w:rPr>
                <w:sz w:val="16"/>
                <w:szCs w:val="16"/>
              </w:rPr>
              <w:t>для контролю</w:t>
            </w:r>
            <w:proofErr w:type="gramEnd"/>
            <w:r w:rsidRPr="00EF122C">
              <w:rPr>
                <w:sz w:val="16"/>
                <w:szCs w:val="16"/>
              </w:rPr>
              <w:t xml:space="preserve"> ЕКГ.</w:t>
            </w:r>
          </w:p>
          <w:p w14:paraId="6E942A99" w14:textId="77777777" w:rsidR="000628BF" w:rsidRDefault="000628BF" w:rsidP="001A2CDA">
            <w:pPr>
              <w:rPr>
                <w:sz w:val="16"/>
                <w:szCs w:val="16"/>
              </w:rPr>
            </w:pPr>
          </w:p>
          <w:p w14:paraId="45331748" w14:textId="77777777" w:rsidR="000628BF" w:rsidRDefault="000628BF" w:rsidP="001A2CDA">
            <w:pPr>
              <w:rPr>
                <w:sz w:val="16"/>
                <w:szCs w:val="16"/>
                <w:lang w:val="uk-UA"/>
              </w:rPr>
            </w:pPr>
            <w:r>
              <w:rPr>
                <w:sz w:val="16"/>
                <w:szCs w:val="16"/>
              </w:rPr>
              <w:t xml:space="preserve">Прийом двічі на день також може вплинути на реалізацію, включаючи </w:t>
            </w:r>
            <w:r>
              <w:rPr>
                <w:sz w:val="16"/>
                <w:szCs w:val="16"/>
                <w:lang w:val="uk-UA"/>
              </w:rPr>
              <w:t>лікування під беспосереднім контролем. Оральні (у порівнянні з ін’єкційними формами препарату) форми препарату можуть полегшувати застосування.</w:t>
            </w:r>
          </w:p>
          <w:p w14:paraId="54110DFB" w14:textId="77777777" w:rsidR="000628BF" w:rsidRDefault="000628BF" w:rsidP="001A2CDA">
            <w:pPr>
              <w:rPr>
                <w:sz w:val="16"/>
                <w:szCs w:val="16"/>
                <w:lang w:val="uk-UA"/>
              </w:rPr>
            </w:pPr>
          </w:p>
          <w:p w14:paraId="2D523472" w14:textId="77777777" w:rsidR="000628BF" w:rsidRPr="00B42F5A" w:rsidRDefault="000628BF" w:rsidP="001A2CDA">
            <w:pPr>
              <w:rPr>
                <w:sz w:val="16"/>
                <w:szCs w:val="16"/>
              </w:rPr>
            </w:pPr>
            <w:r w:rsidRPr="00315118">
              <w:rPr>
                <w:sz w:val="16"/>
                <w:szCs w:val="16"/>
              </w:rPr>
              <w:t>Необхідно</w:t>
            </w:r>
            <w:r>
              <w:rPr>
                <w:sz w:val="16"/>
                <w:szCs w:val="16"/>
              </w:rPr>
              <w:t xml:space="preserve"> здійснювати ретельний моніторинг </w:t>
            </w:r>
            <w:r w:rsidRPr="001D6D01">
              <w:rPr>
                <w:sz w:val="16"/>
                <w:szCs w:val="16"/>
              </w:rPr>
              <w:t>“</w:t>
            </w:r>
            <w:r w:rsidRPr="00315118">
              <w:rPr>
                <w:sz w:val="16"/>
                <w:szCs w:val="16"/>
              </w:rPr>
              <w:t>ранніх споживачів</w:t>
            </w:r>
            <w:r>
              <w:rPr>
                <w:sz w:val="16"/>
                <w:szCs w:val="16"/>
                <w:lang w:val="uk-UA"/>
              </w:rPr>
              <w:t>”</w:t>
            </w:r>
            <w:r w:rsidRPr="00315118">
              <w:rPr>
                <w:sz w:val="16"/>
                <w:szCs w:val="16"/>
              </w:rPr>
              <w:t>, щоб забезпечити економічну ефективність у реальних умовах.</w:t>
            </w:r>
            <w:r>
              <w:rPr>
                <w:sz w:val="16"/>
                <w:szCs w:val="16"/>
              </w:rPr>
              <w:t xml:space="preserve"> </w:t>
            </w:r>
          </w:p>
        </w:tc>
      </w:tr>
    </w:tbl>
    <w:p w14:paraId="1E202E53" w14:textId="77777777" w:rsidR="004317DD" w:rsidRDefault="004317DD" w:rsidP="00A810DA">
      <w:pPr>
        <w:ind w:left="800"/>
        <w:outlineLvl w:val="0"/>
        <w:rPr>
          <w:sz w:val="20"/>
          <w:szCs w:val="20"/>
        </w:rPr>
      </w:pPr>
    </w:p>
    <w:p w14:paraId="0C4983C9" w14:textId="77777777" w:rsidR="003C418D" w:rsidRDefault="003C418D">
      <w:pPr>
        <w:spacing w:line="326" w:lineRule="exact"/>
        <w:rPr>
          <w:b/>
          <w:sz w:val="16"/>
          <w:szCs w:val="16"/>
        </w:rPr>
      </w:pPr>
    </w:p>
    <w:p w14:paraId="7B51739B" w14:textId="77777777" w:rsidR="003C418D" w:rsidRDefault="003C418D">
      <w:pPr>
        <w:spacing w:line="326" w:lineRule="exact"/>
        <w:rPr>
          <w:b/>
          <w:sz w:val="16"/>
          <w:szCs w:val="16"/>
        </w:rPr>
      </w:pPr>
    </w:p>
    <w:p w14:paraId="7ECD0D59" w14:textId="77777777" w:rsidR="003C418D" w:rsidRDefault="003C418D">
      <w:pPr>
        <w:spacing w:line="326" w:lineRule="exact"/>
        <w:rPr>
          <w:b/>
          <w:sz w:val="16"/>
          <w:szCs w:val="16"/>
        </w:rPr>
      </w:pPr>
    </w:p>
    <w:p w14:paraId="1B85FBE8" w14:textId="77777777" w:rsidR="003C418D" w:rsidRDefault="003C418D">
      <w:pPr>
        <w:spacing w:line="326" w:lineRule="exact"/>
        <w:rPr>
          <w:b/>
          <w:sz w:val="16"/>
          <w:szCs w:val="16"/>
        </w:rPr>
      </w:pPr>
    </w:p>
    <w:p w14:paraId="7E1DAE65" w14:textId="77777777" w:rsidR="003C418D" w:rsidRDefault="003C418D">
      <w:pPr>
        <w:spacing w:line="326" w:lineRule="exact"/>
        <w:rPr>
          <w:b/>
          <w:sz w:val="16"/>
          <w:szCs w:val="16"/>
        </w:rPr>
      </w:pPr>
    </w:p>
    <w:p w14:paraId="53B864F5" w14:textId="77777777" w:rsidR="003C418D" w:rsidRDefault="003C418D">
      <w:pPr>
        <w:spacing w:line="326" w:lineRule="exact"/>
        <w:rPr>
          <w:b/>
          <w:sz w:val="16"/>
          <w:szCs w:val="16"/>
        </w:rPr>
      </w:pPr>
    </w:p>
    <w:p w14:paraId="6405E60A" w14:textId="77777777" w:rsidR="003C418D" w:rsidRDefault="003C418D">
      <w:pPr>
        <w:spacing w:line="326" w:lineRule="exact"/>
        <w:rPr>
          <w:b/>
          <w:sz w:val="16"/>
          <w:szCs w:val="16"/>
        </w:rPr>
      </w:pPr>
    </w:p>
    <w:p w14:paraId="51570212" w14:textId="77777777" w:rsidR="003C418D" w:rsidRDefault="003C418D">
      <w:pPr>
        <w:spacing w:line="326" w:lineRule="exact"/>
        <w:rPr>
          <w:b/>
          <w:sz w:val="16"/>
          <w:szCs w:val="16"/>
        </w:rPr>
      </w:pPr>
    </w:p>
    <w:p w14:paraId="2F8B766A" w14:textId="2845524C" w:rsidR="00864C1A" w:rsidRDefault="00B62BE1" w:rsidP="00B62BE1">
      <w:pPr>
        <w:rPr>
          <w:b/>
          <w:sz w:val="16"/>
          <w:szCs w:val="16"/>
        </w:rPr>
      </w:pPr>
      <w:r>
        <w:rPr>
          <w:b/>
          <w:sz w:val="16"/>
          <w:szCs w:val="16"/>
        </w:rPr>
        <w:br w:type="page"/>
      </w:r>
      <w:r w:rsidR="00EA0E72" w:rsidRPr="00DA4ECB">
        <w:rPr>
          <w:b/>
          <w:sz w:val="16"/>
          <w:szCs w:val="16"/>
        </w:rPr>
        <w:lastRenderedPageBreak/>
        <w:t>Вставка 1 до Таблиці 6</w:t>
      </w:r>
    </w:p>
    <w:p w14:paraId="489C0E1D" w14:textId="4DD14D77" w:rsidR="00864C1A" w:rsidRDefault="00864C1A" w:rsidP="004317DD">
      <w:pPr>
        <w:spacing w:line="20" w:lineRule="exact"/>
        <w:ind w:left="567" w:right="552"/>
        <w:rPr>
          <w:sz w:val="20"/>
          <w:szCs w:val="20"/>
        </w:rPr>
      </w:pPr>
    </w:p>
    <w:p w14:paraId="293A5652" w14:textId="77777777" w:rsidR="00864C1A" w:rsidRDefault="00864C1A">
      <w:pPr>
        <w:spacing w:line="200" w:lineRule="exact"/>
        <w:rPr>
          <w:sz w:val="20"/>
          <w:szCs w:val="20"/>
        </w:rPr>
      </w:pPr>
    </w:p>
    <w:tbl>
      <w:tblPr>
        <w:tblStyle w:val="a4"/>
        <w:tblpPr w:leftFromText="180" w:rightFromText="180" w:vertAnchor="page" w:horzAnchor="page" w:tblpX="1810" w:tblpY="1445"/>
        <w:tblW w:w="0" w:type="auto"/>
        <w:tblLook w:val="04A0" w:firstRow="1" w:lastRow="0" w:firstColumn="1" w:lastColumn="0" w:noHBand="0" w:noVBand="1"/>
      </w:tblPr>
      <w:tblGrid>
        <w:gridCol w:w="4219"/>
        <w:gridCol w:w="1134"/>
        <w:gridCol w:w="1701"/>
        <w:gridCol w:w="2126"/>
        <w:gridCol w:w="2410"/>
        <w:gridCol w:w="1344"/>
      </w:tblGrid>
      <w:tr w:rsidR="00076622" w:rsidRPr="00EA0E72" w14:paraId="66C64EA5" w14:textId="77777777" w:rsidTr="00076622">
        <w:tc>
          <w:tcPr>
            <w:tcW w:w="12934" w:type="dxa"/>
            <w:gridSpan w:val="6"/>
          </w:tcPr>
          <w:p w14:paraId="472EBAEF" w14:textId="77777777" w:rsidR="00076622" w:rsidRPr="00EA0E72" w:rsidRDefault="00076622" w:rsidP="00076622">
            <w:pPr>
              <w:rPr>
                <w:b/>
                <w:sz w:val="16"/>
                <w:szCs w:val="16"/>
              </w:rPr>
            </w:pPr>
            <w:r w:rsidRPr="00EA0E72">
              <w:rPr>
                <w:b/>
                <w:sz w:val="16"/>
                <w:szCs w:val="16"/>
              </w:rPr>
              <w:t>Який вплив створює додавання деламаніду до фонової схеми лікування на основі рекомендацій ВООЗ у пацієнтів з МР ТБ?</w:t>
            </w:r>
          </w:p>
        </w:tc>
      </w:tr>
      <w:tr w:rsidR="00076622" w:rsidRPr="00EA0E72" w14:paraId="5817CAD1" w14:textId="77777777" w:rsidTr="00076622">
        <w:tc>
          <w:tcPr>
            <w:tcW w:w="4219" w:type="dxa"/>
          </w:tcPr>
          <w:p w14:paraId="60C3F864" w14:textId="77777777" w:rsidR="00076622" w:rsidRPr="00EA0E72" w:rsidRDefault="00076622" w:rsidP="00076622">
            <w:pPr>
              <w:rPr>
                <w:b/>
                <w:sz w:val="16"/>
                <w:szCs w:val="16"/>
              </w:rPr>
            </w:pPr>
            <w:r w:rsidRPr="00EA0E72">
              <w:rPr>
                <w:b/>
                <w:sz w:val="16"/>
                <w:szCs w:val="16"/>
              </w:rPr>
              <w:t>Результат</w:t>
            </w:r>
          </w:p>
          <w:p w14:paraId="591CF61C" w14:textId="77777777" w:rsidR="00076622" w:rsidRPr="00EA0E72" w:rsidRDefault="00076622" w:rsidP="00076622">
            <w:pPr>
              <w:rPr>
                <w:b/>
                <w:sz w:val="16"/>
                <w:szCs w:val="16"/>
              </w:rPr>
            </w:pPr>
            <w:r w:rsidRPr="00EA0E72">
              <w:rPr>
                <w:b/>
                <w:sz w:val="16"/>
                <w:szCs w:val="16"/>
              </w:rPr>
              <w:t>Кількість учасників</w:t>
            </w:r>
          </w:p>
          <w:p w14:paraId="471A6B96" w14:textId="77777777" w:rsidR="00076622" w:rsidRPr="00EA0E72" w:rsidRDefault="00076622" w:rsidP="00076622">
            <w:pPr>
              <w:rPr>
                <w:b/>
                <w:sz w:val="16"/>
                <w:szCs w:val="16"/>
              </w:rPr>
            </w:pPr>
            <w:r w:rsidRPr="00EA0E72">
              <w:rPr>
                <w:b/>
                <w:sz w:val="16"/>
                <w:szCs w:val="16"/>
              </w:rPr>
              <w:t>(досліджень)</w:t>
            </w:r>
          </w:p>
        </w:tc>
        <w:tc>
          <w:tcPr>
            <w:tcW w:w="1134" w:type="dxa"/>
          </w:tcPr>
          <w:p w14:paraId="5B9E240B" w14:textId="77777777" w:rsidR="00076622" w:rsidRPr="00EA0E72" w:rsidRDefault="00076622" w:rsidP="00076622">
            <w:pPr>
              <w:rPr>
                <w:b/>
                <w:sz w:val="16"/>
                <w:szCs w:val="16"/>
              </w:rPr>
            </w:pPr>
            <w:r w:rsidRPr="00EA0E72">
              <w:rPr>
                <w:b/>
                <w:sz w:val="16"/>
                <w:szCs w:val="16"/>
              </w:rPr>
              <w:t>Відносний ефект</w:t>
            </w:r>
          </w:p>
          <w:p w14:paraId="5CD9AFEF" w14:textId="77777777" w:rsidR="00076622" w:rsidRPr="00EA0E72" w:rsidRDefault="00076622" w:rsidP="00076622">
            <w:pPr>
              <w:rPr>
                <w:b/>
                <w:sz w:val="16"/>
                <w:szCs w:val="16"/>
              </w:rPr>
            </w:pPr>
            <w:r w:rsidRPr="00EA0E72">
              <w:rPr>
                <w:b/>
                <w:sz w:val="16"/>
                <w:szCs w:val="16"/>
              </w:rPr>
              <w:t>(95</w:t>
            </w:r>
            <w:r w:rsidRPr="00EA0E72">
              <w:rPr>
                <w:b/>
                <w:sz w:val="16"/>
                <w:szCs w:val="16"/>
                <w:lang w:val="en-US"/>
              </w:rPr>
              <w:t>% CI</w:t>
            </w:r>
            <w:r w:rsidRPr="00EA0E72">
              <w:rPr>
                <w:b/>
                <w:sz w:val="16"/>
                <w:szCs w:val="16"/>
              </w:rPr>
              <w:t>)</w:t>
            </w:r>
          </w:p>
        </w:tc>
        <w:tc>
          <w:tcPr>
            <w:tcW w:w="6237" w:type="dxa"/>
            <w:gridSpan w:val="3"/>
          </w:tcPr>
          <w:p w14:paraId="263F39EB" w14:textId="77777777" w:rsidR="00076622" w:rsidRPr="00EA0E72" w:rsidRDefault="00076622" w:rsidP="00076622">
            <w:pPr>
              <w:jc w:val="center"/>
              <w:rPr>
                <w:b/>
                <w:sz w:val="16"/>
                <w:szCs w:val="16"/>
              </w:rPr>
            </w:pPr>
            <w:r w:rsidRPr="00EA0E72">
              <w:rPr>
                <w:b/>
                <w:sz w:val="16"/>
                <w:szCs w:val="16"/>
              </w:rPr>
              <w:t>Прогнозований абсолютний ефект (95</w:t>
            </w:r>
            <w:r w:rsidRPr="00EA0E72">
              <w:rPr>
                <w:b/>
                <w:sz w:val="16"/>
                <w:szCs w:val="16"/>
                <w:lang w:val="en-US"/>
              </w:rPr>
              <w:t>% CI</w:t>
            </w:r>
            <w:r w:rsidRPr="00EA0E72">
              <w:rPr>
                <w:b/>
                <w:sz w:val="16"/>
                <w:szCs w:val="16"/>
              </w:rPr>
              <w:t>)</w:t>
            </w:r>
          </w:p>
        </w:tc>
        <w:tc>
          <w:tcPr>
            <w:tcW w:w="1344" w:type="dxa"/>
          </w:tcPr>
          <w:p w14:paraId="629DBAE5" w14:textId="77777777" w:rsidR="00076622" w:rsidRPr="00EA0E72" w:rsidRDefault="00076622" w:rsidP="00076622">
            <w:pPr>
              <w:jc w:val="center"/>
              <w:rPr>
                <w:b/>
                <w:sz w:val="16"/>
                <w:szCs w:val="16"/>
              </w:rPr>
            </w:pPr>
            <w:r w:rsidRPr="00EA0E72">
              <w:rPr>
                <w:b/>
                <w:sz w:val="16"/>
                <w:szCs w:val="16"/>
              </w:rPr>
              <w:t>Якість</w:t>
            </w:r>
          </w:p>
        </w:tc>
      </w:tr>
      <w:tr w:rsidR="00076622" w:rsidRPr="00EA0E72" w14:paraId="267C70EA" w14:textId="77777777" w:rsidTr="00076622">
        <w:tc>
          <w:tcPr>
            <w:tcW w:w="4219" w:type="dxa"/>
          </w:tcPr>
          <w:p w14:paraId="23CC95C9" w14:textId="77777777" w:rsidR="00076622" w:rsidRPr="00EA0E72" w:rsidRDefault="00076622" w:rsidP="00076622">
            <w:pPr>
              <w:rPr>
                <w:b/>
                <w:sz w:val="16"/>
                <w:szCs w:val="16"/>
              </w:rPr>
            </w:pPr>
          </w:p>
        </w:tc>
        <w:tc>
          <w:tcPr>
            <w:tcW w:w="1134" w:type="dxa"/>
          </w:tcPr>
          <w:p w14:paraId="7A9AFC09" w14:textId="77777777" w:rsidR="00076622" w:rsidRPr="00EA0E72" w:rsidRDefault="00076622" w:rsidP="00076622">
            <w:pPr>
              <w:rPr>
                <w:b/>
                <w:sz w:val="16"/>
                <w:szCs w:val="16"/>
                <w:lang w:val="uk-UA"/>
              </w:rPr>
            </w:pPr>
          </w:p>
        </w:tc>
        <w:tc>
          <w:tcPr>
            <w:tcW w:w="1701" w:type="dxa"/>
          </w:tcPr>
          <w:p w14:paraId="26C3D211" w14:textId="77777777" w:rsidR="00076622" w:rsidRPr="00EA0E72" w:rsidRDefault="00076622" w:rsidP="00076622">
            <w:pPr>
              <w:jc w:val="center"/>
              <w:rPr>
                <w:b/>
                <w:sz w:val="16"/>
                <w:szCs w:val="16"/>
              </w:rPr>
            </w:pPr>
            <w:r w:rsidRPr="00EA0E72">
              <w:rPr>
                <w:b/>
                <w:sz w:val="16"/>
                <w:szCs w:val="16"/>
              </w:rPr>
              <w:t>Без деламаніду плюс ОФР</w:t>
            </w:r>
          </w:p>
        </w:tc>
        <w:tc>
          <w:tcPr>
            <w:tcW w:w="2126" w:type="dxa"/>
          </w:tcPr>
          <w:p w14:paraId="415EA620" w14:textId="77777777" w:rsidR="00076622" w:rsidRPr="00EA0E72" w:rsidRDefault="00076622" w:rsidP="00076622">
            <w:pPr>
              <w:jc w:val="center"/>
              <w:rPr>
                <w:b/>
                <w:sz w:val="16"/>
                <w:szCs w:val="16"/>
              </w:rPr>
            </w:pPr>
            <w:r w:rsidRPr="00EA0E72">
              <w:rPr>
                <w:b/>
                <w:sz w:val="16"/>
                <w:szCs w:val="16"/>
              </w:rPr>
              <w:t>З деламанідом плюс ОФР</w:t>
            </w:r>
          </w:p>
        </w:tc>
        <w:tc>
          <w:tcPr>
            <w:tcW w:w="2410" w:type="dxa"/>
          </w:tcPr>
          <w:p w14:paraId="6717EC32" w14:textId="77777777" w:rsidR="00076622" w:rsidRPr="00EA0E72" w:rsidRDefault="00076622" w:rsidP="00076622">
            <w:pPr>
              <w:jc w:val="center"/>
              <w:rPr>
                <w:b/>
                <w:sz w:val="16"/>
                <w:szCs w:val="16"/>
              </w:rPr>
            </w:pPr>
            <w:r w:rsidRPr="00EA0E72">
              <w:rPr>
                <w:b/>
                <w:sz w:val="16"/>
                <w:szCs w:val="16"/>
              </w:rPr>
              <w:t>Різниця</w:t>
            </w:r>
          </w:p>
        </w:tc>
        <w:tc>
          <w:tcPr>
            <w:tcW w:w="1344" w:type="dxa"/>
          </w:tcPr>
          <w:p w14:paraId="1BCD1A73" w14:textId="77777777" w:rsidR="00076622" w:rsidRPr="00EA0E72" w:rsidRDefault="00076622" w:rsidP="00076622">
            <w:pPr>
              <w:rPr>
                <w:b/>
                <w:sz w:val="16"/>
                <w:szCs w:val="16"/>
              </w:rPr>
            </w:pPr>
          </w:p>
        </w:tc>
      </w:tr>
      <w:tr w:rsidR="00076622" w:rsidRPr="00EA0E72" w14:paraId="26C3620D" w14:textId="77777777" w:rsidTr="00076622">
        <w:tc>
          <w:tcPr>
            <w:tcW w:w="4219" w:type="dxa"/>
            <w:vMerge w:val="restart"/>
          </w:tcPr>
          <w:p w14:paraId="0F049142" w14:textId="77777777" w:rsidR="00076622" w:rsidRPr="00EA0E72" w:rsidRDefault="00076622" w:rsidP="00076622">
            <w:pPr>
              <w:rPr>
                <w:sz w:val="16"/>
                <w:szCs w:val="16"/>
              </w:rPr>
            </w:pPr>
            <w:r w:rsidRPr="00EA0E72">
              <w:rPr>
                <w:sz w:val="16"/>
                <w:szCs w:val="16"/>
              </w:rPr>
              <w:t>Конверсія культури мокротиння через 2 місяці як сурогат для виліковування (</w:t>
            </w:r>
            <w:r w:rsidRPr="00EA0E72">
              <w:rPr>
                <w:sz w:val="16"/>
                <w:szCs w:val="16"/>
                <w:lang w:val="uk-UA"/>
              </w:rPr>
              <w:t>оцінено на щільному культурному середовищі - МІТТ-популяція</w:t>
            </w:r>
            <w:r w:rsidRPr="00EA0E72">
              <w:rPr>
                <w:sz w:val="16"/>
                <w:szCs w:val="16"/>
              </w:rPr>
              <w:t>)</w:t>
            </w:r>
          </w:p>
          <w:p w14:paraId="3D45590F" w14:textId="77777777" w:rsidR="00076622" w:rsidRPr="00EA0E72" w:rsidRDefault="00076622" w:rsidP="00076622">
            <w:pPr>
              <w:rPr>
                <w:sz w:val="16"/>
                <w:szCs w:val="16"/>
              </w:rPr>
            </w:pPr>
            <w:r w:rsidRPr="00EA0E72">
              <w:rPr>
                <w:sz w:val="16"/>
                <w:szCs w:val="16"/>
              </w:rPr>
              <w:t>Кількість учасників: 232</w:t>
            </w:r>
          </w:p>
          <w:p w14:paraId="28766440" w14:textId="77777777" w:rsidR="00076622" w:rsidRPr="00EA0E72" w:rsidRDefault="00076622" w:rsidP="00076622">
            <w:pPr>
              <w:rPr>
                <w:sz w:val="16"/>
                <w:szCs w:val="16"/>
              </w:rPr>
            </w:pPr>
            <w:r w:rsidRPr="00EA0E72">
              <w:rPr>
                <w:sz w:val="16"/>
                <w:szCs w:val="16"/>
              </w:rPr>
              <w:t>(1</w:t>
            </w:r>
            <w:r w:rsidRPr="00EA0E72">
              <w:rPr>
                <w:sz w:val="16"/>
                <w:szCs w:val="16"/>
                <w:lang w:val="uk-UA"/>
              </w:rPr>
              <w:t xml:space="preserve"> РКД</w:t>
            </w:r>
            <w:r w:rsidRPr="00EA0E72">
              <w:rPr>
                <w:sz w:val="16"/>
                <w:szCs w:val="16"/>
              </w:rPr>
              <w:t>)</w:t>
            </w:r>
          </w:p>
        </w:tc>
        <w:tc>
          <w:tcPr>
            <w:tcW w:w="1134" w:type="dxa"/>
            <w:vMerge w:val="restart"/>
          </w:tcPr>
          <w:p w14:paraId="60F0AFE2" w14:textId="77777777" w:rsidR="00076622" w:rsidRPr="00EA0E72" w:rsidRDefault="00076622" w:rsidP="00076622">
            <w:pPr>
              <w:rPr>
                <w:sz w:val="16"/>
                <w:szCs w:val="16"/>
                <w:lang w:val="en-US"/>
              </w:rPr>
            </w:pPr>
            <w:r w:rsidRPr="00EA0E72">
              <w:rPr>
                <w:sz w:val="16"/>
                <w:szCs w:val="16"/>
                <w:lang w:val="en-US"/>
              </w:rPr>
              <w:t>RR 1.60</w:t>
            </w:r>
          </w:p>
          <w:p w14:paraId="0C9859A1" w14:textId="77777777" w:rsidR="00076622" w:rsidRPr="00EA0E72" w:rsidRDefault="00076622" w:rsidP="00076622">
            <w:pPr>
              <w:rPr>
                <w:sz w:val="16"/>
                <w:szCs w:val="16"/>
              </w:rPr>
            </w:pPr>
            <w:r w:rsidRPr="00EA0E72">
              <w:rPr>
                <w:sz w:val="16"/>
                <w:szCs w:val="16"/>
                <w:lang w:val="uk-UA"/>
              </w:rPr>
              <w:t>(1.18 до 2.18)</w:t>
            </w:r>
          </w:p>
        </w:tc>
        <w:tc>
          <w:tcPr>
            <w:tcW w:w="6237" w:type="dxa"/>
            <w:gridSpan w:val="3"/>
          </w:tcPr>
          <w:p w14:paraId="4BB337E0"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357363AB" w14:textId="77777777" w:rsidR="00076622" w:rsidRPr="00EA0E72" w:rsidRDefault="00076622" w:rsidP="00076622">
            <w:pPr>
              <w:rPr>
                <w:sz w:val="16"/>
                <w:szCs w:val="16"/>
              </w:rPr>
            </w:pPr>
            <w:r w:rsidRPr="00EA0E72">
              <w:rPr>
                <w:sz w:val="16"/>
                <w:szCs w:val="16"/>
              </w:rPr>
              <w:t>Дуже низька</w:t>
            </w:r>
          </w:p>
        </w:tc>
      </w:tr>
      <w:tr w:rsidR="00076622" w:rsidRPr="00EA0E72" w14:paraId="683ADD17" w14:textId="77777777" w:rsidTr="00076622">
        <w:tc>
          <w:tcPr>
            <w:tcW w:w="4219" w:type="dxa"/>
            <w:vMerge/>
          </w:tcPr>
          <w:p w14:paraId="309558C7" w14:textId="77777777" w:rsidR="00076622" w:rsidRPr="00EA0E72" w:rsidRDefault="00076622" w:rsidP="00076622">
            <w:pPr>
              <w:rPr>
                <w:sz w:val="16"/>
                <w:szCs w:val="16"/>
              </w:rPr>
            </w:pPr>
          </w:p>
        </w:tc>
        <w:tc>
          <w:tcPr>
            <w:tcW w:w="1134" w:type="dxa"/>
            <w:vMerge/>
          </w:tcPr>
          <w:p w14:paraId="6C7B8BC7" w14:textId="77777777" w:rsidR="00076622" w:rsidRPr="00EA0E72" w:rsidRDefault="00076622" w:rsidP="00076622">
            <w:pPr>
              <w:rPr>
                <w:sz w:val="16"/>
                <w:szCs w:val="16"/>
              </w:rPr>
            </w:pPr>
          </w:p>
        </w:tc>
        <w:tc>
          <w:tcPr>
            <w:tcW w:w="1701" w:type="dxa"/>
          </w:tcPr>
          <w:p w14:paraId="5AAE480E" w14:textId="77777777" w:rsidR="00076622" w:rsidRPr="00EA0E72" w:rsidRDefault="00076622" w:rsidP="00076622">
            <w:pPr>
              <w:rPr>
                <w:sz w:val="16"/>
                <w:szCs w:val="16"/>
              </w:rPr>
            </w:pPr>
            <w:r w:rsidRPr="00EA0E72">
              <w:rPr>
                <w:sz w:val="16"/>
                <w:szCs w:val="16"/>
              </w:rPr>
              <w:t>336 на 1000</w:t>
            </w:r>
          </w:p>
        </w:tc>
        <w:tc>
          <w:tcPr>
            <w:tcW w:w="2126" w:type="dxa"/>
          </w:tcPr>
          <w:p w14:paraId="6B0F172D" w14:textId="77777777" w:rsidR="00076622" w:rsidRPr="00EA0E72" w:rsidRDefault="00076622" w:rsidP="00076622">
            <w:pPr>
              <w:rPr>
                <w:sz w:val="16"/>
                <w:szCs w:val="16"/>
              </w:rPr>
            </w:pPr>
            <w:r w:rsidRPr="00EA0E72">
              <w:rPr>
                <w:sz w:val="16"/>
                <w:szCs w:val="16"/>
              </w:rPr>
              <w:t>538 на 1000</w:t>
            </w:r>
          </w:p>
          <w:p w14:paraId="3CF90E3C" w14:textId="77777777" w:rsidR="00076622" w:rsidRPr="00EA0E72" w:rsidRDefault="00076622" w:rsidP="00076622">
            <w:pPr>
              <w:rPr>
                <w:sz w:val="16"/>
                <w:szCs w:val="16"/>
              </w:rPr>
            </w:pPr>
            <w:r w:rsidRPr="00EA0E72">
              <w:rPr>
                <w:sz w:val="16"/>
                <w:szCs w:val="16"/>
              </w:rPr>
              <w:t>(397 до 733)</w:t>
            </w:r>
          </w:p>
        </w:tc>
        <w:tc>
          <w:tcPr>
            <w:tcW w:w="2410" w:type="dxa"/>
          </w:tcPr>
          <w:p w14:paraId="39A3FB6C" w14:textId="77777777" w:rsidR="00076622" w:rsidRPr="00EA0E72" w:rsidRDefault="00076622" w:rsidP="00076622">
            <w:pPr>
              <w:rPr>
                <w:sz w:val="16"/>
                <w:szCs w:val="16"/>
              </w:rPr>
            </w:pPr>
            <w:r w:rsidRPr="00EA0E72">
              <w:rPr>
                <w:sz w:val="16"/>
                <w:szCs w:val="16"/>
              </w:rPr>
              <w:t>Більше 202 на 1000</w:t>
            </w:r>
          </w:p>
          <w:p w14:paraId="62F14017" w14:textId="77777777" w:rsidR="00076622" w:rsidRPr="00EA0E72" w:rsidRDefault="00076622" w:rsidP="00076622">
            <w:pPr>
              <w:rPr>
                <w:sz w:val="16"/>
                <w:szCs w:val="16"/>
              </w:rPr>
            </w:pPr>
            <w:r w:rsidRPr="00EA0E72">
              <w:rPr>
                <w:sz w:val="16"/>
                <w:szCs w:val="16"/>
              </w:rPr>
              <w:t>(на 61 до 397 більше)</w:t>
            </w:r>
          </w:p>
        </w:tc>
        <w:tc>
          <w:tcPr>
            <w:tcW w:w="1344" w:type="dxa"/>
            <w:vMerge/>
          </w:tcPr>
          <w:p w14:paraId="5C3494BC" w14:textId="77777777" w:rsidR="00076622" w:rsidRPr="00EA0E72" w:rsidRDefault="00076622" w:rsidP="00076622">
            <w:pPr>
              <w:rPr>
                <w:sz w:val="16"/>
                <w:szCs w:val="16"/>
              </w:rPr>
            </w:pPr>
          </w:p>
        </w:tc>
      </w:tr>
      <w:tr w:rsidR="00076622" w:rsidRPr="00EA0E72" w14:paraId="2C8B874A" w14:textId="77777777" w:rsidTr="00076622">
        <w:trPr>
          <w:trHeight w:val="260"/>
        </w:trPr>
        <w:tc>
          <w:tcPr>
            <w:tcW w:w="4219" w:type="dxa"/>
            <w:vMerge w:val="restart"/>
          </w:tcPr>
          <w:p w14:paraId="3540B1AB" w14:textId="77777777" w:rsidR="00076622" w:rsidRPr="00EA0E72" w:rsidRDefault="00076622" w:rsidP="00076622">
            <w:pPr>
              <w:rPr>
                <w:sz w:val="16"/>
                <w:szCs w:val="16"/>
              </w:rPr>
            </w:pPr>
            <w:r w:rsidRPr="00EA0E72">
              <w:rPr>
                <w:sz w:val="16"/>
                <w:szCs w:val="16"/>
              </w:rPr>
              <w:t>Конверсія культури мокротиння через 2 місяці як сурогат для виліковування (</w:t>
            </w:r>
            <w:r w:rsidRPr="00EA0E72">
              <w:rPr>
                <w:sz w:val="16"/>
                <w:szCs w:val="16"/>
                <w:lang w:val="uk-UA"/>
              </w:rPr>
              <w:t xml:space="preserve">оцінено на рідкому культурному середовищі </w:t>
            </w:r>
            <w:r w:rsidRPr="00EA0E72">
              <w:rPr>
                <w:sz w:val="16"/>
                <w:szCs w:val="16"/>
                <w:lang w:val="en-US"/>
              </w:rPr>
              <w:t>MGIT</w:t>
            </w:r>
            <w:r w:rsidRPr="00EA0E72">
              <w:rPr>
                <w:sz w:val="16"/>
                <w:szCs w:val="16"/>
                <w:lang w:val="uk-UA"/>
              </w:rPr>
              <w:t xml:space="preserve"> – МІТТ-популяція</w:t>
            </w:r>
            <w:r w:rsidRPr="00EA0E72">
              <w:rPr>
                <w:sz w:val="16"/>
                <w:szCs w:val="16"/>
              </w:rPr>
              <w:t>)</w:t>
            </w:r>
          </w:p>
          <w:p w14:paraId="0DECBFB2" w14:textId="77777777" w:rsidR="00076622" w:rsidRPr="00EA0E72" w:rsidRDefault="00076622" w:rsidP="00076622">
            <w:pPr>
              <w:rPr>
                <w:sz w:val="16"/>
                <w:szCs w:val="16"/>
                <w:lang w:val="uk-UA"/>
              </w:rPr>
            </w:pPr>
            <w:r w:rsidRPr="00EA0E72">
              <w:rPr>
                <w:sz w:val="16"/>
                <w:szCs w:val="16"/>
                <w:lang w:val="uk-UA"/>
              </w:rPr>
              <w:t>Кількість учасників: 266</w:t>
            </w:r>
          </w:p>
          <w:p w14:paraId="4E82C995" w14:textId="77777777" w:rsidR="00076622" w:rsidRPr="00EA0E72" w:rsidRDefault="00076622" w:rsidP="00076622">
            <w:pPr>
              <w:rPr>
                <w:sz w:val="16"/>
                <w:szCs w:val="16"/>
              </w:rPr>
            </w:pPr>
            <w:r w:rsidRPr="00EA0E72">
              <w:rPr>
                <w:sz w:val="16"/>
                <w:szCs w:val="16"/>
                <w:lang w:val="uk-UA"/>
              </w:rPr>
              <w:t>(1 РКД)</w:t>
            </w:r>
          </w:p>
        </w:tc>
        <w:tc>
          <w:tcPr>
            <w:tcW w:w="1134" w:type="dxa"/>
            <w:vMerge w:val="restart"/>
          </w:tcPr>
          <w:p w14:paraId="0A7C42A2" w14:textId="77777777" w:rsidR="00076622" w:rsidRPr="00EA0E72" w:rsidRDefault="00076622" w:rsidP="00076622">
            <w:pPr>
              <w:rPr>
                <w:sz w:val="16"/>
                <w:szCs w:val="16"/>
              </w:rPr>
            </w:pPr>
            <w:r w:rsidRPr="00EA0E72">
              <w:rPr>
                <w:sz w:val="16"/>
                <w:szCs w:val="16"/>
              </w:rPr>
              <w:t>RR 1.53</w:t>
            </w:r>
          </w:p>
          <w:p w14:paraId="5C14EABC" w14:textId="77777777" w:rsidR="00076622" w:rsidRPr="00EA0E72" w:rsidRDefault="00076622" w:rsidP="00076622">
            <w:pPr>
              <w:rPr>
                <w:sz w:val="16"/>
                <w:szCs w:val="16"/>
              </w:rPr>
            </w:pPr>
            <w:r w:rsidRPr="00EA0E72">
              <w:rPr>
                <w:sz w:val="16"/>
                <w:szCs w:val="16"/>
              </w:rPr>
              <w:t xml:space="preserve">(1.10 </w:t>
            </w:r>
            <w:r w:rsidRPr="00EA0E72">
              <w:rPr>
                <w:sz w:val="16"/>
                <w:szCs w:val="16"/>
                <w:lang w:val="uk-UA"/>
              </w:rPr>
              <w:t>2.12</w:t>
            </w:r>
            <w:r w:rsidRPr="00EA0E72">
              <w:rPr>
                <w:sz w:val="16"/>
                <w:szCs w:val="16"/>
              </w:rPr>
              <w:t>)</w:t>
            </w:r>
          </w:p>
        </w:tc>
        <w:tc>
          <w:tcPr>
            <w:tcW w:w="6237" w:type="dxa"/>
            <w:gridSpan w:val="3"/>
          </w:tcPr>
          <w:p w14:paraId="297E1CBE"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662174D2" w14:textId="77777777" w:rsidR="00076622" w:rsidRPr="00EA0E72" w:rsidRDefault="00076622" w:rsidP="00076622">
            <w:pPr>
              <w:rPr>
                <w:sz w:val="16"/>
                <w:szCs w:val="16"/>
              </w:rPr>
            </w:pPr>
            <w:r w:rsidRPr="00EA0E72">
              <w:rPr>
                <w:sz w:val="16"/>
                <w:szCs w:val="16"/>
              </w:rPr>
              <w:t>Дуже низька</w:t>
            </w:r>
          </w:p>
        </w:tc>
      </w:tr>
      <w:tr w:rsidR="00076622" w:rsidRPr="00EA0E72" w14:paraId="4E99542B" w14:textId="77777777" w:rsidTr="00076622">
        <w:tc>
          <w:tcPr>
            <w:tcW w:w="4219" w:type="dxa"/>
            <w:vMerge/>
          </w:tcPr>
          <w:p w14:paraId="7FD1E40A" w14:textId="77777777" w:rsidR="00076622" w:rsidRPr="00EA0E72" w:rsidRDefault="00076622" w:rsidP="00076622">
            <w:pPr>
              <w:rPr>
                <w:sz w:val="16"/>
                <w:szCs w:val="16"/>
              </w:rPr>
            </w:pPr>
          </w:p>
        </w:tc>
        <w:tc>
          <w:tcPr>
            <w:tcW w:w="1134" w:type="dxa"/>
            <w:vMerge/>
          </w:tcPr>
          <w:p w14:paraId="322662BF" w14:textId="77777777" w:rsidR="00076622" w:rsidRPr="00EA0E72" w:rsidRDefault="00076622" w:rsidP="00076622">
            <w:pPr>
              <w:rPr>
                <w:sz w:val="16"/>
                <w:szCs w:val="16"/>
              </w:rPr>
            </w:pPr>
          </w:p>
        </w:tc>
        <w:tc>
          <w:tcPr>
            <w:tcW w:w="1701" w:type="dxa"/>
          </w:tcPr>
          <w:p w14:paraId="05A710D5" w14:textId="77777777" w:rsidR="00076622" w:rsidRPr="00EA0E72" w:rsidRDefault="00076622" w:rsidP="00076622">
            <w:pPr>
              <w:rPr>
                <w:sz w:val="16"/>
                <w:szCs w:val="16"/>
              </w:rPr>
            </w:pPr>
            <w:r w:rsidRPr="00EA0E72">
              <w:rPr>
                <w:sz w:val="16"/>
                <w:szCs w:val="16"/>
              </w:rPr>
              <w:t xml:space="preserve">296 на 1000 </w:t>
            </w:r>
          </w:p>
        </w:tc>
        <w:tc>
          <w:tcPr>
            <w:tcW w:w="2126" w:type="dxa"/>
          </w:tcPr>
          <w:p w14:paraId="753D6DE1" w14:textId="77777777" w:rsidR="00076622" w:rsidRPr="00EA0E72" w:rsidRDefault="00076622" w:rsidP="00076622">
            <w:pPr>
              <w:rPr>
                <w:sz w:val="16"/>
                <w:szCs w:val="16"/>
              </w:rPr>
            </w:pPr>
            <w:r w:rsidRPr="00EA0E72">
              <w:rPr>
                <w:sz w:val="16"/>
                <w:szCs w:val="16"/>
              </w:rPr>
              <w:t>453 на 1000</w:t>
            </w:r>
          </w:p>
          <w:p w14:paraId="50AD3AE9" w14:textId="77777777" w:rsidR="00076622" w:rsidRPr="00EA0E72" w:rsidRDefault="00076622" w:rsidP="00076622">
            <w:pPr>
              <w:rPr>
                <w:sz w:val="16"/>
                <w:szCs w:val="16"/>
              </w:rPr>
            </w:pPr>
            <w:r w:rsidRPr="00EA0E72">
              <w:rPr>
                <w:sz w:val="16"/>
                <w:szCs w:val="16"/>
              </w:rPr>
              <w:t>(326 до 628)</w:t>
            </w:r>
          </w:p>
        </w:tc>
        <w:tc>
          <w:tcPr>
            <w:tcW w:w="2410" w:type="dxa"/>
          </w:tcPr>
          <w:p w14:paraId="20B9E552" w14:textId="77777777" w:rsidR="00076622" w:rsidRPr="00EA0E72" w:rsidRDefault="00076622" w:rsidP="00076622">
            <w:pPr>
              <w:rPr>
                <w:sz w:val="16"/>
                <w:szCs w:val="16"/>
              </w:rPr>
            </w:pPr>
            <w:r w:rsidRPr="00EA0E72">
              <w:rPr>
                <w:sz w:val="16"/>
                <w:szCs w:val="16"/>
              </w:rPr>
              <w:t>Більше 157 на 1000</w:t>
            </w:r>
          </w:p>
          <w:p w14:paraId="169F4B1D" w14:textId="77777777" w:rsidR="00076622" w:rsidRPr="00EA0E72" w:rsidRDefault="00076622" w:rsidP="00076622">
            <w:pPr>
              <w:rPr>
                <w:sz w:val="16"/>
                <w:szCs w:val="16"/>
                <w:lang w:val="uk-UA"/>
              </w:rPr>
            </w:pPr>
            <w:r w:rsidRPr="00EA0E72">
              <w:rPr>
                <w:sz w:val="16"/>
                <w:szCs w:val="16"/>
              </w:rPr>
              <w:t>(на 30 до 332 більше)</w:t>
            </w:r>
          </w:p>
        </w:tc>
        <w:tc>
          <w:tcPr>
            <w:tcW w:w="1344" w:type="dxa"/>
            <w:vMerge/>
          </w:tcPr>
          <w:p w14:paraId="78116695" w14:textId="77777777" w:rsidR="00076622" w:rsidRPr="00EA0E72" w:rsidRDefault="00076622" w:rsidP="00076622">
            <w:pPr>
              <w:rPr>
                <w:sz w:val="16"/>
                <w:szCs w:val="16"/>
              </w:rPr>
            </w:pPr>
          </w:p>
        </w:tc>
      </w:tr>
      <w:tr w:rsidR="00076622" w:rsidRPr="00EA0E72" w14:paraId="6C5C8BC0" w14:textId="77777777" w:rsidTr="00076622">
        <w:trPr>
          <w:trHeight w:val="158"/>
        </w:trPr>
        <w:tc>
          <w:tcPr>
            <w:tcW w:w="4219" w:type="dxa"/>
            <w:vMerge w:val="restart"/>
          </w:tcPr>
          <w:p w14:paraId="6B3EE124" w14:textId="77777777" w:rsidR="00076622" w:rsidRPr="00EA0E72" w:rsidRDefault="00076622" w:rsidP="00076622">
            <w:pPr>
              <w:rPr>
                <w:sz w:val="16"/>
                <w:szCs w:val="16"/>
              </w:rPr>
            </w:pPr>
            <w:r w:rsidRPr="00EA0E72">
              <w:rPr>
                <w:sz w:val="16"/>
                <w:szCs w:val="16"/>
              </w:rPr>
              <w:t>Конверсія культури мокротиння через 2 місяці як сурогат для виліковування (</w:t>
            </w:r>
            <w:r w:rsidRPr="00EA0E72">
              <w:rPr>
                <w:sz w:val="16"/>
                <w:szCs w:val="16"/>
                <w:lang w:val="uk-UA"/>
              </w:rPr>
              <w:t xml:space="preserve">оцінено на рідкому культурному середовищі </w:t>
            </w:r>
            <w:r w:rsidRPr="00EA0E72">
              <w:rPr>
                <w:sz w:val="16"/>
                <w:szCs w:val="16"/>
                <w:lang w:val="en-US"/>
              </w:rPr>
              <w:t>MGIT</w:t>
            </w:r>
            <w:r w:rsidRPr="00EA0E72">
              <w:rPr>
                <w:sz w:val="16"/>
                <w:szCs w:val="16"/>
                <w:lang w:val="uk-UA"/>
              </w:rPr>
              <w:t xml:space="preserve"> – МІТТ-популяція</w:t>
            </w:r>
            <w:r w:rsidRPr="00EA0E72">
              <w:rPr>
                <w:sz w:val="16"/>
                <w:szCs w:val="16"/>
              </w:rPr>
              <w:t>)</w:t>
            </w:r>
          </w:p>
          <w:p w14:paraId="66501504" w14:textId="77777777" w:rsidR="00076622" w:rsidRPr="00EA0E72" w:rsidRDefault="00076622" w:rsidP="00076622">
            <w:pPr>
              <w:rPr>
                <w:sz w:val="16"/>
                <w:szCs w:val="16"/>
                <w:lang w:val="uk-UA"/>
              </w:rPr>
            </w:pPr>
            <w:r w:rsidRPr="00EA0E72">
              <w:rPr>
                <w:sz w:val="16"/>
                <w:szCs w:val="16"/>
                <w:lang w:val="uk-UA"/>
              </w:rPr>
              <w:t>Кількість учасників: 232</w:t>
            </w:r>
          </w:p>
          <w:p w14:paraId="29432CDF" w14:textId="77777777" w:rsidR="00076622" w:rsidRPr="00EA0E72" w:rsidRDefault="00076622" w:rsidP="00076622">
            <w:pPr>
              <w:rPr>
                <w:sz w:val="16"/>
                <w:szCs w:val="16"/>
              </w:rPr>
            </w:pPr>
            <w:r w:rsidRPr="00EA0E72">
              <w:rPr>
                <w:sz w:val="16"/>
                <w:szCs w:val="16"/>
                <w:lang w:val="uk-UA"/>
              </w:rPr>
              <w:t>(1 РКД)</w:t>
            </w:r>
          </w:p>
        </w:tc>
        <w:tc>
          <w:tcPr>
            <w:tcW w:w="1134" w:type="dxa"/>
            <w:vMerge w:val="restart"/>
          </w:tcPr>
          <w:p w14:paraId="111D2881" w14:textId="77777777" w:rsidR="00076622" w:rsidRPr="00EA0E72" w:rsidRDefault="00076622" w:rsidP="00076622">
            <w:pPr>
              <w:rPr>
                <w:sz w:val="16"/>
                <w:szCs w:val="16"/>
                <w:lang w:val="en-US"/>
              </w:rPr>
            </w:pPr>
            <w:r w:rsidRPr="00EA0E72">
              <w:rPr>
                <w:sz w:val="16"/>
                <w:szCs w:val="16"/>
                <w:lang w:val="en-US"/>
              </w:rPr>
              <w:t>HR 0.58</w:t>
            </w:r>
          </w:p>
          <w:p w14:paraId="26A786E6" w14:textId="77777777" w:rsidR="00076622" w:rsidRPr="00EA0E72" w:rsidRDefault="00076622" w:rsidP="00076622">
            <w:pPr>
              <w:rPr>
                <w:sz w:val="16"/>
                <w:szCs w:val="16"/>
                <w:lang w:val="en-US"/>
              </w:rPr>
            </w:pPr>
            <w:r w:rsidRPr="00EA0E72">
              <w:rPr>
                <w:sz w:val="16"/>
                <w:szCs w:val="16"/>
                <w:lang w:val="en-US"/>
              </w:rPr>
              <w:t>(0.39 до 0.89)</w:t>
            </w:r>
          </w:p>
        </w:tc>
        <w:tc>
          <w:tcPr>
            <w:tcW w:w="6237" w:type="dxa"/>
            <w:gridSpan w:val="3"/>
          </w:tcPr>
          <w:p w14:paraId="03EEFB94"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0235FDF7" w14:textId="77777777" w:rsidR="00076622" w:rsidRPr="00EA0E72" w:rsidRDefault="00076622" w:rsidP="00076622">
            <w:pPr>
              <w:rPr>
                <w:sz w:val="16"/>
                <w:szCs w:val="16"/>
              </w:rPr>
            </w:pPr>
            <w:r w:rsidRPr="00EA0E72">
              <w:rPr>
                <w:sz w:val="16"/>
                <w:szCs w:val="16"/>
              </w:rPr>
              <w:t>Дуже низька</w:t>
            </w:r>
          </w:p>
        </w:tc>
      </w:tr>
      <w:tr w:rsidR="00076622" w:rsidRPr="00EA0E72" w14:paraId="33E65829" w14:textId="77777777" w:rsidTr="00076622">
        <w:trPr>
          <w:trHeight w:val="511"/>
        </w:trPr>
        <w:tc>
          <w:tcPr>
            <w:tcW w:w="4219" w:type="dxa"/>
            <w:vMerge/>
          </w:tcPr>
          <w:p w14:paraId="356A263C" w14:textId="77777777" w:rsidR="00076622" w:rsidRPr="00EA0E72" w:rsidRDefault="00076622" w:rsidP="00076622">
            <w:pPr>
              <w:rPr>
                <w:sz w:val="16"/>
                <w:szCs w:val="16"/>
              </w:rPr>
            </w:pPr>
          </w:p>
        </w:tc>
        <w:tc>
          <w:tcPr>
            <w:tcW w:w="1134" w:type="dxa"/>
            <w:vMerge/>
          </w:tcPr>
          <w:p w14:paraId="4449A257" w14:textId="77777777" w:rsidR="00076622" w:rsidRPr="00EA0E72" w:rsidRDefault="00076622" w:rsidP="00076622">
            <w:pPr>
              <w:rPr>
                <w:sz w:val="16"/>
                <w:szCs w:val="16"/>
              </w:rPr>
            </w:pPr>
          </w:p>
        </w:tc>
        <w:tc>
          <w:tcPr>
            <w:tcW w:w="1701" w:type="dxa"/>
          </w:tcPr>
          <w:p w14:paraId="57E5B593" w14:textId="77777777" w:rsidR="00076622" w:rsidRPr="00EA0E72" w:rsidRDefault="00076622" w:rsidP="00076622">
            <w:pPr>
              <w:rPr>
                <w:sz w:val="16"/>
                <w:szCs w:val="16"/>
              </w:rPr>
            </w:pPr>
            <w:r w:rsidRPr="00EA0E72">
              <w:rPr>
                <w:sz w:val="16"/>
                <w:szCs w:val="16"/>
              </w:rPr>
              <w:t>239 на 1000</w:t>
            </w:r>
          </w:p>
        </w:tc>
        <w:tc>
          <w:tcPr>
            <w:tcW w:w="2126" w:type="dxa"/>
          </w:tcPr>
          <w:p w14:paraId="2273BDAB" w14:textId="77777777" w:rsidR="00076622" w:rsidRPr="00EA0E72" w:rsidRDefault="00076622" w:rsidP="00076622">
            <w:pPr>
              <w:rPr>
                <w:sz w:val="16"/>
                <w:szCs w:val="16"/>
              </w:rPr>
            </w:pPr>
            <w:r w:rsidRPr="00EA0E72">
              <w:rPr>
                <w:sz w:val="16"/>
                <w:szCs w:val="16"/>
              </w:rPr>
              <w:t>146 на 1000</w:t>
            </w:r>
          </w:p>
          <w:p w14:paraId="4D4006DD" w14:textId="77777777" w:rsidR="00076622" w:rsidRPr="00EA0E72" w:rsidRDefault="00076622" w:rsidP="00076622">
            <w:pPr>
              <w:rPr>
                <w:sz w:val="16"/>
                <w:szCs w:val="16"/>
              </w:rPr>
            </w:pPr>
            <w:r w:rsidRPr="00EA0E72">
              <w:rPr>
                <w:sz w:val="16"/>
                <w:szCs w:val="16"/>
              </w:rPr>
              <w:t>(101 до 216)</w:t>
            </w:r>
          </w:p>
        </w:tc>
        <w:tc>
          <w:tcPr>
            <w:tcW w:w="2410" w:type="dxa"/>
          </w:tcPr>
          <w:p w14:paraId="2C54198A" w14:textId="77777777" w:rsidR="00076622" w:rsidRPr="00EA0E72" w:rsidRDefault="00076622" w:rsidP="00076622">
            <w:pPr>
              <w:rPr>
                <w:sz w:val="16"/>
                <w:szCs w:val="16"/>
              </w:rPr>
            </w:pPr>
            <w:r w:rsidRPr="00EA0E72">
              <w:rPr>
                <w:sz w:val="16"/>
                <w:szCs w:val="16"/>
              </w:rPr>
              <w:t>Менше 92 на 1000</w:t>
            </w:r>
          </w:p>
          <w:p w14:paraId="31648106" w14:textId="77777777" w:rsidR="00076622" w:rsidRPr="00EA0E72" w:rsidRDefault="00076622" w:rsidP="00076622">
            <w:pPr>
              <w:rPr>
                <w:sz w:val="16"/>
                <w:szCs w:val="16"/>
              </w:rPr>
            </w:pPr>
            <w:r w:rsidRPr="00EA0E72">
              <w:rPr>
                <w:sz w:val="16"/>
                <w:szCs w:val="16"/>
              </w:rPr>
              <w:t>(на 138 до 23 менше)</w:t>
            </w:r>
          </w:p>
        </w:tc>
        <w:tc>
          <w:tcPr>
            <w:tcW w:w="1344" w:type="dxa"/>
            <w:vMerge/>
          </w:tcPr>
          <w:p w14:paraId="77B69E5D" w14:textId="77777777" w:rsidR="00076622" w:rsidRPr="00EA0E72" w:rsidRDefault="00076622" w:rsidP="00076622">
            <w:pPr>
              <w:rPr>
                <w:sz w:val="16"/>
                <w:szCs w:val="16"/>
              </w:rPr>
            </w:pPr>
          </w:p>
        </w:tc>
      </w:tr>
      <w:tr w:rsidR="00076622" w:rsidRPr="00EA0E72" w14:paraId="34F5186B" w14:textId="77777777" w:rsidTr="00076622">
        <w:tc>
          <w:tcPr>
            <w:tcW w:w="4219" w:type="dxa"/>
            <w:vMerge w:val="restart"/>
          </w:tcPr>
          <w:p w14:paraId="26D0F8D5" w14:textId="77777777" w:rsidR="00076622" w:rsidRPr="00EA0E72" w:rsidRDefault="00076622" w:rsidP="00076622">
            <w:pPr>
              <w:rPr>
                <w:sz w:val="16"/>
                <w:szCs w:val="16"/>
                <w:lang w:val="uk-UA"/>
              </w:rPr>
            </w:pPr>
            <w:r w:rsidRPr="00EA0E72">
              <w:rPr>
                <w:sz w:val="16"/>
                <w:szCs w:val="16"/>
                <w:lang w:val="uk-UA"/>
              </w:rPr>
              <w:t>Тривалість конверсії культури мокротиння через 24 місяці (після лікування протягом повних 8 місяців) (оцінено на щільному культурному середовищі)</w:t>
            </w:r>
          </w:p>
          <w:p w14:paraId="39E6D859" w14:textId="77777777" w:rsidR="00076622" w:rsidRPr="00EA0E72" w:rsidRDefault="00076622" w:rsidP="00076622">
            <w:pPr>
              <w:rPr>
                <w:sz w:val="16"/>
                <w:szCs w:val="16"/>
                <w:lang w:val="uk-UA"/>
              </w:rPr>
            </w:pPr>
            <w:r w:rsidRPr="00EA0E72">
              <w:rPr>
                <w:sz w:val="16"/>
                <w:szCs w:val="16"/>
                <w:lang w:val="uk-UA"/>
              </w:rPr>
              <w:t>Кількість учасників: 143</w:t>
            </w:r>
          </w:p>
          <w:p w14:paraId="6806A76B" w14:textId="77777777" w:rsidR="00076622" w:rsidRPr="00EA0E72" w:rsidRDefault="00076622" w:rsidP="00076622">
            <w:pPr>
              <w:rPr>
                <w:sz w:val="16"/>
                <w:szCs w:val="16"/>
                <w:lang w:val="uk-UA"/>
              </w:rPr>
            </w:pPr>
            <w:r w:rsidRPr="00EA0E72">
              <w:rPr>
                <w:sz w:val="16"/>
                <w:szCs w:val="16"/>
                <w:lang w:val="uk-UA"/>
              </w:rPr>
              <w:t>(1 спостережне дослідження)</w:t>
            </w:r>
          </w:p>
        </w:tc>
        <w:tc>
          <w:tcPr>
            <w:tcW w:w="1134" w:type="dxa"/>
            <w:vMerge w:val="restart"/>
          </w:tcPr>
          <w:p w14:paraId="6251B2F3" w14:textId="77777777" w:rsidR="00076622" w:rsidRPr="00EA0E72" w:rsidRDefault="00076622" w:rsidP="00076622">
            <w:pPr>
              <w:rPr>
                <w:sz w:val="16"/>
                <w:szCs w:val="16"/>
              </w:rPr>
            </w:pPr>
            <w:r w:rsidRPr="00EA0E72">
              <w:rPr>
                <w:sz w:val="16"/>
                <w:szCs w:val="16"/>
              </w:rPr>
              <w:t>RR 1.22</w:t>
            </w:r>
          </w:p>
          <w:p w14:paraId="734AF083" w14:textId="77777777" w:rsidR="00076622" w:rsidRPr="00EA0E72" w:rsidRDefault="00076622" w:rsidP="00076622">
            <w:pPr>
              <w:rPr>
                <w:sz w:val="16"/>
                <w:szCs w:val="16"/>
              </w:rPr>
            </w:pPr>
            <w:r w:rsidRPr="00EA0E72">
              <w:rPr>
                <w:sz w:val="16"/>
                <w:szCs w:val="16"/>
              </w:rPr>
              <w:t>(1.09 до 1.27)</w:t>
            </w:r>
          </w:p>
        </w:tc>
        <w:tc>
          <w:tcPr>
            <w:tcW w:w="6237" w:type="dxa"/>
            <w:gridSpan w:val="3"/>
          </w:tcPr>
          <w:p w14:paraId="1CF9C26F"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34A4E515" w14:textId="77777777" w:rsidR="00076622" w:rsidRPr="00EA0E72" w:rsidRDefault="00076622" w:rsidP="00076622">
            <w:pPr>
              <w:rPr>
                <w:sz w:val="16"/>
                <w:szCs w:val="16"/>
              </w:rPr>
            </w:pPr>
            <w:r w:rsidRPr="00EA0E72">
              <w:rPr>
                <w:sz w:val="16"/>
                <w:szCs w:val="16"/>
              </w:rPr>
              <w:t>Дуже низька</w:t>
            </w:r>
          </w:p>
        </w:tc>
      </w:tr>
      <w:tr w:rsidR="00076622" w:rsidRPr="00EA0E72" w14:paraId="4F2ADAAA" w14:textId="77777777" w:rsidTr="00076622">
        <w:tc>
          <w:tcPr>
            <w:tcW w:w="4219" w:type="dxa"/>
            <w:vMerge/>
          </w:tcPr>
          <w:p w14:paraId="39B686C8" w14:textId="77777777" w:rsidR="00076622" w:rsidRPr="00EA0E72" w:rsidRDefault="00076622" w:rsidP="00076622">
            <w:pPr>
              <w:rPr>
                <w:sz w:val="16"/>
                <w:szCs w:val="16"/>
              </w:rPr>
            </w:pPr>
          </w:p>
        </w:tc>
        <w:tc>
          <w:tcPr>
            <w:tcW w:w="1134" w:type="dxa"/>
            <w:vMerge/>
          </w:tcPr>
          <w:p w14:paraId="2A5D6C31" w14:textId="77777777" w:rsidR="00076622" w:rsidRPr="00EA0E72" w:rsidRDefault="00076622" w:rsidP="00076622">
            <w:pPr>
              <w:rPr>
                <w:sz w:val="16"/>
                <w:szCs w:val="16"/>
              </w:rPr>
            </w:pPr>
          </w:p>
        </w:tc>
        <w:tc>
          <w:tcPr>
            <w:tcW w:w="1701" w:type="dxa"/>
          </w:tcPr>
          <w:p w14:paraId="5D0C5CDB" w14:textId="77777777" w:rsidR="00076622" w:rsidRPr="00EA0E72" w:rsidRDefault="00076622" w:rsidP="00076622">
            <w:pPr>
              <w:rPr>
                <w:sz w:val="16"/>
                <w:szCs w:val="16"/>
              </w:rPr>
            </w:pPr>
            <w:r w:rsidRPr="00EA0E72">
              <w:rPr>
                <w:sz w:val="16"/>
                <w:szCs w:val="16"/>
              </w:rPr>
              <w:t>771 на 1000</w:t>
            </w:r>
          </w:p>
        </w:tc>
        <w:tc>
          <w:tcPr>
            <w:tcW w:w="2126" w:type="dxa"/>
          </w:tcPr>
          <w:p w14:paraId="3E531B38" w14:textId="77777777" w:rsidR="00076622" w:rsidRPr="00EA0E72" w:rsidRDefault="00076622" w:rsidP="00076622">
            <w:pPr>
              <w:rPr>
                <w:sz w:val="16"/>
                <w:szCs w:val="16"/>
              </w:rPr>
            </w:pPr>
            <w:r w:rsidRPr="00EA0E72">
              <w:rPr>
                <w:sz w:val="16"/>
                <w:szCs w:val="16"/>
              </w:rPr>
              <w:t>940 на 1000</w:t>
            </w:r>
          </w:p>
          <w:p w14:paraId="15480F22" w14:textId="77777777" w:rsidR="00076622" w:rsidRPr="00EA0E72" w:rsidRDefault="00076622" w:rsidP="00076622">
            <w:pPr>
              <w:rPr>
                <w:sz w:val="16"/>
                <w:szCs w:val="16"/>
              </w:rPr>
            </w:pPr>
            <w:r w:rsidRPr="00EA0E72">
              <w:rPr>
                <w:sz w:val="16"/>
                <w:szCs w:val="16"/>
              </w:rPr>
              <w:t>(840 до 979)</w:t>
            </w:r>
          </w:p>
        </w:tc>
        <w:tc>
          <w:tcPr>
            <w:tcW w:w="2410" w:type="dxa"/>
          </w:tcPr>
          <w:p w14:paraId="08795263" w14:textId="77777777" w:rsidR="00076622" w:rsidRPr="00EA0E72" w:rsidRDefault="00076622" w:rsidP="00076622">
            <w:pPr>
              <w:rPr>
                <w:sz w:val="16"/>
                <w:szCs w:val="16"/>
              </w:rPr>
            </w:pPr>
            <w:r w:rsidRPr="00EA0E72">
              <w:rPr>
                <w:sz w:val="16"/>
                <w:szCs w:val="16"/>
              </w:rPr>
              <w:t>Більше 170 на 1000</w:t>
            </w:r>
          </w:p>
          <w:p w14:paraId="315A5AEF" w14:textId="77777777" w:rsidR="00076622" w:rsidRPr="00EA0E72" w:rsidRDefault="00076622" w:rsidP="00076622">
            <w:pPr>
              <w:rPr>
                <w:sz w:val="16"/>
                <w:szCs w:val="16"/>
              </w:rPr>
            </w:pPr>
            <w:r w:rsidRPr="00EA0E72">
              <w:rPr>
                <w:sz w:val="16"/>
                <w:szCs w:val="16"/>
              </w:rPr>
              <w:t>(на 69 до 208 більше)</w:t>
            </w:r>
          </w:p>
        </w:tc>
        <w:tc>
          <w:tcPr>
            <w:tcW w:w="1344" w:type="dxa"/>
            <w:vMerge/>
          </w:tcPr>
          <w:p w14:paraId="725F5ACA" w14:textId="77777777" w:rsidR="00076622" w:rsidRPr="00EA0E72" w:rsidRDefault="00076622" w:rsidP="00076622">
            <w:pPr>
              <w:rPr>
                <w:sz w:val="16"/>
                <w:szCs w:val="16"/>
              </w:rPr>
            </w:pPr>
          </w:p>
        </w:tc>
      </w:tr>
      <w:tr w:rsidR="00076622" w:rsidRPr="00EA0E72" w14:paraId="2D3261DD" w14:textId="77777777" w:rsidTr="00076622">
        <w:tc>
          <w:tcPr>
            <w:tcW w:w="4219" w:type="dxa"/>
            <w:vMerge w:val="restart"/>
          </w:tcPr>
          <w:p w14:paraId="3A137929" w14:textId="77777777" w:rsidR="00076622" w:rsidRPr="00EA0E72" w:rsidRDefault="00076622" w:rsidP="00076622">
            <w:pPr>
              <w:rPr>
                <w:sz w:val="16"/>
                <w:szCs w:val="16"/>
              </w:rPr>
            </w:pPr>
            <w:r w:rsidRPr="00EA0E72">
              <w:rPr>
                <w:sz w:val="16"/>
                <w:szCs w:val="16"/>
              </w:rPr>
              <w:t>Виліковування через 24 місяці (</w:t>
            </w:r>
            <w:r w:rsidRPr="00EA0E72">
              <w:rPr>
                <w:sz w:val="16"/>
                <w:szCs w:val="16"/>
                <w:lang w:val="uk-UA"/>
              </w:rPr>
              <w:t>оцінено на щільному культурному середовищі, клінічно</w:t>
            </w:r>
            <w:r w:rsidRPr="00EA0E72">
              <w:rPr>
                <w:sz w:val="16"/>
                <w:szCs w:val="16"/>
              </w:rPr>
              <w:t>)</w:t>
            </w:r>
          </w:p>
          <w:p w14:paraId="181BE5BA" w14:textId="77777777" w:rsidR="00076622" w:rsidRPr="00EA0E72" w:rsidRDefault="00076622" w:rsidP="00076622">
            <w:pPr>
              <w:rPr>
                <w:sz w:val="16"/>
                <w:szCs w:val="16"/>
                <w:lang w:val="uk-UA"/>
              </w:rPr>
            </w:pPr>
            <w:r w:rsidRPr="00EA0E72">
              <w:rPr>
                <w:sz w:val="16"/>
                <w:szCs w:val="16"/>
                <w:lang w:val="uk-UA"/>
              </w:rPr>
              <w:t>Кількість учасників: 199</w:t>
            </w:r>
          </w:p>
          <w:p w14:paraId="0148BD28" w14:textId="77777777" w:rsidR="00076622" w:rsidRPr="00EA0E72" w:rsidRDefault="00076622" w:rsidP="00076622">
            <w:pPr>
              <w:rPr>
                <w:sz w:val="16"/>
                <w:szCs w:val="16"/>
              </w:rPr>
            </w:pPr>
            <w:r w:rsidRPr="00EA0E72">
              <w:rPr>
                <w:sz w:val="16"/>
                <w:szCs w:val="16"/>
                <w:lang w:val="uk-UA"/>
              </w:rPr>
              <w:t>(1 спостережне дослідження)</w:t>
            </w:r>
          </w:p>
        </w:tc>
        <w:tc>
          <w:tcPr>
            <w:tcW w:w="1134" w:type="dxa"/>
            <w:vMerge w:val="restart"/>
          </w:tcPr>
          <w:p w14:paraId="5E8D5DED" w14:textId="77777777" w:rsidR="00076622" w:rsidRPr="00EA0E72" w:rsidRDefault="00076622" w:rsidP="00076622">
            <w:pPr>
              <w:rPr>
                <w:sz w:val="16"/>
                <w:szCs w:val="16"/>
              </w:rPr>
            </w:pPr>
            <w:r w:rsidRPr="00EA0E72">
              <w:rPr>
                <w:sz w:val="16"/>
                <w:szCs w:val="16"/>
              </w:rPr>
              <w:t>RR 1.35</w:t>
            </w:r>
          </w:p>
          <w:p w14:paraId="7059485A" w14:textId="77777777" w:rsidR="00076622" w:rsidRPr="00EA0E72" w:rsidRDefault="00076622" w:rsidP="00076622">
            <w:pPr>
              <w:rPr>
                <w:sz w:val="16"/>
                <w:szCs w:val="16"/>
              </w:rPr>
            </w:pPr>
            <w:r w:rsidRPr="00EA0E72">
              <w:rPr>
                <w:sz w:val="16"/>
                <w:szCs w:val="16"/>
              </w:rPr>
              <w:t>(1.03 до 1.63)</w:t>
            </w:r>
          </w:p>
        </w:tc>
        <w:tc>
          <w:tcPr>
            <w:tcW w:w="6237" w:type="dxa"/>
            <w:gridSpan w:val="3"/>
          </w:tcPr>
          <w:p w14:paraId="2C39A8A5"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3B0796D6" w14:textId="77777777" w:rsidR="00076622" w:rsidRPr="00EA0E72" w:rsidRDefault="00076622" w:rsidP="00076622">
            <w:pPr>
              <w:rPr>
                <w:sz w:val="16"/>
                <w:szCs w:val="16"/>
              </w:rPr>
            </w:pPr>
            <w:r w:rsidRPr="00EA0E72">
              <w:rPr>
                <w:sz w:val="16"/>
                <w:szCs w:val="16"/>
              </w:rPr>
              <w:t>Дуже низька</w:t>
            </w:r>
          </w:p>
        </w:tc>
      </w:tr>
      <w:tr w:rsidR="00076622" w:rsidRPr="00EA0E72" w14:paraId="6C421225" w14:textId="77777777" w:rsidTr="00076622">
        <w:tc>
          <w:tcPr>
            <w:tcW w:w="4219" w:type="dxa"/>
            <w:vMerge/>
          </w:tcPr>
          <w:p w14:paraId="00E13820" w14:textId="77777777" w:rsidR="00076622" w:rsidRPr="00EA0E72" w:rsidRDefault="00076622" w:rsidP="00076622">
            <w:pPr>
              <w:rPr>
                <w:sz w:val="16"/>
                <w:szCs w:val="16"/>
              </w:rPr>
            </w:pPr>
          </w:p>
        </w:tc>
        <w:tc>
          <w:tcPr>
            <w:tcW w:w="1134" w:type="dxa"/>
            <w:vMerge/>
          </w:tcPr>
          <w:p w14:paraId="5B32D91F" w14:textId="77777777" w:rsidR="00076622" w:rsidRPr="00EA0E72" w:rsidRDefault="00076622" w:rsidP="00076622">
            <w:pPr>
              <w:rPr>
                <w:sz w:val="16"/>
                <w:szCs w:val="16"/>
              </w:rPr>
            </w:pPr>
          </w:p>
        </w:tc>
        <w:tc>
          <w:tcPr>
            <w:tcW w:w="1701" w:type="dxa"/>
          </w:tcPr>
          <w:p w14:paraId="48C06EA0" w14:textId="77777777" w:rsidR="00076622" w:rsidRPr="00EA0E72" w:rsidRDefault="00076622" w:rsidP="00076622">
            <w:pPr>
              <w:rPr>
                <w:sz w:val="16"/>
                <w:szCs w:val="16"/>
              </w:rPr>
            </w:pPr>
            <w:r w:rsidRPr="00EA0E72">
              <w:rPr>
                <w:sz w:val="16"/>
                <w:szCs w:val="16"/>
              </w:rPr>
              <w:t>452 на 1000</w:t>
            </w:r>
          </w:p>
        </w:tc>
        <w:tc>
          <w:tcPr>
            <w:tcW w:w="2126" w:type="dxa"/>
          </w:tcPr>
          <w:p w14:paraId="1960D8CD" w14:textId="77777777" w:rsidR="00076622" w:rsidRPr="00EA0E72" w:rsidRDefault="00076622" w:rsidP="00076622">
            <w:pPr>
              <w:rPr>
                <w:sz w:val="16"/>
                <w:szCs w:val="16"/>
              </w:rPr>
            </w:pPr>
            <w:r w:rsidRPr="00EA0E72">
              <w:rPr>
                <w:sz w:val="16"/>
                <w:szCs w:val="16"/>
              </w:rPr>
              <w:t>610 на 1000</w:t>
            </w:r>
          </w:p>
          <w:p w14:paraId="336A00CC" w14:textId="77777777" w:rsidR="00076622" w:rsidRPr="00EA0E72" w:rsidRDefault="00076622" w:rsidP="00076622">
            <w:pPr>
              <w:rPr>
                <w:sz w:val="16"/>
                <w:szCs w:val="16"/>
              </w:rPr>
            </w:pPr>
            <w:r w:rsidRPr="00EA0E72">
              <w:rPr>
                <w:sz w:val="16"/>
                <w:szCs w:val="16"/>
              </w:rPr>
              <w:t>(466 до 737)</w:t>
            </w:r>
          </w:p>
        </w:tc>
        <w:tc>
          <w:tcPr>
            <w:tcW w:w="2410" w:type="dxa"/>
          </w:tcPr>
          <w:p w14:paraId="04AD612A" w14:textId="77777777" w:rsidR="00076622" w:rsidRPr="00EA0E72" w:rsidRDefault="00076622" w:rsidP="00076622">
            <w:pPr>
              <w:rPr>
                <w:sz w:val="16"/>
                <w:szCs w:val="16"/>
              </w:rPr>
            </w:pPr>
            <w:r w:rsidRPr="00EA0E72">
              <w:rPr>
                <w:sz w:val="16"/>
                <w:szCs w:val="16"/>
              </w:rPr>
              <w:t>Більше 158 на 1000</w:t>
            </w:r>
          </w:p>
          <w:p w14:paraId="0A752D93" w14:textId="77777777" w:rsidR="00076622" w:rsidRPr="00EA0E72" w:rsidRDefault="00076622" w:rsidP="00076622">
            <w:pPr>
              <w:rPr>
                <w:sz w:val="16"/>
                <w:szCs w:val="16"/>
              </w:rPr>
            </w:pPr>
            <w:r w:rsidRPr="00EA0E72">
              <w:rPr>
                <w:sz w:val="16"/>
                <w:szCs w:val="16"/>
              </w:rPr>
              <w:t>(на 14 до 285 більше)</w:t>
            </w:r>
          </w:p>
        </w:tc>
        <w:tc>
          <w:tcPr>
            <w:tcW w:w="1344" w:type="dxa"/>
            <w:vMerge/>
          </w:tcPr>
          <w:p w14:paraId="4C622569" w14:textId="77777777" w:rsidR="00076622" w:rsidRPr="00EA0E72" w:rsidRDefault="00076622" w:rsidP="00076622">
            <w:pPr>
              <w:rPr>
                <w:sz w:val="16"/>
                <w:szCs w:val="16"/>
              </w:rPr>
            </w:pPr>
          </w:p>
        </w:tc>
      </w:tr>
      <w:tr w:rsidR="00076622" w:rsidRPr="00EA0E72" w14:paraId="543B28E2" w14:textId="77777777" w:rsidTr="00076622">
        <w:tc>
          <w:tcPr>
            <w:tcW w:w="4219" w:type="dxa"/>
            <w:vMerge w:val="restart"/>
          </w:tcPr>
          <w:p w14:paraId="3DBF0FF3" w14:textId="77777777" w:rsidR="00076622" w:rsidRPr="00EA0E72" w:rsidRDefault="00076622" w:rsidP="00076622">
            <w:pPr>
              <w:rPr>
                <w:sz w:val="16"/>
                <w:szCs w:val="16"/>
              </w:rPr>
            </w:pPr>
            <w:r w:rsidRPr="00EA0E72">
              <w:rPr>
                <w:sz w:val="16"/>
                <w:szCs w:val="16"/>
              </w:rPr>
              <w:t>Смертність через 24 місяці</w:t>
            </w:r>
          </w:p>
          <w:p w14:paraId="65D3B684" w14:textId="77777777" w:rsidR="00076622" w:rsidRPr="00EA0E72" w:rsidRDefault="00076622" w:rsidP="00076622">
            <w:pPr>
              <w:rPr>
                <w:sz w:val="16"/>
                <w:szCs w:val="16"/>
              </w:rPr>
            </w:pPr>
            <w:r w:rsidRPr="00EA0E72">
              <w:rPr>
                <w:sz w:val="16"/>
                <w:szCs w:val="16"/>
              </w:rPr>
              <w:t>Кількість учасників: 199</w:t>
            </w:r>
          </w:p>
          <w:p w14:paraId="060DCC9C" w14:textId="77777777" w:rsidR="00076622" w:rsidRPr="00EA0E72" w:rsidRDefault="00076622" w:rsidP="00076622">
            <w:pPr>
              <w:rPr>
                <w:sz w:val="16"/>
                <w:szCs w:val="16"/>
              </w:rPr>
            </w:pPr>
            <w:r w:rsidRPr="00EA0E72">
              <w:rPr>
                <w:sz w:val="16"/>
                <w:szCs w:val="16"/>
                <w:lang w:val="uk-UA"/>
              </w:rPr>
              <w:t>(1 спостережне дослідження)</w:t>
            </w:r>
          </w:p>
        </w:tc>
        <w:tc>
          <w:tcPr>
            <w:tcW w:w="1134" w:type="dxa"/>
            <w:vMerge w:val="restart"/>
          </w:tcPr>
          <w:p w14:paraId="5A6F2A4D" w14:textId="77777777" w:rsidR="00076622" w:rsidRPr="00EA0E72" w:rsidRDefault="00076622" w:rsidP="00076622">
            <w:pPr>
              <w:rPr>
                <w:sz w:val="16"/>
                <w:szCs w:val="16"/>
              </w:rPr>
            </w:pPr>
            <w:r w:rsidRPr="00EA0E72">
              <w:rPr>
                <w:sz w:val="16"/>
                <w:szCs w:val="16"/>
              </w:rPr>
              <w:t>RR 0.10</w:t>
            </w:r>
          </w:p>
          <w:p w14:paraId="75B6BD90" w14:textId="77777777" w:rsidR="00076622" w:rsidRPr="00EA0E72" w:rsidRDefault="00076622" w:rsidP="00076622">
            <w:pPr>
              <w:rPr>
                <w:sz w:val="16"/>
                <w:szCs w:val="16"/>
              </w:rPr>
            </w:pPr>
            <w:r w:rsidRPr="00EA0E72">
              <w:rPr>
                <w:sz w:val="16"/>
                <w:szCs w:val="16"/>
              </w:rPr>
              <w:t>(0.01 до 0.77)</w:t>
            </w:r>
          </w:p>
        </w:tc>
        <w:tc>
          <w:tcPr>
            <w:tcW w:w="6237" w:type="dxa"/>
            <w:gridSpan w:val="3"/>
          </w:tcPr>
          <w:p w14:paraId="7E93253C"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6E086C99" w14:textId="77777777" w:rsidR="00076622" w:rsidRPr="00EA0E72" w:rsidRDefault="00076622" w:rsidP="00076622">
            <w:pPr>
              <w:rPr>
                <w:sz w:val="16"/>
                <w:szCs w:val="16"/>
              </w:rPr>
            </w:pPr>
            <w:r w:rsidRPr="00EA0E72">
              <w:rPr>
                <w:sz w:val="16"/>
                <w:szCs w:val="16"/>
              </w:rPr>
              <w:t>Дуже низька</w:t>
            </w:r>
          </w:p>
        </w:tc>
      </w:tr>
      <w:tr w:rsidR="00076622" w:rsidRPr="00EA0E72" w14:paraId="336CE439" w14:textId="77777777" w:rsidTr="00076622">
        <w:tc>
          <w:tcPr>
            <w:tcW w:w="4219" w:type="dxa"/>
            <w:vMerge/>
          </w:tcPr>
          <w:p w14:paraId="7C9C5751" w14:textId="77777777" w:rsidR="00076622" w:rsidRPr="00EA0E72" w:rsidRDefault="00076622" w:rsidP="00076622">
            <w:pPr>
              <w:rPr>
                <w:sz w:val="16"/>
                <w:szCs w:val="16"/>
              </w:rPr>
            </w:pPr>
          </w:p>
        </w:tc>
        <w:tc>
          <w:tcPr>
            <w:tcW w:w="1134" w:type="dxa"/>
            <w:vMerge/>
          </w:tcPr>
          <w:p w14:paraId="14CEA9E0" w14:textId="77777777" w:rsidR="00076622" w:rsidRPr="00EA0E72" w:rsidRDefault="00076622" w:rsidP="00076622">
            <w:pPr>
              <w:rPr>
                <w:sz w:val="16"/>
                <w:szCs w:val="16"/>
              </w:rPr>
            </w:pPr>
          </w:p>
        </w:tc>
        <w:tc>
          <w:tcPr>
            <w:tcW w:w="1701" w:type="dxa"/>
          </w:tcPr>
          <w:p w14:paraId="5757BC22" w14:textId="77777777" w:rsidR="00076622" w:rsidRPr="00EA0E72" w:rsidRDefault="00076622" w:rsidP="00076622">
            <w:pPr>
              <w:rPr>
                <w:sz w:val="16"/>
                <w:szCs w:val="16"/>
              </w:rPr>
            </w:pPr>
            <w:r w:rsidRPr="00EA0E72">
              <w:rPr>
                <w:sz w:val="16"/>
                <w:szCs w:val="16"/>
              </w:rPr>
              <w:t>82 на 1000</w:t>
            </w:r>
          </w:p>
        </w:tc>
        <w:tc>
          <w:tcPr>
            <w:tcW w:w="2126" w:type="dxa"/>
          </w:tcPr>
          <w:p w14:paraId="5BD9424F" w14:textId="77777777" w:rsidR="00076622" w:rsidRPr="00EA0E72" w:rsidRDefault="00076622" w:rsidP="00076622">
            <w:pPr>
              <w:rPr>
                <w:sz w:val="16"/>
                <w:szCs w:val="16"/>
              </w:rPr>
            </w:pPr>
            <w:r w:rsidRPr="00EA0E72">
              <w:rPr>
                <w:sz w:val="16"/>
                <w:szCs w:val="16"/>
              </w:rPr>
              <w:t>8 на 1000</w:t>
            </w:r>
          </w:p>
          <w:p w14:paraId="38D1C85C" w14:textId="77777777" w:rsidR="00076622" w:rsidRPr="00EA0E72" w:rsidRDefault="00076622" w:rsidP="00076622">
            <w:pPr>
              <w:rPr>
                <w:sz w:val="16"/>
                <w:szCs w:val="16"/>
              </w:rPr>
            </w:pPr>
            <w:r w:rsidRPr="00EA0E72">
              <w:rPr>
                <w:sz w:val="16"/>
                <w:szCs w:val="16"/>
              </w:rPr>
              <w:t>(1 до 63)</w:t>
            </w:r>
          </w:p>
        </w:tc>
        <w:tc>
          <w:tcPr>
            <w:tcW w:w="2410" w:type="dxa"/>
          </w:tcPr>
          <w:p w14:paraId="63004E55" w14:textId="77777777" w:rsidR="00076622" w:rsidRPr="00EA0E72" w:rsidRDefault="00076622" w:rsidP="00076622">
            <w:pPr>
              <w:rPr>
                <w:sz w:val="16"/>
                <w:szCs w:val="16"/>
              </w:rPr>
            </w:pPr>
            <w:r w:rsidRPr="00EA0E72">
              <w:rPr>
                <w:sz w:val="16"/>
                <w:szCs w:val="16"/>
              </w:rPr>
              <w:t>Менше 74 на 1000</w:t>
            </w:r>
          </w:p>
          <w:p w14:paraId="1DC9F5B6" w14:textId="77777777" w:rsidR="00076622" w:rsidRPr="00EA0E72" w:rsidRDefault="00076622" w:rsidP="00076622">
            <w:pPr>
              <w:rPr>
                <w:sz w:val="16"/>
                <w:szCs w:val="16"/>
              </w:rPr>
            </w:pPr>
            <w:r w:rsidRPr="00EA0E72">
              <w:rPr>
                <w:sz w:val="16"/>
                <w:szCs w:val="16"/>
              </w:rPr>
              <w:t>(на 81 до 19 менше)</w:t>
            </w:r>
          </w:p>
        </w:tc>
        <w:tc>
          <w:tcPr>
            <w:tcW w:w="1344" w:type="dxa"/>
            <w:vMerge/>
          </w:tcPr>
          <w:p w14:paraId="67E410FF" w14:textId="77777777" w:rsidR="00076622" w:rsidRPr="00EA0E72" w:rsidRDefault="00076622" w:rsidP="00076622">
            <w:pPr>
              <w:rPr>
                <w:sz w:val="16"/>
                <w:szCs w:val="16"/>
              </w:rPr>
            </w:pPr>
          </w:p>
        </w:tc>
      </w:tr>
      <w:tr w:rsidR="00076622" w:rsidRPr="00EA0E72" w14:paraId="610DB13F" w14:textId="77777777" w:rsidTr="00076622">
        <w:tc>
          <w:tcPr>
            <w:tcW w:w="4219" w:type="dxa"/>
            <w:vMerge w:val="restart"/>
          </w:tcPr>
          <w:p w14:paraId="737C3386" w14:textId="77777777" w:rsidR="00076622" w:rsidRPr="00EA0E72" w:rsidRDefault="00076622" w:rsidP="00076622">
            <w:pPr>
              <w:rPr>
                <w:sz w:val="16"/>
                <w:szCs w:val="16"/>
              </w:rPr>
            </w:pPr>
            <w:r w:rsidRPr="00EA0E72">
              <w:rPr>
                <w:sz w:val="16"/>
                <w:szCs w:val="16"/>
              </w:rPr>
              <w:t>Серйозні побічні реакції оцінені клінічними й лабораторними засобами протягом більш, ніж 2 місяців у Т204 – безпечна популяція</w:t>
            </w:r>
          </w:p>
          <w:p w14:paraId="7ED18D31" w14:textId="77777777" w:rsidR="00076622" w:rsidRPr="00EA0E72" w:rsidRDefault="00076622" w:rsidP="00076622">
            <w:pPr>
              <w:rPr>
                <w:sz w:val="16"/>
                <w:szCs w:val="16"/>
              </w:rPr>
            </w:pPr>
            <w:r w:rsidRPr="00EA0E72">
              <w:rPr>
                <w:sz w:val="16"/>
                <w:szCs w:val="16"/>
              </w:rPr>
              <w:t>Кількість учасників: 321</w:t>
            </w:r>
          </w:p>
          <w:p w14:paraId="48229832" w14:textId="77777777" w:rsidR="00076622" w:rsidRPr="00EA0E72" w:rsidRDefault="00076622" w:rsidP="00076622">
            <w:pPr>
              <w:rPr>
                <w:sz w:val="16"/>
                <w:szCs w:val="16"/>
              </w:rPr>
            </w:pPr>
            <w:r w:rsidRPr="00EA0E72">
              <w:rPr>
                <w:sz w:val="16"/>
                <w:szCs w:val="16"/>
                <w:lang w:val="uk-UA"/>
              </w:rPr>
              <w:t>(1 РКД)</w:t>
            </w:r>
          </w:p>
        </w:tc>
        <w:tc>
          <w:tcPr>
            <w:tcW w:w="1134" w:type="dxa"/>
            <w:vMerge w:val="restart"/>
          </w:tcPr>
          <w:p w14:paraId="723598B1" w14:textId="77777777" w:rsidR="00076622" w:rsidRPr="00EA0E72" w:rsidRDefault="00076622" w:rsidP="00076622">
            <w:pPr>
              <w:rPr>
                <w:sz w:val="16"/>
                <w:szCs w:val="16"/>
              </w:rPr>
            </w:pPr>
            <w:r w:rsidRPr="00EA0E72">
              <w:rPr>
                <w:sz w:val="16"/>
                <w:szCs w:val="16"/>
              </w:rPr>
              <w:t>RR 1.23</w:t>
            </w:r>
          </w:p>
          <w:p w14:paraId="0D2FB909" w14:textId="77777777" w:rsidR="00076622" w:rsidRPr="00EA0E72" w:rsidRDefault="00076622" w:rsidP="00076622">
            <w:pPr>
              <w:rPr>
                <w:sz w:val="16"/>
                <w:szCs w:val="16"/>
              </w:rPr>
            </w:pPr>
            <w:r w:rsidRPr="00EA0E72">
              <w:rPr>
                <w:sz w:val="16"/>
                <w:szCs w:val="16"/>
              </w:rPr>
              <w:t>(0.61 до 2.33)</w:t>
            </w:r>
          </w:p>
        </w:tc>
        <w:tc>
          <w:tcPr>
            <w:tcW w:w="6237" w:type="dxa"/>
            <w:gridSpan w:val="3"/>
          </w:tcPr>
          <w:p w14:paraId="7ADA561F"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2526EAE2" w14:textId="77777777" w:rsidR="00076622" w:rsidRPr="00EA0E72" w:rsidRDefault="00076622" w:rsidP="00076622">
            <w:pPr>
              <w:rPr>
                <w:sz w:val="16"/>
                <w:szCs w:val="16"/>
              </w:rPr>
            </w:pPr>
            <w:r w:rsidRPr="00EA0E72">
              <w:rPr>
                <w:sz w:val="16"/>
                <w:szCs w:val="16"/>
              </w:rPr>
              <w:t xml:space="preserve">Низька </w:t>
            </w:r>
          </w:p>
        </w:tc>
      </w:tr>
      <w:tr w:rsidR="00076622" w:rsidRPr="00EA0E72" w14:paraId="13BB9035" w14:textId="77777777" w:rsidTr="00076622">
        <w:tc>
          <w:tcPr>
            <w:tcW w:w="4219" w:type="dxa"/>
            <w:vMerge/>
          </w:tcPr>
          <w:p w14:paraId="6555B339" w14:textId="77777777" w:rsidR="00076622" w:rsidRPr="00EA0E72" w:rsidRDefault="00076622" w:rsidP="00076622">
            <w:pPr>
              <w:rPr>
                <w:sz w:val="16"/>
                <w:szCs w:val="16"/>
              </w:rPr>
            </w:pPr>
          </w:p>
        </w:tc>
        <w:tc>
          <w:tcPr>
            <w:tcW w:w="1134" w:type="dxa"/>
            <w:vMerge/>
          </w:tcPr>
          <w:p w14:paraId="23C97CC8" w14:textId="77777777" w:rsidR="00076622" w:rsidRPr="00EA0E72" w:rsidRDefault="00076622" w:rsidP="00076622">
            <w:pPr>
              <w:rPr>
                <w:sz w:val="16"/>
                <w:szCs w:val="16"/>
              </w:rPr>
            </w:pPr>
          </w:p>
        </w:tc>
        <w:tc>
          <w:tcPr>
            <w:tcW w:w="1701" w:type="dxa"/>
          </w:tcPr>
          <w:p w14:paraId="03C4CDCA" w14:textId="77777777" w:rsidR="00076622" w:rsidRPr="00EA0E72" w:rsidRDefault="00076622" w:rsidP="00076622">
            <w:pPr>
              <w:rPr>
                <w:sz w:val="16"/>
                <w:szCs w:val="16"/>
              </w:rPr>
            </w:pPr>
            <w:r w:rsidRPr="00EA0E72">
              <w:rPr>
                <w:sz w:val="16"/>
                <w:szCs w:val="16"/>
              </w:rPr>
              <w:t>88 на 1000</w:t>
            </w:r>
          </w:p>
        </w:tc>
        <w:tc>
          <w:tcPr>
            <w:tcW w:w="2126" w:type="dxa"/>
          </w:tcPr>
          <w:p w14:paraId="30177CA6" w14:textId="77777777" w:rsidR="00076622" w:rsidRPr="00EA0E72" w:rsidRDefault="00076622" w:rsidP="00076622">
            <w:pPr>
              <w:rPr>
                <w:sz w:val="16"/>
                <w:szCs w:val="16"/>
              </w:rPr>
            </w:pPr>
            <w:r w:rsidRPr="00EA0E72">
              <w:rPr>
                <w:sz w:val="16"/>
                <w:szCs w:val="16"/>
              </w:rPr>
              <w:t>108 на 1000</w:t>
            </w:r>
          </w:p>
          <w:p w14:paraId="1015C3F9" w14:textId="77777777" w:rsidR="00076622" w:rsidRPr="00EA0E72" w:rsidRDefault="00076622" w:rsidP="00076622">
            <w:pPr>
              <w:rPr>
                <w:sz w:val="16"/>
                <w:szCs w:val="16"/>
              </w:rPr>
            </w:pPr>
            <w:r w:rsidRPr="00EA0E72">
              <w:rPr>
                <w:sz w:val="16"/>
                <w:szCs w:val="16"/>
              </w:rPr>
              <w:t>(53 до 204)</w:t>
            </w:r>
          </w:p>
        </w:tc>
        <w:tc>
          <w:tcPr>
            <w:tcW w:w="2410" w:type="dxa"/>
          </w:tcPr>
          <w:p w14:paraId="2E0BEEDD" w14:textId="77777777" w:rsidR="00076622" w:rsidRPr="00EA0E72" w:rsidRDefault="00076622" w:rsidP="00076622">
            <w:pPr>
              <w:rPr>
                <w:sz w:val="16"/>
                <w:szCs w:val="16"/>
              </w:rPr>
            </w:pPr>
            <w:r w:rsidRPr="00EA0E72">
              <w:rPr>
                <w:sz w:val="16"/>
                <w:szCs w:val="16"/>
              </w:rPr>
              <w:t>Більше 20 на 1000</w:t>
            </w:r>
          </w:p>
          <w:p w14:paraId="1AD77219" w14:textId="77777777" w:rsidR="00076622" w:rsidRPr="00EA0E72" w:rsidRDefault="00076622" w:rsidP="00076622">
            <w:pPr>
              <w:rPr>
                <w:sz w:val="16"/>
                <w:szCs w:val="16"/>
              </w:rPr>
            </w:pPr>
            <w:r w:rsidRPr="00EA0E72">
              <w:rPr>
                <w:sz w:val="16"/>
                <w:szCs w:val="16"/>
              </w:rPr>
              <w:t>(на 34 до 116 більше)</w:t>
            </w:r>
          </w:p>
        </w:tc>
        <w:tc>
          <w:tcPr>
            <w:tcW w:w="1344" w:type="dxa"/>
            <w:vMerge/>
          </w:tcPr>
          <w:p w14:paraId="5640EC71" w14:textId="77777777" w:rsidR="00076622" w:rsidRPr="00EA0E72" w:rsidRDefault="00076622" w:rsidP="00076622">
            <w:pPr>
              <w:rPr>
                <w:sz w:val="16"/>
                <w:szCs w:val="16"/>
              </w:rPr>
            </w:pPr>
          </w:p>
        </w:tc>
      </w:tr>
      <w:tr w:rsidR="00076622" w:rsidRPr="00EA0E72" w14:paraId="43CA1AA8" w14:textId="77777777" w:rsidTr="00076622">
        <w:tc>
          <w:tcPr>
            <w:tcW w:w="4219" w:type="dxa"/>
            <w:vMerge w:val="restart"/>
          </w:tcPr>
          <w:p w14:paraId="1D97FCF9" w14:textId="77777777" w:rsidR="00076622" w:rsidRPr="00EA0E72" w:rsidRDefault="00076622" w:rsidP="00076622">
            <w:pPr>
              <w:rPr>
                <w:sz w:val="16"/>
                <w:szCs w:val="16"/>
              </w:rPr>
            </w:pPr>
            <w:r w:rsidRPr="00EA0E72">
              <w:rPr>
                <w:sz w:val="16"/>
                <w:szCs w:val="16"/>
              </w:rPr>
              <w:t xml:space="preserve">ЕКГ пролонгація інтервалу </w:t>
            </w:r>
            <w:r w:rsidRPr="00EA0E72">
              <w:rPr>
                <w:sz w:val="16"/>
                <w:szCs w:val="16"/>
                <w:lang w:val="en-US"/>
              </w:rPr>
              <w:t>QT</w:t>
            </w:r>
            <w:r w:rsidRPr="00EA0E72">
              <w:rPr>
                <w:sz w:val="16"/>
                <w:szCs w:val="16"/>
                <w:lang w:val="uk-UA"/>
              </w:rPr>
              <w:t xml:space="preserve"> (оцінено за ЕКГ протягом </w:t>
            </w:r>
            <w:r w:rsidRPr="00EA0E72">
              <w:rPr>
                <w:sz w:val="16"/>
                <w:szCs w:val="16"/>
              </w:rPr>
              <w:t>більш, ніж 2 місяців у Т204 – безпечна популяція</w:t>
            </w:r>
          </w:p>
          <w:p w14:paraId="6AD0AD61" w14:textId="77777777" w:rsidR="00076622" w:rsidRPr="00EA0E72" w:rsidRDefault="00076622" w:rsidP="00076622">
            <w:pPr>
              <w:rPr>
                <w:sz w:val="16"/>
                <w:szCs w:val="16"/>
              </w:rPr>
            </w:pPr>
            <w:r w:rsidRPr="00EA0E72">
              <w:rPr>
                <w:sz w:val="16"/>
                <w:szCs w:val="16"/>
              </w:rPr>
              <w:t>Кількість учасників: 321</w:t>
            </w:r>
          </w:p>
          <w:p w14:paraId="629842AB" w14:textId="77777777" w:rsidR="00076622" w:rsidRPr="00EA0E72" w:rsidRDefault="00076622" w:rsidP="00076622">
            <w:pPr>
              <w:rPr>
                <w:sz w:val="16"/>
                <w:szCs w:val="16"/>
                <w:lang w:val="uk-UA"/>
              </w:rPr>
            </w:pPr>
            <w:r w:rsidRPr="00EA0E72">
              <w:rPr>
                <w:sz w:val="16"/>
                <w:szCs w:val="16"/>
                <w:lang w:val="uk-UA"/>
              </w:rPr>
              <w:t>(1 РКД)</w:t>
            </w:r>
          </w:p>
        </w:tc>
        <w:tc>
          <w:tcPr>
            <w:tcW w:w="1134" w:type="dxa"/>
            <w:vMerge w:val="restart"/>
          </w:tcPr>
          <w:p w14:paraId="064291A3" w14:textId="77777777" w:rsidR="00076622" w:rsidRPr="00EA0E72" w:rsidRDefault="00076622" w:rsidP="00076622">
            <w:pPr>
              <w:rPr>
                <w:sz w:val="16"/>
                <w:szCs w:val="16"/>
              </w:rPr>
            </w:pPr>
            <w:r w:rsidRPr="00EA0E72">
              <w:rPr>
                <w:sz w:val="16"/>
                <w:szCs w:val="16"/>
              </w:rPr>
              <w:t>RR 2.65</w:t>
            </w:r>
          </w:p>
          <w:p w14:paraId="42D9C2D3" w14:textId="77777777" w:rsidR="00076622" w:rsidRPr="00EA0E72" w:rsidRDefault="00076622" w:rsidP="00076622">
            <w:pPr>
              <w:rPr>
                <w:sz w:val="16"/>
                <w:szCs w:val="16"/>
              </w:rPr>
            </w:pPr>
            <w:r w:rsidRPr="00EA0E72">
              <w:rPr>
                <w:sz w:val="16"/>
                <w:szCs w:val="16"/>
              </w:rPr>
              <w:t>(1.08 до 5.99)</w:t>
            </w:r>
          </w:p>
        </w:tc>
        <w:tc>
          <w:tcPr>
            <w:tcW w:w="6237" w:type="dxa"/>
            <w:gridSpan w:val="3"/>
          </w:tcPr>
          <w:p w14:paraId="371403BA"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15DFBFB4" w14:textId="77777777" w:rsidR="00076622" w:rsidRPr="00EA0E72" w:rsidRDefault="00076622" w:rsidP="00076622">
            <w:pPr>
              <w:rPr>
                <w:sz w:val="16"/>
                <w:szCs w:val="16"/>
              </w:rPr>
            </w:pPr>
            <w:r w:rsidRPr="00EA0E72">
              <w:rPr>
                <w:sz w:val="16"/>
                <w:szCs w:val="16"/>
              </w:rPr>
              <w:t xml:space="preserve">Помірна </w:t>
            </w:r>
          </w:p>
        </w:tc>
      </w:tr>
      <w:tr w:rsidR="00076622" w:rsidRPr="00EA0E72" w14:paraId="6FE0E89B" w14:textId="77777777" w:rsidTr="00076622">
        <w:tc>
          <w:tcPr>
            <w:tcW w:w="4219" w:type="dxa"/>
            <w:vMerge/>
          </w:tcPr>
          <w:p w14:paraId="3B6D76B3" w14:textId="77777777" w:rsidR="00076622" w:rsidRPr="00EA0E72" w:rsidRDefault="00076622" w:rsidP="00076622">
            <w:pPr>
              <w:rPr>
                <w:sz w:val="16"/>
                <w:szCs w:val="16"/>
              </w:rPr>
            </w:pPr>
          </w:p>
        </w:tc>
        <w:tc>
          <w:tcPr>
            <w:tcW w:w="1134" w:type="dxa"/>
            <w:vMerge/>
          </w:tcPr>
          <w:p w14:paraId="716F786E" w14:textId="77777777" w:rsidR="00076622" w:rsidRPr="00EA0E72" w:rsidRDefault="00076622" w:rsidP="00076622">
            <w:pPr>
              <w:rPr>
                <w:sz w:val="16"/>
                <w:szCs w:val="16"/>
              </w:rPr>
            </w:pPr>
          </w:p>
        </w:tc>
        <w:tc>
          <w:tcPr>
            <w:tcW w:w="1701" w:type="dxa"/>
          </w:tcPr>
          <w:p w14:paraId="5C6C1822" w14:textId="77777777" w:rsidR="00076622" w:rsidRPr="00EA0E72" w:rsidRDefault="00076622" w:rsidP="00076622">
            <w:pPr>
              <w:rPr>
                <w:sz w:val="16"/>
                <w:szCs w:val="16"/>
              </w:rPr>
            </w:pPr>
            <w:r w:rsidRPr="00EA0E72">
              <w:rPr>
                <w:sz w:val="16"/>
                <w:szCs w:val="16"/>
              </w:rPr>
              <w:t>38 на 1000</w:t>
            </w:r>
          </w:p>
        </w:tc>
        <w:tc>
          <w:tcPr>
            <w:tcW w:w="2126" w:type="dxa"/>
          </w:tcPr>
          <w:p w14:paraId="39E6BA13" w14:textId="77777777" w:rsidR="00076622" w:rsidRPr="00EA0E72" w:rsidRDefault="00076622" w:rsidP="00076622">
            <w:pPr>
              <w:rPr>
                <w:sz w:val="16"/>
                <w:szCs w:val="16"/>
              </w:rPr>
            </w:pPr>
            <w:r w:rsidRPr="00EA0E72">
              <w:rPr>
                <w:sz w:val="16"/>
                <w:szCs w:val="16"/>
              </w:rPr>
              <w:t>99 на 1000</w:t>
            </w:r>
          </w:p>
          <w:p w14:paraId="637D500E" w14:textId="77777777" w:rsidR="00076622" w:rsidRPr="00EA0E72" w:rsidRDefault="00076622" w:rsidP="00076622">
            <w:pPr>
              <w:rPr>
                <w:sz w:val="16"/>
                <w:szCs w:val="16"/>
              </w:rPr>
            </w:pPr>
            <w:r w:rsidRPr="00EA0E72">
              <w:rPr>
                <w:sz w:val="16"/>
                <w:szCs w:val="16"/>
              </w:rPr>
              <w:t>(41 до 225)</w:t>
            </w:r>
          </w:p>
        </w:tc>
        <w:tc>
          <w:tcPr>
            <w:tcW w:w="2410" w:type="dxa"/>
          </w:tcPr>
          <w:p w14:paraId="59750B2A" w14:textId="77777777" w:rsidR="00076622" w:rsidRPr="00EA0E72" w:rsidRDefault="00076622" w:rsidP="00076622">
            <w:pPr>
              <w:rPr>
                <w:sz w:val="16"/>
                <w:szCs w:val="16"/>
              </w:rPr>
            </w:pPr>
            <w:r w:rsidRPr="00EA0E72">
              <w:rPr>
                <w:sz w:val="16"/>
                <w:szCs w:val="16"/>
              </w:rPr>
              <w:t>Більше 62 на 1000</w:t>
            </w:r>
          </w:p>
          <w:p w14:paraId="7A3A418A" w14:textId="77777777" w:rsidR="00076622" w:rsidRPr="00EA0E72" w:rsidRDefault="00076622" w:rsidP="00076622">
            <w:pPr>
              <w:rPr>
                <w:sz w:val="16"/>
                <w:szCs w:val="16"/>
              </w:rPr>
            </w:pPr>
            <w:r w:rsidRPr="00EA0E72">
              <w:rPr>
                <w:sz w:val="16"/>
                <w:szCs w:val="16"/>
              </w:rPr>
              <w:t>(на 3 до 187 більше)</w:t>
            </w:r>
          </w:p>
        </w:tc>
        <w:tc>
          <w:tcPr>
            <w:tcW w:w="1344" w:type="dxa"/>
            <w:vMerge/>
          </w:tcPr>
          <w:p w14:paraId="27F151EE" w14:textId="77777777" w:rsidR="00076622" w:rsidRPr="00EA0E72" w:rsidRDefault="00076622" w:rsidP="00076622">
            <w:pPr>
              <w:rPr>
                <w:sz w:val="16"/>
                <w:szCs w:val="16"/>
              </w:rPr>
            </w:pPr>
          </w:p>
        </w:tc>
      </w:tr>
      <w:tr w:rsidR="00076622" w:rsidRPr="00EA0E72" w14:paraId="38F1DD9D" w14:textId="77777777" w:rsidTr="00076622">
        <w:tc>
          <w:tcPr>
            <w:tcW w:w="4219" w:type="dxa"/>
            <w:vMerge w:val="restart"/>
          </w:tcPr>
          <w:p w14:paraId="224877A6" w14:textId="77777777" w:rsidR="00076622" w:rsidRPr="00EA0E72" w:rsidRDefault="00076622" w:rsidP="00076622">
            <w:pPr>
              <w:rPr>
                <w:sz w:val="16"/>
                <w:szCs w:val="16"/>
              </w:rPr>
            </w:pPr>
            <w:r w:rsidRPr="00EA0E72">
              <w:rPr>
                <w:sz w:val="16"/>
                <w:szCs w:val="16"/>
              </w:rPr>
              <w:t xml:space="preserve">ЕКГ пролонгація інтервалу </w:t>
            </w:r>
            <w:r w:rsidRPr="00EA0E72">
              <w:rPr>
                <w:sz w:val="16"/>
                <w:szCs w:val="16"/>
                <w:lang w:val="en-US"/>
              </w:rPr>
              <w:t>QT</w:t>
            </w:r>
            <w:r w:rsidRPr="001D6D01">
              <w:rPr>
                <w:sz w:val="16"/>
                <w:szCs w:val="16"/>
              </w:rPr>
              <w:t xml:space="preserve"> більше, ніж на 60 мсек </w:t>
            </w:r>
            <w:r w:rsidRPr="00EA0E72">
              <w:rPr>
                <w:sz w:val="16"/>
                <w:szCs w:val="16"/>
                <w:lang w:val="uk-UA"/>
              </w:rPr>
              <w:t xml:space="preserve">(оцінено за ЕКГ протягом </w:t>
            </w:r>
            <w:r w:rsidRPr="00EA0E72">
              <w:rPr>
                <w:sz w:val="16"/>
                <w:szCs w:val="16"/>
              </w:rPr>
              <w:t>більш, ніж 2 місяців у Т204 – безпечна популяція</w:t>
            </w:r>
          </w:p>
          <w:p w14:paraId="5122E02A" w14:textId="77777777" w:rsidR="00076622" w:rsidRPr="00EA0E72" w:rsidRDefault="00076622" w:rsidP="00076622">
            <w:pPr>
              <w:rPr>
                <w:sz w:val="16"/>
                <w:szCs w:val="16"/>
              </w:rPr>
            </w:pPr>
            <w:r w:rsidRPr="00EA0E72">
              <w:rPr>
                <w:sz w:val="16"/>
                <w:szCs w:val="16"/>
              </w:rPr>
              <w:t>Кількість учасників: 321</w:t>
            </w:r>
          </w:p>
          <w:p w14:paraId="41FE8253" w14:textId="77777777" w:rsidR="00076622" w:rsidRPr="00EA0E72" w:rsidRDefault="00076622" w:rsidP="00076622">
            <w:pPr>
              <w:rPr>
                <w:sz w:val="16"/>
                <w:szCs w:val="16"/>
              </w:rPr>
            </w:pPr>
            <w:r w:rsidRPr="00EA0E72">
              <w:rPr>
                <w:sz w:val="16"/>
                <w:szCs w:val="16"/>
                <w:lang w:val="uk-UA"/>
              </w:rPr>
              <w:t>(1 РКД)</w:t>
            </w:r>
          </w:p>
        </w:tc>
        <w:tc>
          <w:tcPr>
            <w:tcW w:w="1134" w:type="dxa"/>
            <w:vMerge w:val="restart"/>
          </w:tcPr>
          <w:p w14:paraId="5BDA868A" w14:textId="77777777" w:rsidR="00076622" w:rsidRPr="00EA0E72" w:rsidRDefault="00076622" w:rsidP="00076622">
            <w:pPr>
              <w:rPr>
                <w:sz w:val="16"/>
                <w:szCs w:val="16"/>
              </w:rPr>
            </w:pPr>
            <w:r w:rsidRPr="00EA0E72">
              <w:rPr>
                <w:sz w:val="16"/>
                <w:szCs w:val="16"/>
              </w:rPr>
              <w:t>OR 12.81</w:t>
            </w:r>
          </w:p>
          <w:p w14:paraId="6968348C" w14:textId="77777777" w:rsidR="00076622" w:rsidRPr="00EA0E72" w:rsidRDefault="00076622" w:rsidP="00076622">
            <w:pPr>
              <w:rPr>
                <w:sz w:val="16"/>
                <w:szCs w:val="16"/>
              </w:rPr>
            </w:pPr>
            <w:r w:rsidRPr="00EA0E72">
              <w:rPr>
                <w:sz w:val="16"/>
                <w:szCs w:val="16"/>
              </w:rPr>
              <w:t>(1.65 до 99.70)</w:t>
            </w:r>
          </w:p>
        </w:tc>
        <w:tc>
          <w:tcPr>
            <w:tcW w:w="6237" w:type="dxa"/>
            <w:gridSpan w:val="3"/>
          </w:tcPr>
          <w:p w14:paraId="5DB4C596"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7B0CE674" w14:textId="77777777" w:rsidR="00076622" w:rsidRPr="00EA0E72" w:rsidRDefault="00076622" w:rsidP="00076622">
            <w:pPr>
              <w:rPr>
                <w:sz w:val="16"/>
                <w:szCs w:val="16"/>
              </w:rPr>
            </w:pPr>
            <w:r w:rsidRPr="00EA0E72">
              <w:rPr>
                <w:sz w:val="16"/>
                <w:szCs w:val="16"/>
              </w:rPr>
              <w:t>Помірна</w:t>
            </w:r>
          </w:p>
        </w:tc>
      </w:tr>
      <w:tr w:rsidR="00076622" w:rsidRPr="00EA0E72" w14:paraId="57566CDF" w14:textId="77777777" w:rsidTr="00076622">
        <w:tc>
          <w:tcPr>
            <w:tcW w:w="4219" w:type="dxa"/>
            <w:vMerge/>
          </w:tcPr>
          <w:p w14:paraId="31CF920C" w14:textId="77777777" w:rsidR="00076622" w:rsidRPr="00EA0E72" w:rsidRDefault="00076622" w:rsidP="00076622">
            <w:pPr>
              <w:rPr>
                <w:sz w:val="16"/>
                <w:szCs w:val="16"/>
              </w:rPr>
            </w:pPr>
          </w:p>
        </w:tc>
        <w:tc>
          <w:tcPr>
            <w:tcW w:w="1134" w:type="dxa"/>
            <w:vMerge/>
          </w:tcPr>
          <w:p w14:paraId="0322B12D" w14:textId="77777777" w:rsidR="00076622" w:rsidRPr="00EA0E72" w:rsidRDefault="00076622" w:rsidP="00076622">
            <w:pPr>
              <w:rPr>
                <w:sz w:val="16"/>
                <w:szCs w:val="16"/>
              </w:rPr>
            </w:pPr>
          </w:p>
        </w:tc>
        <w:tc>
          <w:tcPr>
            <w:tcW w:w="1701" w:type="dxa"/>
          </w:tcPr>
          <w:p w14:paraId="64F3C484" w14:textId="77777777" w:rsidR="00076622" w:rsidRPr="00EA0E72" w:rsidRDefault="00076622" w:rsidP="00076622">
            <w:pPr>
              <w:rPr>
                <w:sz w:val="16"/>
                <w:szCs w:val="16"/>
              </w:rPr>
            </w:pPr>
            <w:r w:rsidRPr="00EA0E72">
              <w:rPr>
                <w:sz w:val="16"/>
                <w:szCs w:val="16"/>
              </w:rPr>
              <w:t>0 на 1000</w:t>
            </w:r>
          </w:p>
        </w:tc>
        <w:tc>
          <w:tcPr>
            <w:tcW w:w="2126" w:type="dxa"/>
          </w:tcPr>
          <w:p w14:paraId="76C6EC7F" w14:textId="77777777" w:rsidR="00076622" w:rsidRPr="00EA0E72" w:rsidRDefault="00076622" w:rsidP="00076622">
            <w:pPr>
              <w:rPr>
                <w:sz w:val="16"/>
                <w:szCs w:val="16"/>
              </w:rPr>
            </w:pPr>
            <w:r w:rsidRPr="00EA0E72">
              <w:rPr>
                <w:sz w:val="16"/>
                <w:szCs w:val="16"/>
              </w:rPr>
              <w:t>0 на 1000</w:t>
            </w:r>
          </w:p>
          <w:p w14:paraId="486BAE3C" w14:textId="77777777" w:rsidR="00076622" w:rsidRPr="00EA0E72" w:rsidRDefault="00076622" w:rsidP="00076622">
            <w:pPr>
              <w:rPr>
                <w:sz w:val="16"/>
                <w:szCs w:val="16"/>
              </w:rPr>
            </w:pPr>
            <w:r w:rsidRPr="00EA0E72">
              <w:rPr>
                <w:sz w:val="16"/>
                <w:szCs w:val="16"/>
              </w:rPr>
              <w:t>(0 до 0)</w:t>
            </w:r>
          </w:p>
        </w:tc>
        <w:tc>
          <w:tcPr>
            <w:tcW w:w="2410" w:type="dxa"/>
          </w:tcPr>
          <w:p w14:paraId="6608156D" w14:textId="77777777" w:rsidR="00076622" w:rsidRPr="00EA0E72" w:rsidRDefault="00076622" w:rsidP="00076622">
            <w:pPr>
              <w:rPr>
                <w:sz w:val="16"/>
                <w:szCs w:val="16"/>
              </w:rPr>
            </w:pPr>
            <w:r w:rsidRPr="00EA0E72">
              <w:rPr>
                <w:sz w:val="16"/>
                <w:szCs w:val="16"/>
              </w:rPr>
              <w:t>Менше 0 на 1000</w:t>
            </w:r>
          </w:p>
          <w:p w14:paraId="5F2AEA6F" w14:textId="77777777" w:rsidR="00076622" w:rsidRPr="00EA0E72" w:rsidRDefault="00076622" w:rsidP="00076622">
            <w:pPr>
              <w:rPr>
                <w:sz w:val="16"/>
                <w:szCs w:val="16"/>
              </w:rPr>
            </w:pPr>
            <w:r w:rsidRPr="00EA0E72">
              <w:rPr>
                <w:sz w:val="16"/>
                <w:szCs w:val="16"/>
              </w:rPr>
              <w:t>(на 0 до 0 менше)</w:t>
            </w:r>
          </w:p>
        </w:tc>
        <w:tc>
          <w:tcPr>
            <w:tcW w:w="1344" w:type="dxa"/>
            <w:vMerge/>
          </w:tcPr>
          <w:p w14:paraId="0C709D7D" w14:textId="77777777" w:rsidR="00076622" w:rsidRPr="00EA0E72" w:rsidRDefault="00076622" w:rsidP="00076622">
            <w:pPr>
              <w:rPr>
                <w:sz w:val="16"/>
                <w:szCs w:val="16"/>
              </w:rPr>
            </w:pPr>
          </w:p>
        </w:tc>
      </w:tr>
      <w:tr w:rsidR="00076622" w:rsidRPr="00EA0E72" w14:paraId="74B1D6B5" w14:textId="77777777" w:rsidTr="00076622">
        <w:tc>
          <w:tcPr>
            <w:tcW w:w="4219" w:type="dxa"/>
            <w:vMerge w:val="restart"/>
          </w:tcPr>
          <w:p w14:paraId="299B8426" w14:textId="77777777" w:rsidR="00076622" w:rsidRPr="00EA0E72" w:rsidRDefault="00076622" w:rsidP="00076622">
            <w:pPr>
              <w:rPr>
                <w:sz w:val="16"/>
                <w:szCs w:val="16"/>
              </w:rPr>
            </w:pPr>
            <w:r w:rsidRPr="00EA0E72">
              <w:rPr>
                <w:sz w:val="16"/>
                <w:szCs w:val="16"/>
              </w:rPr>
              <w:t xml:space="preserve">Набута стійкість до деламаніду (діапазон відстеження – 24 тижні) (оцінено на культурній системі </w:t>
            </w:r>
            <w:r w:rsidRPr="00EA0E72">
              <w:rPr>
                <w:sz w:val="16"/>
                <w:szCs w:val="16"/>
                <w:lang w:val="en-US"/>
              </w:rPr>
              <w:t>MGIT</w:t>
            </w:r>
            <w:r w:rsidRPr="00EA0E72">
              <w:rPr>
                <w:sz w:val="16"/>
                <w:szCs w:val="16"/>
              </w:rPr>
              <w:t>) (дослідження 208 базова ліня) та на щільному середовищі (дослідження 208 слідом)</w:t>
            </w:r>
          </w:p>
          <w:p w14:paraId="4E29772D" w14:textId="77777777" w:rsidR="00076622" w:rsidRPr="00EA0E72" w:rsidRDefault="00076622" w:rsidP="00076622">
            <w:pPr>
              <w:rPr>
                <w:sz w:val="16"/>
                <w:szCs w:val="16"/>
              </w:rPr>
            </w:pPr>
            <w:r w:rsidRPr="00EA0E72">
              <w:rPr>
                <w:sz w:val="16"/>
                <w:szCs w:val="16"/>
              </w:rPr>
              <w:t>Кількість учасників: (1 спостережне дослідження)</w:t>
            </w:r>
          </w:p>
        </w:tc>
        <w:tc>
          <w:tcPr>
            <w:tcW w:w="1134" w:type="dxa"/>
            <w:vMerge w:val="restart"/>
          </w:tcPr>
          <w:p w14:paraId="27CDDD3B" w14:textId="77777777" w:rsidR="00076622" w:rsidRPr="00EA0E72" w:rsidRDefault="00076622" w:rsidP="00076622">
            <w:pPr>
              <w:rPr>
                <w:sz w:val="16"/>
                <w:szCs w:val="16"/>
                <w:lang w:val="uk-UA"/>
              </w:rPr>
            </w:pPr>
            <w:r w:rsidRPr="00EA0E72">
              <w:rPr>
                <w:sz w:val="16"/>
                <w:szCs w:val="16"/>
                <w:lang w:val="uk-UA"/>
              </w:rPr>
              <w:t>Не можливо оцінити</w:t>
            </w:r>
          </w:p>
        </w:tc>
        <w:tc>
          <w:tcPr>
            <w:tcW w:w="6237" w:type="dxa"/>
            <w:gridSpan w:val="3"/>
          </w:tcPr>
          <w:p w14:paraId="1FACD8C8" w14:textId="77777777" w:rsidR="00076622" w:rsidRPr="00EA0E72" w:rsidRDefault="00076622" w:rsidP="00076622">
            <w:pPr>
              <w:jc w:val="center"/>
              <w:rPr>
                <w:b/>
                <w:sz w:val="16"/>
                <w:szCs w:val="16"/>
              </w:rPr>
            </w:pPr>
            <w:r w:rsidRPr="00EA0E72">
              <w:rPr>
                <w:b/>
                <w:sz w:val="16"/>
                <w:szCs w:val="16"/>
              </w:rPr>
              <w:t>Популяція дослідження</w:t>
            </w:r>
          </w:p>
        </w:tc>
        <w:tc>
          <w:tcPr>
            <w:tcW w:w="1344" w:type="dxa"/>
            <w:vMerge w:val="restart"/>
          </w:tcPr>
          <w:p w14:paraId="45053AE9" w14:textId="77777777" w:rsidR="00076622" w:rsidRPr="00EA0E72" w:rsidRDefault="00076622" w:rsidP="00076622">
            <w:pPr>
              <w:rPr>
                <w:sz w:val="16"/>
                <w:szCs w:val="16"/>
              </w:rPr>
            </w:pPr>
            <w:r w:rsidRPr="00EA0E72">
              <w:rPr>
                <w:sz w:val="16"/>
                <w:szCs w:val="16"/>
              </w:rPr>
              <w:t>Дуже низька</w:t>
            </w:r>
          </w:p>
        </w:tc>
      </w:tr>
      <w:tr w:rsidR="00076622" w:rsidRPr="00EA0E72" w14:paraId="2744C193" w14:textId="77777777" w:rsidTr="00076622">
        <w:tc>
          <w:tcPr>
            <w:tcW w:w="4219" w:type="dxa"/>
            <w:vMerge/>
          </w:tcPr>
          <w:p w14:paraId="6586C454" w14:textId="77777777" w:rsidR="00076622" w:rsidRPr="00EA0E72" w:rsidRDefault="00076622" w:rsidP="00076622">
            <w:pPr>
              <w:rPr>
                <w:sz w:val="16"/>
                <w:szCs w:val="16"/>
              </w:rPr>
            </w:pPr>
          </w:p>
        </w:tc>
        <w:tc>
          <w:tcPr>
            <w:tcW w:w="1134" w:type="dxa"/>
            <w:vMerge/>
          </w:tcPr>
          <w:p w14:paraId="7E26BDFA" w14:textId="77777777" w:rsidR="00076622" w:rsidRPr="00EA0E72" w:rsidRDefault="00076622" w:rsidP="00076622">
            <w:pPr>
              <w:rPr>
                <w:sz w:val="16"/>
                <w:szCs w:val="16"/>
              </w:rPr>
            </w:pPr>
          </w:p>
        </w:tc>
        <w:tc>
          <w:tcPr>
            <w:tcW w:w="1701" w:type="dxa"/>
          </w:tcPr>
          <w:p w14:paraId="2F531C81" w14:textId="77777777" w:rsidR="00076622" w:rsidRPr="00EA0E72" w:rsidRDefault="00076622" w:rsidP="00076622">
            <w:pPr>
              <w:rPr>
                <w:sz w:val="16"/>
                <w:szCs w:val="16"/>
              </w:rPr>
            </w:pPr>
            <w:r w:rsidRPr="00EA0E72">
              <w:rPr>
                <w:sz w:val="16"/>
                <w:szCs w:val="16"/>
              </w:rPr>
              <w:t>0 на 1000</w:t>
            </w:r>
          </w:p>
        </w:tc>
        <w:tc>
          <w:tcPr>
            <w:tcW w:w="2126" w:type="dxa"/>
          </w:tcPr>
          <w:p w14:paraId="22793DEF" w14:textId="77777777" w:rsidR="00076622" w:rsidRPr="00EA0E72" w:rsidRDefault="00076622" w:rsidP="00076622">
            <w:pPr>
              <w:rPr>
                <w:sz w:val="16"/>
                <w:szCs w:val="16"/>
              </w:rPr>
            </w:pPr>
            <w:r w:rsidRPr="00EA0E72">
              <w:rPr>
                <w:sz w:val="16"/>
                <w:szCs w:val="16"/>
              </w:rPr>
              <w:t>0 на 1000</w:t>
            </w:r>
          </w:p>
          <w:p w14:paraId="2049AEBA" w14:textId="77777777" w:rsidR="00076622" w:rsidRPr="00EA0E72" w:rsidRDefault="00076622" w:rsidP="00076622">
            <w:pPr>
              <w:rPr>
                <w:sz w:val="16"/>
                <w:szCs w:val="16"/>
              </w:rPr>
            </w:pPr>
            <w:r w:rsidRPr="00EA0E72">
              <w:rPr>
                <w:sz w:val="16"/>
                <w:szCs w:val="16"/>
              </w:rPr>
              <w:t>(0 до 0)</w:t>
            </w:r>
          </w:p>
        </w:tc>
        <w:tc>
          <w:tcPr>
            <w:tcW w:w="2410" w:type="dxa"/>
          </w:tcPr>
          <w:p w14:paraId="45C0D230" w14:textId="77777777" w:rsidR="00076622" w:rsidRPr="00EA0E72" w:rsidRDefault="00076622" w:rsidP="00076622">
            <w:pPr>
              <w:rPr>
                <w:sz w:val="16"/>
                <w:szCs w:val="16"/>
              </w:rPr>
            </w:pPr>
            <w:r w:rsidRPr="00EA0E72">
              <w:rPr>
                <w:sz w:val="16"/>
                <w:szCs w:val="16"/>
              </w:rPr>
              <w:t>Менше 0 на 1000</w:t>
            </w:r>
          </w:p>
          <w:p w14:paraId="114C5342" w14:textId="77777777" w:rsidR="00076622" w:rsidRPr="00EA0E72" w:rsidRDefault="00076622" w:rsidP="00076622">
            <w:pPr>
              <w:rPr>
                <w:sz w:val="16"/>
                <w:szCs w:val="16"/>
              </w:rPr>
            </w:pPr>
            <w:r w:rsidRPr="00EA0E72">
              <w:rPr>
                <w:sz w:val="16"/>
                <w:szCs w:val="16"/>
              </w:rPr>
              <w:t>(на 0 до 0 менше)</w:t>
            </w:r>
          </w:p>
        </w:tc>
        <w:tc>
          <w:tcPr>
            <w:tcW w:w="1344" w:type="dxa"/>
            <w:vMerge/>
          </w:tcPr>
          <w:p w14:paraId="3822B9F5" w14:textId="77777777" w:rsidR="00076622" w:rsidRPr="00EA0E72" w:rsidRDefault="00076622" w:rsidP="00076622">
            <w:pPr>
              <w:rPr>
                <w:sz w:val="16"/>
                <w:szCs w:val="16"/>
              </w:rPr>
            </w:pPr>
          </w:p>
        </w:tc>
      </w:tr>
    </w:tbl>
    <w:p w14:paraId="1004027C" w14:textId="77777777" w:rsidR="00864C1A" w:rsidRDefault="00864C1A">
      <w:pPr>
        <w:sectPr w:rsidR="00864C1A" w:rsidSect="00EA0E72">
          <w:pgSz w:w="15840" w:h="12240" w:orient="landscape"/>
          <w:pgMar w:top="942" w:right="60" w:bottom="1137" w:left="628" w:header="0" w:footer="0" w:gutter="0"/>
          <w:cols w:space="720" w:equalWidth="0">
            <w:col w:w="15152"/>
          </w:cols>
        </w:sectPr>
      </w:pPr>
    </w:p>
    <w:p w14:paraId="142EAD19" w14:textId="538BE36B" w:rsidR="00864C1A" w:rsidRDefault="0050650B" w:rsidP="0050650B">
      <w:pPr>
        <w:spacing w:line="20" w:lineRule="exact"/>
        <w:rPr>
          <w:sz w:val="20"/>
          <w:szCs w:val="20"/>
        </w:rPr>
      </w:pPr>
      <w:bookmarkStart w:id="37" w:name="page43"/>
      <w:bookmarkEnd w:id="37"/>
      <w:r>
        <w:rPr>
          <w:sz w:val="20"/>
          <w:szCs w:val="20"/>
        </w:rPr>
        <w:lastRenderedPageBreak/>
        <w:t>ПОСИЛАННЯ</w:t>
      </w:r>
    </w:p>
    <w:p w14:paraId="233A35E0" w14:textId="6E95C0EA" w:rsidR="0050650B" w:rsidRDefault="0050650B" w:rsidP="0050650B">
      <w:pPr>
        <w:tabs>
          <w:tab w:val="left" w:pos="569"/>
        </w:tabs>
        <w:ind w:left="569"/>
        <w:rPr>
          <w:rFonts w:eastAsia="Times New Roman"/>
          <w:b/>
          <w:bCs/>
          <w:color w:val="006666"/>
          <w:sz w:val="26"/>
          <w:szCs w:val="26"/>
        </w:rPr>
      </w:pPr>
      <w:r>
        <w:rPr>
          <w:rFonts w:eastAsia="Times New Roman"/>
          <w:b/>
          <w:bCs/>
          <w:color w:val="006666"/>
          <w:sz w:val="26"/>
          <w:szCs w:val="26"/>
        </w:rPr>
        <w:t xml:space="preserve">Посилання </w:t>
      </w:r>
    </w:p>
    <w:p w14:paraId="0216B438" w14:textId="77777777" w:rsidR="0050650B" w:rsidRPr="0050650B" w:rsidRDefault="0050650B" w:rsidP="0050650B">
      <w:pPr>
        <w:tabs>
          <w:tab w:val="left" w:pos="569"/>
        </w:tabs>
        <w:ind w:left="569"/>
        <w:rPr>
          <w:rFonts w:eastAsia="Times New Roman"/>
        </w:rPr>
      </w:pPr>
    </w:p>
    <w:p w14:paraId="413B8C12" w14:textId="0B318A0D" w:rsidR="00864C1A" w:rsidRDefault="00E97BB5">
      <w:pPr>
        <w:numPr>
          <w:ilvl w:val="0"/>
          <w:numId w:val="37"/>
        </w:numPr>
        <w:tabs>
          <w:tab w:val="left" w:pos="569"/>
        </w:tabs>
        <w:ind w:left="569" w:hanging="568"/>
        <w:rPr>
          <w:rFonts w:eastAsia="Times New Roman"/>
        </w:rPr>
      </w:pPr>
      <w:r w:rsidRPr="001D6D01">
        <w:rPr>
          <w:rFonts w:eastAsia="Times New Roman"/>
          <w:lang w:val="en-US"/>
        </w:rPr>
        <w:t xml:space="preserve">Global tuberculosis report 2016. Geneva, World Health Organization. </w:t>
      </w:r>
      <w:r>
        <w:rPr>
          <w:rFonts w:eastAsia="Times New Roman"/>
        </w:rPr>
        <w:t>2016.</w:t>
      </w:r>
    </w:p>
    <w:p w14:paraId="24796E86" w14:textId="77777777" w:rsidR="00864C1A" w:rsidRDefault="00864C1A">
      <w:pPr>
        <w:spacing w:line="1" w:lineRule="exact"/>
        <w:rPr>
          <w:rFonts w:eastAsia="Times New Roman"/>
        </w:rPr>
      </w:pPr>
    </w:p>
    <w:p w14:paraId="6191D84E" w14:textId="77777777" w:rsidR="00864C1A" w:rsidRDefault="00E97BB5">
      <w:pPr>
        <w:numPr>
          <w:ilvl w:val="0"/>
          <w:numId w:val="37"/>
        </w:numPr>
        <w:tabs>
          <w:tab w:val="left" w:pos="569"/>
        </w:tabs>
        <w:spacing w:line="239" w:lineRule="auto"/>
        <w:ind w:left="569" w:right="60" w:hanging="568"/>
        <w:rPr>
          <w:rFonts w:eastAsia="Times New Roman"/>
        </w:rPr>
      </w:pPr>
      <w:r w:rsidRPr="001D6D01">
        <w:rPr>
          <w:rFonts w:eastAsia="Times New Roman"/>
          <w:lang w:val="en-US"/>
        </w:rPr>
        <w:t xml:space="preserve">The use of delamanid in the treatment of multidrug-resistant tuberculosis: interim policy guidance. </w:t>
      </w:r>
      <w:r>
        <w:rPr>
          <w:rFonts w:eastAsia="Times New Roman"/>
        </w:rPr>
        <w:t>Geneva, World Health Organization. 2014.</w:t>
      </w:r>
    </w:p>
    <w:p w14:paraId="33240912" w14:textId="77777777" w:rsidR="00864C1A" w:rsidRPr="001D6D01" w:rsidRDefault="00E97BB5">
      <w:pPr>
        <w:numPr>
          <w:ilvl w:val="0"/>
          <w:numId w:val="37"/>
        </w:numPr>
        <w:tabs>
          <w:tab w:val="left" w:pos="569"/>
        </w:tabs>
        <w:ind w:left="569" w:right="60" w:hanging="568"/>
        <w:rPr>
          <w:rFonts w:eastAsia="Times New Roman"/>
          <w:lang w:val="en-US"/>
        </w:rPr>
      </w:pPr>
      <w:r w:rsidRPr="001D6D01">
        <w:rPr>
          <w:rFonts w:eastAsia="Times New Roman"/>
          <w:lang w:val="en-US"/>
        </w:rPr>
        <w:t>Zumla A, Nahid P, Cole ST. Advances in the development of new tuberculosis drugs and treatment regimens. Nature reviews Drug discovery. 2013;12(5):388-404.</w:t>
      </w:r>
    </w:p>
    <w:p w14:paraId="087CBE20" w14:textId="77777777" w:rsidR="00864C1A" w:rsidRDefault="00E97BB5">
      <w:pPr>
        <w:numPr>
          <w:ilvl w:val="0"/>
          <w:numId w:val="37"/>
        </w:numPr>
        <w:tabs>
          <w:tab w:val="left" w:pos="569"/>
        </w:tabs>
        <w:ind w:left="569" w:right="60" w:hanging="568"/>
        <w:rPr>
          <w:rFonts w:eastAsia="Times New Roman"/>
        </w:rPr>
      </w:pPr>
      <w:r w:rsidRPr="001D6D01">
        <w:rPr>
          <w:rFonts w:eastAsia="Times New Roman"/>
          <w:lang w:val="en-US"/>
        </w:rPr>
        <w:t xml:space="preserve">WHO treatment guidelines for drug-resistant tuberculosis 2016 update. </w:t>
      </w:r>
      <w:r>
        <w:rPr>
          <w:rFonts w:eastAsia="Times New Roman"/>
        </w:rPr>
        <w:t>Geneva, World Health Organization. 2016.</w:t>
      </w:r>
    </w:p>
    <w:p w14:paraId="34968926" w14:textId="77777777" w:rsidR="00864C1A" w:rsidRPr="001D6D01" w:rsidRDefault="00E97BB5">
      <w:pPr>
        <w:numPr>
          <w:ilvl w:val="0"/>
          <w:numId w:val="37"/>
        </w:numPr>
        <w:tabs>
          <w:tab w:val="left" w:pos="569"/>
        </w:tabs>
        <w:spacing w:line="239" w:lineRule="auto"/>
        <w:ind w:left="569" w:hanging="568"/>
        <w:jc w:val="both"/>
        <w:rPr>
          <w:rFonts w:eastAsia="Times New Roman"/>
          <w:lang w:val="en-US"/>
        </w:rPr>
      </w:pPr>
      <w:r w:rsidRPr="001D6D01">
        <w:rPr>
          <w:rFonts w:eastAsia="Times New Roman"/>
          <w:lang w:val="en-US"/>
        </w:rPr>
        <w:t>Ahuja SD, Ashkin D, Avendano M, Banerjee R, Bauer M, Bayona JN et al. Multidrug resistant pulmonary tuberculosis treatment regimens and patient outcomes: an individual patient data meta-analysis of 9,153 patients. PLoS Med. 2012;9(8</w:t>
      </w:r>
      <w:proofErr w:type="gramStart"/>
      <w:r w:rsidRPr="001D6D01">
        <w:rPr>
          <w:rFonts w:eastAsia="Times New Roman"/>
          <w:lang w:val="en-US"/>
        </w:rPr>
        <w:t>):e</w:t>
      </w:r>
      <w:proofErr w:type="gramEnd"/>
      <w:r w:rsidRPr="001D6D01">
        <w:rPr>
          <w:rFonts w:eastAsia="Times New Roman"/>
          <w:lang w:val="en-US"/>
        </w:rPr>
        <w:t>1001300.</w:t>
      </w:r>
    </w:p>
    <w:p w14:paraId="0E184123" w14:textId="77777777" w:rsidR="00864C1A" w:rsidRPr="001D6D01" w:rsidRDefault="00864C1A">
      <w:pPr>
        <w:spacing w:line="2" w:lineRule="exact"/>
        <w:rPr>
          <w:rFonts w:eastAsia="Times New Roman"/>
          <w:lang w:val="en-US"/>
        </w:rPr>
      </w:pPr>
    </w:p>
    <w:p w14:paraId="53879662" w14:textId="77777777" w:rsidR="00864C1A" w:rsidRPr="001D6D01" w:rsidRDefault="00E97BB5">
      <w:pPr>
        <w:numPr>
          <w:ilvl w:val="0"/>
          <w:numId w:val="37"/>
        </w:numPr>
        <w:tabs>
          <w:tab w:val="left" w:pos="569"/>
        </w:tabs>
        <w:ind w:left="569" w:right="60" w:hanging="568"/>
        <w:jc w:val="both"/>
        <w:rPr>
          <w:rFonts w:eastAsia="Times New Roman"/>
          <w:lang w:val="en-US"/>
        </w:rPr>
      </w:pPr>
      <w:r w:rsidRPr="001D6D01">
        <w:rPr>
          <w:rFonts w:eastAsia="Times New Roman"/>
          <w:lang w:val="en-US"/>
        </w:rPr>
        <w:t>Jenkins HE, Tolman AW, Yuen CM, Parr JB, Keshavjee S, Pérez-Vélez CM et al. Incidence of multidrug-resistant tuberculosis disease in children: systematic review and global estimates. The Lancet. 2014;383(9928):1572-1579.</w:t>
      </w:r>
    </w:p>
    <w:p w14:paraId="13A1100F" w14:textId="77777777" w:rsidR="00864C1A" w:rsidRPr="001D6D01" w:rsidRDefault="00864C1A">
      <w:pPr>
        <w:spacing w:line="1" w:lineRule="exact"/>
        <w:rPr>
          <w:rFonts w:eastAsia="Times New Roman"/>
          <w:lang w:val="en-US"/>
        </w:rPr>
      </w:pPr>
    </w:p>
    <w:p w14:paraId="24F1DCDA" w14:textId="77777777" w:rsidR="00864C1A" w:rsidRDefault="00E97BB5">
      <w:pPr>
        <w:numPr>
          <w:ilvl w:val="0"/>
          <w:numId w:val="37"/>
        </w:numPr>
        <w:tabs>
          <w:tab w:val="left" w:pos="569"/>
        </w:tabs>
        <w:spacing w:line="239" w:lineRule="auto"/>
        <w:ind w:left="569" w:right="60" w:hanging="568"/>
        <w:rPr>
          <w:rFonts w:eastAsia="Times New Roman"/>
        </w:rPr>
      </w:pPr>
      <w:r w:rsidRPr="001D6D01">
        <w:rPr>
          <w:rFonts w:eastAsia="Times New Roman"/>
          <w:lang w:val="en-US"/>
        </w:rPr>
        <w:t xml:space="preserve">Shah I. Multidrug-resistant tuberculosis in children. The Pediatric infectious disease journal. </w:t>
      </w:r>
      <w:r>
        <w:rPr>
          <w:rFonts w:eastAsia="Times New Roman"/>
        </w:rPr>
        <w:t>2012;31(9):970-972.</w:t>
      </w:r>
    </w:p>
    <w:p w14:paraId="6DB26305" w14:textId="77777777" w:rsidR="00864C1A" w:rsidRDefault="00E97BB5">
      <w:pPr>
        <w:numPr>
          <w:ilvl w:val="0"/>
          <w:numId w:val="37"/>
        </w:numPr>
        <w:tabs>
          <w:tab w:val="left" w:pos="569"/>
        </w:tabs>
        <w:ind w:left="569" w:right="60" w:hanging="568"/>
        <w:rPr>
          <w:rFonts w:eastAsia="Times New Roman"/>
        </w:rPr>
      </w:pPr>
      <w:r w:rsidRPr="001D6D01">
        <w:rPr>
          <w:rFonts w:eastAsia="Times New Roman"/>
          <w:lang w:val="en-US"/>
        </w:rPr>
        <w:t xml:space="preserve">Guidance for national tuberculosis programmes on the management of tuberculosis in children. </w:t>
      </w:r>
      <w:r>
        <w:rPr>
          <w:rFonts w:eastAsia="Times New Roman"/>
        </w:rPr>
        <w:t>2nd ed. Geneva, World Health Organization. 2014.</w:t>
      </w:r>
    </w:p>
    <w:p w14:paraId="6F8DB01F" w14:textId="77777777" w:rsidR="00864C1A" w:rsidRDefault="00E97BB5">
      <w:pPr>
        <w:numPr>
          <w:ilvl w:val="0"/>
          <w:numId w:val="37"/>
        </w:numPr>
        <w:tabs>
          <w:tab w:val="left" w:pos="569"/>
        </w:tabs>
        <w:spacing w:line="239" w:lineRule="auto"/>
        <w:ind w:left="569" w:right="60" w:hanging="568"/>
        <w:jc w:val="both"/>
        <w:rPr>
          <w:rFonts w:eastAsia="Times New Roman"/>
        </w:rPr>
      </w:pPr>
      <w:r w:rsidRPr="001D6D01">
        <w:rPr>
          <w:rFonts w:eastAsia="Times New Roman"/>
          <w:lang w:val="en-US"/>
        </w:rPr>
        <w:t xml:space="preserve">Ettehad D, Schaaf HS, Seddon JA, Cooke GS, Ford N. Treatment outcomes for children with multidrug-resistant tuberculosis: a systematic review and meta-analysis. </w:t>
      </w:r>
      <w:r>
        <w:rPr>
          <w:rFonts w:eastAsia="Times New Roman"/>
        </w:rPr>
        <w:t>The Lancet infectious diseases. 2012;12(6):449-456.</w:t>
      </w:r>
    </w:p>
    <w:p w14:paraId="29AA9876" w14:textId="77777777" w:rsidR="00864C1A" w:rsidRDefault="00864C1A">
      <w:pPr>
        <w:spacing w:line="2" w:lineRule="exact"/>
        <w:rPr>
          <w:rFonts w:eastAsia="Times New Roman"/>
        </w:rPr>
      </w:pPr>
    </w:p>
    <w:p w14:paraId="10A7C2CF" w14:textId="77777777" w:rsidR="00864C1A" w:rsidRDefault="00E97BB5">
      <w:pPr>
        <w:numPr>
          <w:ilvl w:val="0"/>
          <w:numId w:val="37"/>
        </w:numPr>
        <w:tabs>
          <w:tab w:val="left" w:pos="569"/>
        </w:tabs>
        <w:ind w:left="569" w:right="60" w:hanging="568"/>
        <w:rPr>
          <w:rFonts w:eastAsia="Times New Roman"/>
        </w:rPr>
      </w:pPr>
      <w:r w:rsidRPr="001D6D01">
        <w:rPr>
          <w:rFonts w:eastAsia="Times New Roman"/>
          <w:lang w:val="en-US"/>
        </w:rPr>
        <w:t xml:space="preserve">Schaaf HS, Garcia-Prats AJ, Hesseling AC, Seddon JA. Managing multidrug-resistant tuberculosis in children: review of recent developments. </w:t>
      </w:r>
      <w:r>
        <w:rPr>
          <w:rFonts w:eastAsia="Times New Roman"/>
        </w:rPr>
        <w:t>Current opinion in infectious diseases. 2014;27(3):211-219.</w:t>
      </w:r>
    </w:p>
    <w:p w14:paraId="0EE92DCF" w14:textId="77777777" w:rsidR="00864C1A" w:rsidRDefault="00E97BB5">
      <w:pPr>
        <w:numPr>
          <w:ilvl w:val="0"/>
          <w:numId w:val="37"/>
        </w:numPr>
        <w:tabs>
          <w:tab w:val="left" w:pos="569"/>
        </w:tabs>
        <w:ind w:left="569" w:right="60" w:hanging="568"/>
        <w:rPr>
          <w:rFonts w:eastAsia="Times New Roman"/>
        </w:rPr>
      </w:pPr>
      <w:r w:rsidRPr="001D6D01">
        <w:rPr>
          <w:rFonts w:eastAsia="Times New Roman"/>
          <w:lang w:val="en-US"/>
        </w:rPr>
        <w:t xml:space="preserve">Qamar F. Multidrug-resistant tuberculosis in children: Special considerations. </w:t>
      </w:r>
      <w:r>
        <w:rPr>
          <w:rFonts w:eastAsia="Times New Roman"/>
        </w:rPr>
        <w:t>International Journal of Infectious Diseases. 2016;(45):14.</w:t>
      </w:r>
    </w:p>
    <w:p w14:paraId="228F10EE" w14:textId="77777777" w:rsidR="00864C1A" w:rsidRDefault="00E97BB5">
      <w:pPr>
        <w:numPr>
          <w:ilvl w:val="0"/>
          <w:numId w:val="37"/>
        </w:numPr>
        <w:tabs>
          <w:tab w:val="left" w:pos="569"/>
        </w:tabs>
        <w:spacing w:line="239" w:lineRule="auto"/>
        <w:ind w:left="569" w:hanging="568"/>
        <w:rPr>
          <w:rFonts w:eastAsia="Times New Roman"/>
        </w:rPr>
      </w:pPr>
      <w:r w:rsidRPr="001D6D01">
        <w:rPr>
          <w:rFonts w:eastAsia="Times New Roman"/>
          <w:lang w:val="en-US"/>
        </w:rPr>
        <w:t xml:space="preserve">Deltyba, assessment report. Procedure No.: EMEA/H/C/002552. </w:t>
      </w:r>
      <w:r>
        <w:rPr>
          <w:rFonts w:eastAsia="Times New Roman"/>
        </w:rPr>
        <w:t>European Medicines Agency. 2013.</w:t>
      </w:r>
    </w:p>
    <w:p w14:paraId="65892CD0" w14:textId="77777777" w:rsidR="00864C1A" w:rsidRDefault="00E97BB5">
      <w:pPr>
        <w:numPr>
          <w:ilvl w:val="0"/>
          <w:numId w:val="37"/>
        </w:numPr>
        <w:tabs>
          <w:tab w:val="left" w:pos="569"/>
        </w:tabs>
        <w:ind w:left="569" w:right="60" w:hanging="568"/>
        <w:rPr>
          <w:rFonts w:eastAsia="Times New Roman"/>
        </w:rPr>
      </w:pPr>
      <w:r w:rsidRPr="001D6D01">
        <w:rPr>
          <w:rFonts w:eastAsia="Times New Roman"/>
          <w:lang w:val="en-US"/>
        </w:rPr>
        <w:t xml:space="preserve">Companion handbook to the WHO guidelines for the programmatic management of drug-resistant tuberculosis. </w:t>
      </w:r>
      <w:r>
        <w:rPr>
          <w:rFonts w:eastAsia="Times New Roman"/>
        </w:rPr>
        <w:t>Geneva, World Health Organization. 2014.</w:t>
      </w:r>
    </w:p>
    <w:p w14:paraId="5A8903CC" w14:textId="77777777" w:rsidR="00864C1A" w:rsidRPr="001D6D01" w:rsidRDefault="00E97BB5">
      <w:pPr>
        <w:numPr>
          <w:ilvl w:val="0"/>
          <w:numId w:val="37"/>
        </w:numPr>
        <w:tabs>
          <w:tab w:val="left" w:pos="569"/>
        </w:tabs>
        <w:spacing w:line="239" w:lineRule="auto"/>
        <w:ind w:left="569" w:right="60" w:hanging="568"/>
        <w:jc w:val="both"/>
        <w:rPr>
          <w:rFonts w:eastAsia="Times New Roman"/>
          <w:lang w:val="en-US"/>
        </w:rPr>
      </w:pPr>
      <w:r w:rsidRPr="001D6D01">
        <w:rPr>
          <w:rFonts w:eastAsia="Times New Roman"/>
          <w:lang w:val="en-US"/>
        </w:rPr>
        <w:t>Esposito S, D’Ambrosio L, Tadolini M, Schaaf HS, Luna JC, Marais B et al. ERS/WHO Tuberculosis Consilium assistance with extensively drug-resistant tuberculosis management in a child: case study of compassionate delamanid use. European Respiratory Journal. 2014;44(3):811-815.</w:t>
      </w:r>
    </w:p>
    <w:p w14:paraId="556399F3" w14:textId="77777777" w:rsidR="00864C1A" w:rsidRPr="001D6D01" w:rsidRDefault="00864C1A">
      <w:pPr>
        <w:spacing w:line="2" w:lineRule="exact"/>
        <w:rPr>
          <w:rFonts w:eastAsia="Times New Roman"/>
          <w:lang w:val="en-US"/>
        </w:rPr>
      </w:pPr>
    </w:p>
    <w:p w14:paraId="6915EE3E" w14:textId="77777777" w:rsidR="00864C1A" w:rsidRPr="001D6D01" w:rsidRDefault="00E97BB5">
      <w:pPr>
        <w:numPr>
          <w:ilvl w:val="0"/>
          <w:numId w:val="37"/>
        </w:numPr>
        <w:tabs>
          <w:tab w:val="left" w:pos="569"/>
        </w:tabs>
        <w:ind w:left="569" w:right="60" w:hanging="568"/>
        <w:rPr>
          <w:rFonts w:eastAsia="Times New Roman"/>
          <w:lang w:val="en-US"/>
        </w:rPr>
      </w:pPr>
      <w:r w:rsidRPr="001D6D01">
        <w:rPr>
          <w:rFonts w:eastAsia="Times New Roman"/>
          <w:lang w:val="en-US"/>
        </w:rPr>
        <w:t>Otsuka Pharmaceutical. Pharmacokinetic and safety trial to determine the appropriate dose for pediatric patients with multidrug resistant tuberculosis (Protocol 242-12-232).2013.</w:t>
      </w:r>
    </w:p>
    <w:p w14:paraId="0961C11B" w14:textId="77777777" w:rsidR="00864C1A" w:rsidRDefault="00E97BB5">
      <w:pPr>
        <w:numPr>
          <w:ilvl w:val="0"/>
          <w:numId w:val="37"/>
        </w:numPr>
        <w:tabs>
          <w:tab w:val="left" w:pos="569"/>
        </w:tabs>
        <w:ind w:left="569" w:right="60" w:hanging="569"/>
        <w:rPr>
          <w:rFonts w:eastAsia="Times New Roman"/>
        </w:rPr>
      </w:pPr>
      <w:r w:rsidRPr="001D6D01">
        <w:rPr>
          <w:rFonts w:eastAsia="Times New Roman"/>
          <w:lang w:val="en-US"/>
        </w:rPr>
        <w:t xml:space="preserve">Otsuka Pharmaceutical. A 6-month safety, efficacy and pharmacokinetic trial of delamanid in pediatric patients with multidrug resistant tuberculosis (Protocol 242-12-233). clinicaltrials. gov [NCT01859923]. </w:t>
      </w:r>
      <w:r>
        <w:rPr>
          <w:rFonts w:eastAsia="Times New Roman"/>
        </w:rPr>
        <w:t>2013.</w:t>
      </w:r>
    </w:p>
    <w:p w14:paraId="0639D099" w14:textId="77777777" w:rsidR="00864C1A" w:rsidRPr="001D6D01" w:rsidRDefault="00E97BB5">
      <w:pPr>
        <w:numPr>
          <w:ilvl w:val="0"/>
          <w:numId w:val="37"/>
        </w:numPr>
        <w:tabs>
          <w:tab w:val="left" w:pos="569"/>
        </w:tabs>
        <w:spacing w:line="239" w:lineRule="auto"/>
        <w:ind w:left="569" w:right="60" w:hanging="568"/>
        <w:jc w:val="both"/>
        <w:rPr>
          <w:rFonts w:eastAsia="Times New Roman"/>
          <w:lang w:val="en-US"/>
        </w:rPr>
      </w:pPr>
      <w:r w:rsidRPr="001D6D01">
        <w:rPr>
          <w:rFonts w:eastAsia="Times New Roman"/>
          <w:lang w:val="en-US"/>
        </w:rPr>
        <w:t>Tadolini M, Garcia-Prats AJ, D'Ambrosio L, Hewison C, Centis R, Schaaf HS et al. Compassionate use of new drugs in children and adolescents with multidrug-resistant and extensively drug-resistant tuberculosis: early experiences and challenges. European Respiratory Journal. 2016;48(3):938-943.</w:t>
      </w:r>
    </w:p>
    <w:p w14:paraId="7304425D" w14:textId="77777777" w:rsidR="00864C1A" w:rsidRPr="001D6D01" w:rsidRDefault="00864C1A">
      <w:pPr>
        <w:spacing w:line="2" w:lineRule="exact"/>
        <w:rPr>
          <w:rFonts w:eastAsia="Times New Roman"/>
          <w:lang w:val="en-US"/>
        </w:rPr>
      </w:pPr>
    </w:p>
    <w:p w14:paraId="0572E040" w14:textId="77777777" w:rsidR="00864C1A" w:rsidRDefault="00E97BB5">
      <w:pPr>
        <w:numPr>
          <w:ilvl w:val="0"/>
          <w:numId w:val="37"/>
        </w:numPr>
        <w:tabs>
          <w:tab w:val="left" w:pos="569"/>
        </w:tabs>
        <w:ind w:left="569" w:right="60" w:hanging="568"/>
        <w:jc w:val="both"/>
        <w:rPr>
          <w:rFonts w:eastAsia="Times New Roman"/>
        </w:rPr>
      </w:pPr>
      <w:r w:rsidRPr="001D6D01">
        <w:rPr>
          <w:rFonts w:eastAsia="Times New Roman"/>
          <w:lang w:val="en-US"/>
        </w:rPr>
        <w:t xml:space="preserve">Otsuka Pharmaceutical. A placebo-controlled, phase II trial to evaluate OPC 67683 in patients with pulmonary sputum culture-positive, multidrug-resistant tuberculosis (TB) (Protocol 242-07-204). clinicaltrials.gov [NCT00685360]. </w:t>
      </w:r>
      <w:r>
        <w:rPr>
          <w:rFonts w:eastAsia="Times New Roman"/>
        </w:rPr>
        <w:t>2008.</w:t>
      </w:r>
    </w:p>
    <w:p w14:paraId="2311B179" w14:textId="77777777" w:rsidR="00864C1A" w:rsidRDefault="00864C1A">
      <w:pPr>
        <w:spacing w:line="1" w:lineRule="exact"/>
        <w:rPr>
          <w:rFonts w:eastAsia="Times New Roman"/>
        </w:rPr>
      </w:pPr>
    </w:p>
    <w:p w14:paraId="78D2279A" w14:textId="77777777" w:rsidR="00864C1A" w:rsidRDefault="00E97BB5">
      <w:pPr>
        <w:numPr>
          <w:ilvl w:val="0"/>
          <w:numId w:val="37"/>
        </w:numPr>
        <w:tabs>
          <w:tab w:val="left" w:pos="569"/>
        </w:tabs>
        <w:spacing w:line="239" w:lineRule="auto"/>
        <w:ind w:left="569" w:hanging="569"/>
        <w:jc w:val="both"/>
        <w:rPr>
          <w:rFonts w:eastAsia="Times New Roman"/>
        </w:rPr>
      </w:pPr>
      <w:r w:rsidRPr="001D6D01">
        <w:rPr>
          <w:rFonts w:eastAsia="Times New Roman"/>
          <w:lang w:val="en-US"/>
        </w:rPr>
        <w:t xml:space="preserve">Otsuka Pharmaceutical. A Phase II, multicentre, uncontrolled, open-label trial to evaluate safety, tolerability, and efficacy of orally administered OPC-67683 (Protocol 242-07-208). clinicaltrials.gov [NCT02573350]. </w:t>
      </w:r>
      <w:r>
        <w:rPr>
          <w:rFonts w:eastAsia="Times New Roman"/>
        </w:rPr>
        <w:t>2015.</w:t>
      </w:r>
    </w:p>
    <w:p w14:paraId="31462513" w14:textId="77777777" w:rsidR="00864C1A" w:rsidRPr="001D6D01" w:rsidRDefault="00E97BB5">
      <w:pPr>
        <w:numPr>
          <w:ilvl w:val="0"/>
          <w:numId w:val="37"/>
        </w:numPr>
        <w:tabs>
          <w:tab w:val="left" w:pos="569"/>
        </w:tabs>
        <w:ind w:left="569" w:right="60" w:hanging="569"/>
        <w:jc w:val="both"/>
        <w:rPr>
          <w:rFonts w:eastAsia="Times New Roman"/>
          <w:lang w:val="en-US"/>
        </w:rPr>
      </w:pPr>
      <w:r w:rsidRPr="001D6D01">
        <w:rPr>
          <w:rFonts w:eastAsia="Times New Roman"/>
          <w:lang w:val="en-US"/>
        </w:rPr>
        <w:t>Skripconoka V, Danilovits M, Pehme L, Tomson T, Skenders G, Kummik T et al. Delamanid improves outcomes and reduces mortality in multidrug-resistant tuberculosis. European Respiratory Journal. 2013;41(6):1393-1400.</w:t>
      </w:r>
    </w:p>
    <w:p w14:paraId="6B09138E" w14:textId="77777777" w:rsidR="00864C1A" w:rsidRPr="001D6D01" w:rsidRDefault="00864C1A">
      <w:pPr>
        <w:spacing w:line="1" w:lineRule="exact"/>
        <w:rPr>
          <w:rFonts w:eastAsia="Times New Roman"/>
          <w:lang w:val="en-US"/>
        </w:rPr>
      </w:pPr>
    </w:p>
    <w:p w14:paraId="56401DA1" w14:textId="77777777" w:rsidR="00864C1A" w:rsidRPr="001D6D01" w:rsidRDefault="00E97BB5">
      <w:pPr>
        <w:numPr>
          <w:ilvl w:val="0"/>
          <w:numId w:val="37"/>
        </w:numPr>
        <w:tabs>
          <w:tab w:val="left" w:pos="513"/>
        </w:tabs>
        <w:spacing w:line="239" w:lineRule="auto"/>
        <w:ind w:left="569" w:right="60" w:hanging="569"/>
        <w:rPr>
          <w:rFonts w:eastAsia="Times New Roman"/>
          <w:lang w:val="en-US"/>
        </w:rPr>
      </w:pPr>
      <w:r w:rsidRPr="001D6D01">
        <w:rPr>
          <w:rFonts w:eastAsia="Times New Roman"/>
          <w:lang w:val="en-US"/>
        </w:rPr>
        <w:t>Shimokawa Y, Sasahara K, Koyama N, Kitano K, Shibata M, Yoda N et al. Metabolic mechanism of delamanid, a new anti-tuberculosis drug, in human plasma. Drug Metabolism and Disposition. 2015;43(8):1277-1283.</w:t>
      </w:r>
    </w:p>
    <w:p w14:paraId="26837242" w14:textId="029A8A20" w:rsidR="00864C1A" w:rsidRPr="001D6D01" w:rsidRDefault="00E97BB5" w:rsidP="001A2CDA">
      <w:pPr>
        <w:numPr>
          <w:ilvl w:val="0"/>
          <w:numId w:val="37"/>
        </w:numPr>
        <w:tabs>
          <w:tab w:val="left" w:pos="569"/>
        </w:tabs>
        <w:spacing w:line="200" w:lineRule="exact"/>
        <w:ind w:left="569" w:right="60" w:hanging="569"/>
        <w:rPr>
          <w:sz w:val="20"/>
          <w:szCs w:val="20"/>
          <w:lang w:val="en-US"/>
        </w:rPr>
      </w:pPr>
      <w:r w:rsidRPr="001D6D01">
        <w:rPr>
          <w:rFonts w:eastAsia="Times New Roman"/>
          <w:lang w:val="en-US"/>
        </w:rPr>
        <w:t xml:space="preserve">Szumowski JD, Lynch JB. Profile of delamanid for the treatment of multidrug-resistant tuberculosis. Drug Des Devel Ther. </w:t>
      </w:r>
      <w:proofErr w:type="gramStart"/>
      <w:r w:rsidRPr="001D6D01">
        <w:rPr>
          <w:rFonts w:eastAsia="Times New Roman"/>
          <w:lang w:val="en-US"/>
        </w:rPr>
        <w:t>2015;9:677</w:t>
      </w:r>
      <w:proofErr w:type="gramEnd"/>
      <w:r w:rsidRPr="001D6D01">
        <w:rPr>
          <w:rFonts w:eastAsia="Times New Roman"/>
          <w:lang w:val="en-US"/>
        </w:rPr>
        <w:t>-682.</w:t>
      </w:r>
    </w:p>
    <w:p w14:paraId="1BC30B0C" w14:textId="77777777" w:rsidR="00864C1A" w:rsidRPr="001D6D01" w:rsidRDefault="00864C1A">
      <w:pPr>
        <w:spacing w:line="200" w:lineRule="exact"/>
        <w:rPr>
          <w:sz w:val="20"/>
          <w:szCs w:val="20"/>
          <w:lang w:val="en-US"/>
        </w:rPr>
      </w:pPr>
    </w:p>
    <w:p w14:paraId="248B8043" w14:textId="77777777" w:rsidR="00864C1A" w:rsidRPr="001D6D01" w:rsidRDefault="00864C1A">
      <w:pPr>
        <w:spacing w:line="200" w:lineRule="exact"/>
        <w:rPr>
          <w:sz w:val="20"/>
          <w:szCs w:val="20"/>
          <w:lang w:val="en-US"/>
        </w:rPr>
      </w:pPr>
    </w:p>
    <w:p w14:paraId="16C446F6" w14:textId="77777777" w:rsidR="00864C1A" w:rsidRPr="001D6D01" w:rsidRDefault="00864C1A">
      <w:pPr>
        <w:spacing w:line="200" w:lineRule="exact"/>
        <w:rPr>
          <w:sz w:val="20"/>
          <w:szCs w:val="20"/>
          <w:lang w:val="en-US"/>
        </w:rPr>
      </w:pPr>
    </w:p>
    <w:p w14:paraId="02E2FCD3" w14:textId="77777777" w:rsidR="00864C1A" w:rsidRPr="001D6D01" w:rsidRDefault="00864C1A">
      <w:pPr>
        <w:spacing w:line="200" w:lineRule="exact"/>
        <w:rPr>
          <w:sz w:val="20"/>
          <w:szCs w:val="20"/>
          <w:lang w:val="en-US"/>
        </w:rPr>
      </w:pPr>
    </w:p>
    <w:p w14:paraId="5909D9A2" w14:textId="77777777" w:rsidR="00864C1A" w:rsidRPr="001D6D01" w:rsidRDefault="00864C1A">
      <w:pPr>
        <w:spacing w:line="282" w:lineRule="exact"/>
        <w:rPr>
          <w:sz w:val="20"/>
          <w:szCs w:val="20"/>
          <w:lang w:val="en-US"/>
        </w:rPr>
      </w:pPr>
    </w:p>
    <w:p w14:paraId="0EB0975A" w14:textId="336FDAC0" w:rsidR="00864C1A" w:rsidRPr="001D6D01" w:rsidRDefault="00864C1A" w:rsidP="00555536">
      <w:pPr>
        <w:ind w:right="51"/>
        <w:rPr>
          <w:sz w:val="20"/>
          <w:szCs w:val="20"/>
          <w:lang w:val="en-US"/>
        </w:rPr>
        <w:sectPr w:rsidR="00864C1A" w:rsidRPr="001D6D01">
          <w:pgSz w:w="11900" w:h="16841"/>
          <w:pgMar w:top="1410" w:right="506" w:bottom="0" w:left="851" w:header="0" w:footer="0" w:gutter="0"/>
          <w:cols w:space="720" w:equalWidth="0">
            <w:col w:w="10549"/>
          </w:cols>
        </w:sectPr>
      </w:pPr>
    </w:p>
    <w:p w14:paraId="27AB0661" w14:textId="77777777" w:rsidR="00864C1A" w:rsidRPr="001D6D01" w:rsidRDefault="00E97BB5">
      <w:pPr>
        <w:numPr>
          <w:ilvl w:val="0"/>
          <w:numId w:val="38"/>
        </w:numPr>
        <w:tabs>
          <w:tab w:val="left" w:pos="569"/>
        </w:tabs>
        <w:ind w:left="569" w:hanging="568"/>
        <w:rPr>
          <w:rFonts w:eastAsia="Times New Roman"/>
          <w:lang w:val="en-US"/>
        </w:rPr>
      </w:pPr>
      <w:bookmarkStart w:id="38" w:name="page46"/>
      <w:bookmarkEnd w:id="38"/>
      <w:r w:rsidRPr="001D6D01">
        <w:rPr>
          <w:rFonts w:eastAsia="Times New Roman"/>
          <w:lang w:val="en-US"/>
        </w:rPr>
        <w:lastRenderedPageBreak/>
        <w:t>Guyatt GH, Oxman AD, Vist GE, Kunz R, Falck-Ytter Y, Alonso-Coello P et al. GRADE: an emerging consensus on rating quality of evidence and strength of recommendations. BMJ (Clinical research ed.). 2008.</w:t>
      </w:r>
    </w:p>
    <w:p w14:paraId="672070EE" w14:textId="77777777" w:rsidR="00864C1A" w:rsidRDefault="00E97BB5">
      <w:pPr>
        <w:numPr>
          <w:ilvl w:val="0"/>
          <w:numId w:val="38"/>
        </w:numPr>
        <w:tabs>
          <w:tab w:val="left" w:pos="569"/>
        </w:tabs>
        <w:spacing w:line="239" w:lineRule="auto"/>
        <w:ind w:left="569" w:hanging="568"/>
        <w:jc w:val="both"/>
        <w:rPr>
          <w:rFonts w:eastAsia="Times New Roman"/>
        </w:rPr>
      </w:pPr>
      <w:r w:rsidRPr="001D6D01">
        <w:rPr>
          <w:rFonts w:eastAsia="Times New Roman"/>
          <w:lang w:val="en-US"/>
        </w:rPr>
        <w:t xml:space="preserve">Frequently asked questions about the implementation of the new WHO recommendation on the use of the shorter MDR-TB regimen under programmatic conditions. Available at: http://www.who.int/tb/areas-of-work/drug-resistant-tb/treatment/FAQshorter_MDR_regimen.pdf. Geneva, World Health Organization. </w:t>
      </w:r>
      <w:r>
        <w:rPr>
          <w:rFonts w:eastAsia="Times New Roman"/>
        </w:rPr>
        <w:t>2016.</w:t>
      </w:r>
    </w:p>
    <w:p w14:paraId="6299556B" w14:textId="77777777" w:rsidR="00864C1A" w:rsidRDefault="00864C1A">
      <w:pPr>
        <w:spacing w:line="2" w:lineRule="exact"/>
        <w:rPr>
          <w:rFonts w:eastAsia="Times New Roman"/>
        </w:rPr>
      </w:pPr>
    </w:p>
    <w:p w14:paraId="7DFD6DDD" w14:textId="77777777" w:rsidR="003933ED" w:rsidRDefault="00E97BB5" w:rsidP="003933ED">
      <w:pPr>
        <w:numPr>
          <w:ilvl w:val="0"/>
          <w:numId w:val="38"/>
        </w:numPr>
        <w:tabs>
          <w:tab w:val="left" w:pos="569"/>
        </w:tabs>
        <w:ind w:left="569" w:hanging="568"/>
        <w:rPr>
          <w:rFonts w:eastAsia="Times New Roman"/>
        </w:rPr>
      </w:pPr>
      <w:r w:rsidRPr="001D6D01">
        <w:rPr>
          <w:rFonts w:eastAsia="Times New Roman"/>
          <w:lang w:val="en-US"/>
        </w:rPr>
        <w:t xml:space="preserve">Guidelines for the programmatic management of drug-resistant tuberculosis, 2011 update. </w:t>
      </w:r>
      <w:r w:rsidRPr="003933ED">
        <w:rPr>
          <w:rFonts w:eastAsia="Times New Roman"/>
        </w:rPr>
        <w:t>Geneva, World Health Organization. 2011.</w:t>
      </w:r>
    </w:p>
    <w:p w14:paraId="68B21C69" w14:textId="77777777" w:rsidR="003933ED" w:rsidRDefault="00E97BB5" w:rsidP="003933ED">
      <w:pPr>
        <w:numPr>
          <w:ilvl w:val="0"/>
          <w:numId w:val="38"/>
        </w:numPr>
        <w:tabs>
          <w:tab w:val="left" w:pos="569"/>
        </w:tabs>
        <w:ind w:left="569" w:hanging="568"/>
        <w:rPr>
          <w:rFonts w:eastAsia="Times New Roman"/>
        </w:rPr>
      </w:pPr>
      <w:r w:rsidRPr="001D6D01">
        <w:rPr>
          <w:rFonts w:eastAsia="Times New Roman"/>
          <w:lang w:val="en-US"/>
        </w:rPr>
        <w:t xml:space="preserve">Active tuberculosis drug-safety monitoring and management (aDSM): framework for implementation. </w:t>
      </w:r>
      <w:r w:rsidRPr="003933ED">
        <w:rPr>
          <w:rFonts w:eastAsia="Times New Roman"/>
        </w:rPr>
        <w:t>Geneva, World Health Organization. 2015.</w:t>
      </w:r>
    </w:p>
    <w:p w14:paraId="1AA0714A" w14:textId="13F8E068" w:rsidR="00864C1A" w:rsidRPr="001D6D01" w:rsidRDefault="00E97BB5" w:rsidP="003933ED">
      <w:pPr>
        <w:numPr>
          <w:ilvl w:val="0"/>
          <w:numId w:val="38"/>
        </w:numPr>
        <w:tabs>
          <w:tab w:val="left" w:pos="569"/>
        </w:tabs>
        <w:ind w:left="569" w:hanging="568"/>
        <w:rPr>
          <w:rFonts w:eastAsia="Times New Roman"/>
          <w:lang w:val="en-US"/>
        </w:rPr>
      </w:pPr>
      <w:r w:rsidRPr="001D6D01">
        <w:rPr>
          <w:rFonts w:eastAsia="Times New Roman"/>
          <w:lang w:val="en-US"/>
        </w:rPr>
        <w:t>Paccaly A, Petersen C, Patil S, Bricmont P, Kim J, Harlin M et al. Absence of clinically relevant drug interaction between delamanid, a new drug for multidrug-resistant tuberculosis (MDR-TB) and tenofovir or lopinavir/ritonavir in healthy subjects, in Book Absence of clinically relevant drug interaction between delamanid, a new drug for multidrug-resistant tuberculosis (MDR-TB) and tenofovir or lopinavir/ritonavir in healthy subjects. City, 2012:22-27.</w:t>
      </w:r>
    </w:p>
    <w:p w14:paraId="1826DD81" w14:textId="77777777" w:rsidR="00864C1A" w:rsidRPr="001D6D01" w:rsidRDefault="00864C1A">
      <w:pPr>
        <w:spacing w:line="200" w:lineRule="exact"/>
        <w:rPr>
          <w:sz w:val="20"/>
          <w:szCs w:val="20"/>
          <w:lang w:val="en-US"/>
        </w:rPr>
      </w:pPr>
    </w:p>
    <w:p w14:paraId="260C6B7E" w14:textId="77777777" w:rsidR="00864C1A" w:rsidRPr="001D6D01" w:rsidRDefault="00864C1A">
      <w:pPr>
        <w:spacing w:line="200" w:lineRule="exact"/>
        <w:rPr>
          <w:sz w:val="20"/>
          <w:szCs w:val="20"/>
          <w:lang w:val="en-US"/>
        </w:rPr>
      </w:pPr>
    </w:p>
    <w:p w14:paraId="45847B24" w14:textId="77777777" w:rsidR="00864C1A" w:rsidRPr="001D6D01" w:rsidRDefault="00864C1A">
      <w:pPr>
        <w:spacing w:line="200" w:lineRule="exact"/>
        <w:rPr>
          <w:sz w:val="20"/>
          <w:szCs w:val="20"/>
          <w:lang w:val="en-US"/>
        </w:rPr>
      </w:pPr>
    </w:p>
    <w:p w14:paraId="06750107" w14:textId="77777777" w:rsidR="00864C1A" w:rsidRPr="001D6D01" w:rsidRDefault="00864C1A">
      <w:pPr>
        <w:spacing w:line="200" w:lineRule="exact"/>
        <w:rPr>
          <w:sz w:val="20"/>
          <w:szCs w:val="20"/>
          <w:lang w:val="en-US"/>
        </w:rPr>
      </w:pPr>
    </w:p>
    <w:p w14:paraId="51B52110" w14:textId="77777777" w:rsidR="00864C1A" w:rsidRPr="001D6D01" w:rsidRDefault="00864C1A">
      <w:pPr>
        <w:spacing w:line="200" w:lineRule="exact"/>
        <w:rPr>
          <w:sz w:val="20"/>
          <w:szCs w:val="20"/>
          <w:lang w:val="en-US"/>
        </w:rPr>
      </w:pPr>
    </w:p>
    <w:p w14:paraId="2CC25382" w14:textId="77777777" w:rsidR="00864C1A" w:rsidRPr="001D6D01" w:rsidRDefault="00864C1A">
      <w:pPr>
        <w:spacing w:line="200" w:lineRule="exact"/>
        <w:rPr>
          <w:sz w:val="20"/>
          <w:szCs w:val="20"/>
          <w:lang w:val="en-US"/>
        </w:rPr>
      </w:pPr>
    </w:p>
    <w:p w14:paraId="360A5CE5" w14:textId="77777777" w:rsidR="00864C1A" w:rsidRPr="001D6D01" w:rsidRDefault="00864C1A">
      <w:pPr>
        <w:spacing w:line="200" w:lineRule="exact"/>
        <w:rPr>
          <w:sz w:val="20"/>
          <w:szCs w:val="20"/>
          <w:lang w:val="en-US"/>
        </w:rPr>
      </w:pPr>
    </w:p>
    <w:p w14:paraId="469A9FA6" w14:textId="77777777" w:rsidR="00864C1A" w:rsidRPr="001D6D01" w:rsidRDefault="00864C1A">
      <w:pPr>
        <w:spacing w:line="200" w:lineRule="exact"/>
        <w:rPr>
          <w:sz w:val="20"/>
          <w:szCs w:val="20"/>
          <w:lang w:val="en-US"/>
        </w:rPr>
      </w:pPr>
    </w:p>
    <w:p w14:paraId="34EB70B5" w14:textId="77777777" w:rsidR="00864C1A" w:rsidRPr="001D6D01" w:rsidRDefault="00864C1A">
      <w:pPr>
        <w:spacing w:line="200" w:lineRule="exact"/>
        <w:rPr>
          <w:sz w:val="20"/>
          <w:szCs w:val="20"/>
          <w:lang w:val="en-US"/>
        </w:rPr>
      </w:pPr>
    </w:p>
    <w:p w14:paraId="474F9B95" w14:textId="77777777" w:rsidR="00864C1A" w:rsidRPr="001D6D01" w:rsidRDefault="00864C1A">
      <w:pPr>
        <w:spacing w:line="200" w:lineRule="exact"/>
        <w:rPr>
          <w:sz w:val="20"/>
          <w:szCs w:val="20"/>
          <w:lang w:val="en-US"/>
        </w:rPr>
      </w:pPr>
    </w:p>
    <w:p w14:paraId="54107613" w14:textId="77777777" w:rsidR="00864C1A" w:rsidRPr="001D6D01" w:rsidRDefault="00864C1A">
      <w:pPr>
        <w:spacing w:line="200" w:lineRule="exact"/>
        <w:rPr>
          <w:sz w:val="20"/>
          <w:szCs w:val="20"/>
          <w:lang w:val="en-US"/>
        </w:rPr>
      </w:pPr>
    </w:p>
    <w:p w14:paraId="168E93AB" w14:textId="77777777" w:rsidR="00864C1A" w:rsidRPr="001D6D01" w:rsidRDefault="00864C1A">
      <w:pPr>
        <w:spacing w:line="200" w:lineRule="exact"/>
        <w:rPr>
          <w:sz w:val="20"/>
          <w:szCs w:val="20"/>
          <w:lang w:val="en-US"/>
        </w:rPr>
      </w:pPr>
    </w:p>
    <w:p w14:paraId="76C3B5A6" w14:textId="77777777" w:rsidR="00864C1A" w:rsidRPr="001D6D01" w:rsidRDefault="00864C1A">
      <w:pPr>
        <w:spacing w:line="200" w:lineRule="exact"/>
        <w:rPr>
          <w:sz w:val="20"/>
          <w:szCs w:val="20"/>
          <w:lang w:val="en-US"/>
        </w:rPr>
      </w:pPr>
    </w:p>
    <w:p w14:paraId="4D1C99CA" w14:textId="77777777" w:rsidR="00864C1A" w:rsidRPr="001D6D01" w:rsidRDefault="00864C1A">
      <w:pPr>
        <w:spacing w:line="200" w:lineRule="exact"/>
        <w:rPr>
          <w:sz w:val="20"/>
          <w:szCs w:val="20"/>
          <w:lang w:val="en-US"/>
        </w:rPr>
      </w:pPr>
    </w:p>
    <w:p w14:paraId="5D44B738" w14:textId="77777777" w:rsidR="00864C1A" w:rsidRPr="001D6D01" w:rsidRDefault="00864C1A">
      <w:pPr>
        <w:spacing w:line="200" w:lineRule="exact"/>
        <w:rPr>
          <w:sz w:val="20"/>
          <w:szCs w:val="20"/>
          <w:lang w:val="en-US"/>
        </w:rPr>
      </w:pPr>
    </w:p>
    <w:p w14:paraId="3035BB35" w14:textId="77777777" w:rsidR="00864C1A" w:rsidRPr="001D6D01" w:rsidRDefault="00864C1A">
      <w:pPr>
        <w:spacing w:line="200" w:lineRule="exact"/>
        <w:rPr>
          <w:sz w:val="20"/>
          <w:szCs w:val="20"/>
          <w:lang w:val="en-US"/>
        </w:rPr>
      </w:pPr>
    </w:p>
    <w:p w14:paraId="185BAE42" w14:textId="77777777" w:rsidR="00864C1A" w:rsidRPr="001D6D01" w:rsidRDefault="00864C1A">
      <w:pPr>
        <w:spacing w:line="200" w:lineRule="exact"/>
        <w:rPr>
          <w:sz w:val="20"/>
          <w:szCs w:val="20"/>
          <w:lang w:val="en-US"/>
        </w:rPr>
      </w:pPr>
    </w:p>
    <w:p w14:paraId="1038D0D4" w14:textId="77777777" w:rsidR="00864C1A" w:rsidRPr="001D6D01" w:rsidRDefault="00864C1A">
      <w:pPr>
        <w:spacing w:line="200" w:lineRule="exact"/>
        <w:rPr>
          <w:sz w:val="20"/>
          <w:szCs w:val="20"/>
          <w:lang w:val="en-US"/>
        </w:rPr>
      </w:pPr>
    </w:p>
    <w:p w14:paraId="6EB006FE" w14:textId="77777777" w:rsidR="00864C1A" w:rsidRPr="001D6D01" w:rsidRDefault="00864C1A">
      <w:pPr>
        <w:spacing w:line="200" w:lineRule="exact"/>
        <w:rPr>
          <w:sz w:val="20"/>
          <w:szCs w:val="20"/>
          <w:lang w:val="en-US"/>
        </w:rPr>
      </w:pPr>
    </w:p>
    <w:p w14:paraId="72091E07" w14:textId="77777777" w:rsidR="00864C1A" w:rsidRPr="001D6D01" w:rsidRDefault="00864C1A">
      <w:pPr>
        <w:spacing w:line="200" w:lineRule="exact"/>
        <w:rPr>
          <w:sz w:val="20"/>
          <w:szCs w:val="20"/>
          <w:lang w:val="en-US"/>
        </w:rPr>
      </w:pPr>
    </w:p>
    <w:p w14:paraId="62D1F823" w14:textId="77777777" w:rsidR="00864C1A" w:rsidRPr="001D6D01" w:rsidRDefault="00864C1A">
      <w:pPr>
        <w:spacing w:line="200" w:lineRule="exact"/>
        <w:rPr>
          <w:sz w:val="20"/>
          <w:szCs w:val="20"/>
          <w:lang w:val="en-US"/>
        </w:rPr>
      </w:pPr>
    </w:p>
    <w:p w14:paraId="2C2951D3" w14:textId="77777777" w:rsidR="00864C1A" w:rsidRPr="001D6D01" w:rsidRDefault="00864C1A">
      <w:pPr>
        <w:spacing w:line="200" w:lineRule="exact"/>
        <w:rPr>
          <w:sz w:val="20"/>
          <w:szCs w:val="20"/>
          <w:lang w:val="en-US"/>
        </w:rPr>
      </w:pPr>
    </w:p>
    <w:p w14:paraId="4834CFD6" w14:textId="77777777" w:rsidR="00864C1A" w:rsidRPr="001D6D01" w:rsidRDefault="00864C1A">
      <w:pPr>
        <w:spacing w:line="200" w:lineRule="exact"/>
        <w:rPr>
          <w:sz w:val="20"/>
          <w:szCs w:val="20"/>
          <w:lang w:val="en-US"/>
        </w:rPr>
      </w:pPr>
    </w:p>
    <w:p w14:paraId="2D1629D2" w14:textId="77777777" w:rsidR="00864C1A" w:rsidRPr="001D6D01" w:rsidRDefault="00864C1A">
      <w:pPr>
        <w:spacing w:line="200" w:lineRule="exact"/>
        <w:rPr>
          <w:sz w:val="20"/>
          <w:szCs w:val="20"/>
          <w:lang w:val="en-US"/>
        </w:rPr>
      </w:pPr>
    </w:p>
    <w:p w14:paraId="464F3867" w14:textId="77777777" w:rsidR="00864C1A" w:rsidRPr="001D6D01" w:rsidRDefault="00864C1A">
      <w:pPr>
        <w:spacing w:line="200" w:lineRule="exact"/>
        <w:rPr>
          <w:sz w:val="20"/>
          <w:szCs w:val="20"/>
          <w:lang w:val="en-US"/>
        </w:rPr>
      </w:pPr>
    </w:p>
    <w:p w14:paraId="68339C76" w14:textId="77777777" w:rsidR="00864C1A" w:rsidRPr="001D6D01" w:rsidRDefault="00864C1A">
      <w:pPr>
        <w:spacing w:line="200" w:lineRule="exact"/>
        <w:rPr>
          <w:sz w:val="20"/>
          <w:szCs w:val="20"/>
          <w:lang w:val="en-US"/>
        </w:rPr>
      </w:pPr>
    </w:p>
    <w:p w14:paraId="1F063AED" w14:textId="77777777" w:rsidR="00864C1A" w:rsidRPr="001D6D01" w:rsidRDefault="00864C1A">
      <w:pPr>
        <w:spacing w:line="200" w:lineRule="exact"/>
        <w:rPr>
          <w:sz w:val="20"/>
          <w:szCs w:val="20"/>
          <w:lang w:val="en-US"/>
        </w:rPr>
      </w:pPr>
    </w:p>
    <w:p w14:paraId="4D0F6AB1" w14:textId="77777777" w:rsidR="00864C1A" w:rsidRPr="001D6D01" w:rsidRDefault="00864C1A">
      <w:pPr>
        <w:spacing w:line="200" w:lineRule="exact"/>
        <w:rPr>
          <w:sz w:val="20"/>
          <w:szCs w:val="20"/>
          <w:lang w:val="en-US"/>
        </w:rPr>
      </w:pPr>
    </w:p>
    <w:p w14:paraId="637CE4E9" w14:textId="77777777" w:rsidR="00864C1A" w:rsidRPr="001D6D01" w:rsidRDefault="00864C1A">
      <w:pPr>
        <w:spacing w:line="200" w:lineRule="exact"/>
        <w:rPr>
          <w:sz w:val="20"/>
          <w:szCs w:val="20"/>
          <w:lang w:val="en-US"/>
        </w:rPr>
      </w:pPr>
    </w:p>
    <w:p w14:paraId="4966ABF7" w14:textId="77777777" w:rsidR="00864C1A" w:rsidRPr="001D6D01" w:rsidRDefault="00864C1A">
      <w:pPr>
        <w:spacing w:line="200" w:lineRule="exact"/>
        <w:rPr>
          <w:sz w:val="20"/>
          <w:szCs w:val="20"/>
          <w:lang w:val="en-US"/>
        </w:rPr>
      </w:pPr>
    </w:p>
    <w:p w14:paraId="02DFFD19" w14:textId="77777777" w:rsidR="00864C1A" w:rsidRPr="001D6D01" w:rsidRDefault="00864C1A">
      <w:pPr>
        <w:spacing w:line="200" w:lineRule="exact"/>
        <w:rPr>
          <w:sz w:val="20"/>
          <w:szCs w:val="20"/>
          <w:lang w:val="en-US"/>
        </w:rPr>
      </w:pPr>
    </w:p>
    <w:p w14:paraId="65FD5DCE" w14:textId="77777777" w:rsidR="00864C1A" w:rsidRPr="001D6D01" w:rsidRDefault="00864C1A">
      <w:pPr>
        <w:spacing w:line="200" w:lineRule="exact"/>
        <w:rPr>
          <w:sz w:val="20"/>
          <w:szCs w:val="20"/>
          <w:lang w:val="en-US"/>
        </w:rPr>
      </w:pPr>
    </w:p>
    <w:p w14:paraId="44048ABE" w14:textId="77777777" w:rsidR="00864C1A" w:rsidRPr="001D6D01" w:rsidRDefault="00864C1A">
      <w:pPr>
        <w:spacing w:line="200" w:lineRule="exact"/>
        <w:rPr>
          <w:sz w:val="20"/>
          <w:szCs w:val="20"/>
          <w:lang w:val="en-US"/>
        </w:rPr>
      </w:pPr>
    </w:p>
    <w:p w14:paraId="7D4B82DF" w14:textId="77777777" w:rsidR="00864C1A" w:rsidRPr="001D6D01" w:rsidRDefault="00864C1A">
      <w:pPr>
        <w:spacing w:line="200" w:lineRule="exact"/>
        <w:rPr>
          <w:sz w:val="20"/>
          <w:szCs w:val="20"/>
          <w:lang w:val="en-US"/>
        </w:rPr>
      </w:pPr>
    </w:p>
    <w:p w14:paraId="54E89BC6" w14:textId="77777777" w:rsidR="00864C1A" w:rsidRPr="001D6D01" w:rsidRDefault="00864C1A">
      <w:pPr>
        <w:spacing w:line="200" w:lineRule="exact"/>
        <w:rPr>
          <w:sz w:val="20"/>
          <w:szCs w:val="20"/>
          <w:lang w:val="en-US"/>
        </w:rPr>
      </w:pPr>
    </w:p>
    <w:p w14:paraId="7AACD105" w14:textId="77777777" w:rsidR="00864C1A" w:rsidRPr="001D6D01" w:rsidRDefault="00864C1A">
      <w:pPr>
        <w:spacing w:line="281" w:lineRule="exact"/>
        <w:rPr>
          <w:sz w:val="20"/>
          <w:szCs w:val="20"/>
          <w:lang w:val="en-US"/>
        </w:rPr>
      </w:pPr>
    </w:p>
    <w:p w14:paraId="4ED75E04" w14:textId="64F29104" w:rsidR="00864C1A" w:rsidRPr="001D6D01" w:rsidRDefault="00864C1A" w:rsidP="00555536">
      <w:pPr>
        <w:ind w:right="-8"/>
        <w:jc w:val="center"/>
        <w:rPr>
          <w:sz w:val="20"/>
          <w:szCs w:val="20"/>
          <w:lang w:val="en-US"/>
        </w:rPr>
        <w:sectPr w:rsidR="00864C1A" w:rsidRPr="001D6D01">
          <w:pgSz w:w="11900" w:h="16841"/>
          <w:pgMar w:top="1416" w:right="566" w:bottom="0" w:left="851" w:header="0" w:footer="0" w:gutter="0"/>
          <w:cols w:space="720" w:equalWidth="0">
            <w:col w:w="10489"/>
          </w:cols>
        </w:sectPr>
      </w:pPr>
    </w:p>
    <w:p w14:paraId="373EA14F" w14:textId="77777777" w:rsidR="00864C1A" w:rsidRPr="001D6D01" w:rsidRDefault="00864C1A">
      <w:pPr>
        <w:spacing w:line="200" w:lineRule="exact"/>
        <w:rPr>
          <w:sz w:val="20"/>
          <w:szCs w:val="20"/>
          <w:lang w:val="en-US"/>
        </w:rPr>
      </w:pPr>
      <w:bookmarkStart w:id="39" w:name="page47"/>
      <w:bookmarkEnd w:id="39"/>
    </w:p>
    <w:p w14:paraId="78BF3614" w14:textId="77777777" w:rsidR="00864C1A" w:rsidRPr="001D6D01" w:rsidRDefault="00864C1A">
      <w:pPr>
        <w:spacing w:line="261" w:lineRule="exact"/>
        <w:rPr>
          <w:sz w:val="20"/>
          <w:szCs w:val="20"/>
          <w:lang w:val="en-US"/>
        </w:rPr>
      </w:pPr>
    </w:p>
    <w:p w14:paraId="5A8A8A0F" w14:textId="725E95C4" w:rsidR="00864C1A" w:rsidRDefault="009954E0" w:rsidP="00A810DA">
      <w:pPr>
        <w:ind w:left="1"/>
        <w:outlineLvl w:val="0"/>
        <w:rPr>
          <w:sz w:val="20"/>
          <w:szCs w:val="20"/>
        </w:rPr>
      </w:pPr>
      <w:r>
        <w:rPr>
          <w:rFonts w:eastAsia="Times New Roman"/>
          <w:b/>
          <w:bCs/>
          <w:color w:val="006666"/>
          <w:sz w:val="26"/>
          <w:szCs w:val="26"/>
        </w:rPr>
        <w:t>Додаток</w:t>
      </w:r>
      <w:r w:rsidR="00E97BB5">
        <w:rPr>
          <w:rFonts w:eastAsia="Times New Roman"/>
          <w:b/>
          <w:bCs/>
          <w:color w:val="006666"/>
          <w:sz w:val="26"/>
          <w:szCs w:val="26"/>
        </w:rPr>
        <w:t xml:space="preserve"> 1: </w:t>
      </w:r>
      <w:r w:rsidR="009A7432">
        <w:rPr>
          <w:rFonts w:eastAsia="Times New Roman"/>
          <w:color w:val="000000"/>
          <w:sz w:val="26"/>
          <w:szCs w:val="26"/>
        </w:rPr>
        <w:t>Перелік учасників</w:t>
      </w:r>
    </w:p>
    <w:p w14:paraId="0FDF57C4" w14:textId="77777777" w:rsidR="00864C1A" w:rsidRDefault="00864C1A">
      <w:pPr>
        <w:spacing w:line="200" w:lineRule="exact"/>
        <w:rPr>
          <w:sz w:val="20"/>
          <w:szCs w:val="20"/>
        </w:rPr>
      </w:pPr>
    </w:p>
    <w:p w14:paraId="0636A66A" w14:textId="77777777" w:rsidR="00864C1A" w:rsidRDefault="00864C1A">
      <w:pPr>
        <w:spacing w:line="279" w:lineRule="exact"/>
        <w:rPr>
          <w:sz w:val="20"/>
          <w:szCs w:val="20"/>
        </w:rPr>
      </w:pPr>
    </w:p>
    <w:p w14:paraId="799AEA6D" w14:textId="77777777" w:rsidR="00864C1A" w:rsidRPr="001D6D01" w:rsidRDefault="00E97BB5">
      <w:pPr>
        <w:spacing w:line="311" w:lineRule="auto"/>
        <w:ind w:right="6"/>
        <w:jc w:val="center"/>
        <w:rPr>
          <w:sz w:val="20"/>
          <w:szCs w:val="20"/>
          <w:lang w:val="en-US"/>
        </w:rPr>
      </w:pPr>
      <w:r w:rsidRPr="001D6D01">
        <w:rPr>
          <w:rFonts w:eastAsia="Times New Roman"/>
          <w:b/>
          <w:bCs/>
          <w:color w:val="006666"/>
          <w:sz w:val="32"/>
          <w:szCs w:val="32"/>
          <w:lang w:val="en-US"/>
        </w:rPr>
        <w:t>Guideline Development Group (GDG) meeting to update the WHO policy guidance on the use of delamanid in children</w:t>
      </w:r>
    </w:p>
    <w:p w14:paraId="47204119" w14:textId="77777777" w:rsidR="00864C1A" w:rsidRPr="001D6D01" w:rsidRDefault="00864C1A">
      <w:pPr>
        <w:spacing w:line="97" w:lineRule="exact"/>
        <w:rPr>
          <w:sz w:val="20"/>
          <w:szCs w:val="20"/>
          <w:lang w:val="en-US"/>
        </w:rPr>
      </w:pPr>
    </w:p>
    <w:p w14:paraId="3B6E2C55" w14:textId="77777777" w:rsidR="00864C1A" w:rsidRPr="001D6D01" w:rsidRDefault="00E97BB5" w:rsidP="00A810DA">
      <w:pPr>
        <w:ind w:right="6"/>
        <w:jc w:val="center"/>
        <w:outlineLvl w:val="0"/>
        <w:rPr>
          <w:sz w:val="20"/>
          <w:szCs w:val="20"/>
          <w:lang w:val="en-US"/>
        </w:rPr>
      </w:pPr>
      <w:r w:rsidRPr="001D6D01">
        <w:rPr>
          <w:rFonts w:eastAsia="Times New Roman"/>
          <w:sz w:val="25"/>
          <w:szCs w:val="25"/>
          <w:lang w:val="en-US"/>
        </w:rPr>
        <w:t>UNAIDS Building, D-46025 (HTM65), Geneva, Switzerland</w:t>
      </w:r>
    </w:p>
    <w:p w14:paraId="0CA780F7" w14:textId="77777777" w:rsidR="00864C1A" w:rsidRPr="001D6D01" w:rsidRDefault="00864C1A">
      <w:pPr>
        <w:spacing w:line="1" w:lineRule="exact"/>
        <w:rPr>
          <w:sz w:val="20"/>
          <w:szCs w:val="20"/>
          <w:lang w:val="en-US"/>
        </w:rPr>
      </w:pPr>
    </w:p>
    <w:p w14:paraId="110B2D2B" w14:textId="77777777" w:rsidR="00864C1A" w:rsidRPr="001D6D01" w:rsidRDefault="00E97BB5">
      <w:pPr>
        <w:ind w:right="6"/>
        <w:jc w:val="center"/>
        <w:rPr>
          <w:sz w:val="20"/>
          <w:szCs w:val="20"/>
          <w:lang w:val="en-US"/>
        </w:rPr>
      </w:pPr>
      <w:r w:rsidRPr="001D6D01">
        <w:rPr>
          <w:rFonts w:eastAsia="Times New Roman"/>
          <w:sz w:val="24"/>
          <w:szCs w:val="24"/>
          <w:lang w:val="en-US"/>
        </w:rPr>
        <w:t>29 June 2016</w:t>
      </w:r>
    </w:p>
    <w:p w14:paraId="74D08F41" w14:textId="77777777" w:rsidR="00864C1A" w:rsidRPr="001D6D01" w:rsidRDefault="00864C1A">
      <w:pPr>
        <w:rPr>
          <w:lang w:val="en-US"/>
        </w:rPr>
        <w:sectPr w:rsidR="00864C1A" w:rsidRPr="001D6D01">
          <w:pgSz w:w="11900" w:h="16841"/>
          <w:pgMar w:top="1440" w:right="1440" w:bottom="0" w:left="1439" w:header="0" w:footer="0" w:gutter="0"/>
          <w:cols w:space="720" w:equalWidth="0">
            <w:col w:w="9027"/>
          </w:cols>
        </w:sectPr>
      </w:pPr>
    </w:p>
    <w:p w14:paraId="00149924" w14:textId="77777777" w:rsidR="00864C1A" w:rsidRPr="001D6D01" w:rsidRDefault="00864C1A">
      <w:pPr>
        <w:spacing w:line="276" w:lineRule="exact"/>
        <w:rPr>
          <w:sz w:val="20"/>
          <w:szCs w:val="20"/>
          <w:lang w:val="en-US"/>
        </w:rPr>
      </w:pPr>
    </w:p>
    <w:p w14:paraId="3143BC8A" w14:textId="77777777" w:rsidR="00864C1A" w:rsidRPr="001D6D01" w:rsidRDefault="00E97BB5">
      <w:pPr>
        <w:spacing w:line="276" w:lineRule="auto"/>
        <w:ind w:left="1" w:right="251"/>
        <w:rPr>
          <w:sz w:val="20"/>
          <w:szCs w:val="20"/>
          <w:lang w:val="en-US"/>
        </w:rPr>
      </w:pPr>
      <w:r w:rsidRPr="001D6D01">
        <w:rPr>
          <w:rFonts w:eastAsia="Times New Roman"/>
          <w:b/>
          <w:bCs/>
          <w:color w:val="009999"/>
          <w:sz w:val="24"/>
          <w:szCs w:val="24"/>
          <w:lang w:val="en-US"/>
        </w:rPr>
        <w:t>Guidance Development Group (GDG) members</w:t>
      </w:r>
    </w:p>
    <w:p w14:paraId="0EA4D866" w14:textId="77777777" w:rsidR="00864C1A" w:rsidRPr="001D6D01" w:rsidRDefault="00864C1A">
      <w:pPr>
        <w:spacing w:line="192" w:lineRule="exact"/>
        <w:rPr>
          <w:sz w:val="20"/>
          <w:szCs w:val="20"/>
          <w:lang w:val="en-US"/>
        </w:rPr>
      </w:pPr>
    </w:p>
    <w:p w14:paraId="650E6F22" w14:textId="77777777" w:rsidR="00864C1A" w:rsidRPr="001D6D01" w:rsidRDefault="00E97BB5">
      <w:pPr>
        <w:numPr>
          <w:ilvl w:val="0"/>
          <w:numId w:val="39"/>
        </w:numPr>
        <w:tabs>
          <w:tab w:val="left" w:pos="421"/>
        </w:tabs>
        <w:spacing w:line="242" w:lineRule="auto"/>
        <w:ind w:left="421" w:right="151" w:hanging="420"/>
        <w:rPr>
          <w:rFonts w:eastAsia="Times New Roman"/>
          <w:sz w:val="20"/>
          <w:szCs w:val="20"/>
          <w:lang w:val="en-US"/>
        </w:rPr>
      </w:pPr>
      <w:r w:rsidRPr="001D6D01">
        <w:rPr>
          <w:rFonts w:eastAsia="Times New Roman"/>
          <w:b/>
          <w:bCs/>
          <w:sz w:val="20"/>
          <w:szCs w:val="20"/>
          <w:lang w:val="en-US"/>
        </w:rPr>
        <w:t xml:space="preserve">Professor Holger Schünemann </w:t>
      </w:r>
      <w:r w:rsidRPr="001D6D01">
        <w:rPr>
          <w:rFonts w:eastAsia="Times New Roman"/>
          <w:sz w:val="20"/>
          <w:szCs w:val="20"/>
          <w:lang w:val="en-US"/>
        </w:rPr>
        <w:t>(Chairman;</w:t>
      </w:r>
      <w:r w:rsidRPr="001D6D01">
        <w:rPr>
          <w:rFonts w:eastAsia="Times New Roman"/>
          <w:b/>
          <w:bCs/>
          <w:sz w:val="20"/>
          <w:szCs w:val="20"/>
          <w:lang w:val="en-US"/>
        </w:rPr>
        <w:t xml:space="preserve"> </w:t>
      </w:r>
      <w:r w:rsidRPr="001D6D01">
        <w:rPr>
          <w:rFonts w:eastAsia="Times New Roman"/>
          <w:sz w:val="20"/>
          <w:szCs w:val="20"/>
          <w:lang w:val="en-US"/>
        </w:rPr>
        <w:t>methodologist)</w:t>
      </w:r>
    </w:p>
    <w:p w14:paraId="75CA6063" w14:textId="77777777" w:rsidR="00864C1A" w:rsidRPr="001D6D01" w:rsidRDefault="00E97BB5">
      <w:pPr>
        <w:ind w:left="561" w:right="411" w:hanging="139"/>
        <w:rPr>
          <w:rFonts w:eastAsia="Times New Roman"/>
          <w:sz w:val="20"/>
          <w:szCs w:val="20"/>
          <w:lang w:val="en-US"/>
        </w:rPr>
      </w:pPr>
      <w:r w:rsidRPr="001D6D01">
        <w:rPr>
          <w:rFonts w:eastAsia="Times New Roman"/>
          <w:sz w:val="20"/>
          <w:szCs w:val="20"/>
          <w:lang w:val="en-US"/>
        </w:rPr>
        <w:t>Departments of Clinical Epidemiology &amp; Biostatistics and of Medicine</w:t>
      </w:r>
    </w:p>
    <w:p w14:paraId="6FE0AB86" w14:textId="77777777" w:rsidR="00864C1A" w:rsidRDefault="00E97BB5">
      <w:pPr>
        <w:spacing w:line="239" w:lineRule="auto"/>
        <w:ind w:left="421" w:right="2011"/>
        <w:rPr>
          <w:rFonts w:eastAsia="Times New Roman"/>
          <w:sz w:val="20"/>
          <w:szCs w:val="20"/>
        </w:rPr>
      </w:pPr>
      <w:r>
        <w:rPr>
          <w:rFonts w:eastAsia="Times New Roman"/>
          <w:sz w:val="20"/>
          <w:szCs w:val="20"/>
        </w:rPr>
        <w:t>McMaster University Ontario</w:t>
      </w:r>
    </w:p>
    <w:p w14:paraId="192133BC" w14:textId="77777777" w:rsidR="00864C1A" w:rsidRDefault="00E97BB5">
      <w:pPr>
        <w:ind w:left="421"/>
        <w:rPr>
          <w:rFonts w:eastAsia="Times New Roman"/>
          <w:sz w:val="20"/>
          <w:szCs w:val="20"/>
        </w:rPr>
      </w:pPr>
      <w:r>
        <w:rPr>
          <w:rFonts w:eastAsia="Times New Roman"/>
          <w:sz w:val="20"/>
          <w:szCs w:val="20"/>
        </w:rPr>
        <w:t>Canada</w:t>
      </w:r>
    </w:p>
    <w:p w14:paraId="29CA771C" w14:textId="77777777" w:rsidR="00864C1A" w:rsidRDefault="00864C1A">
      <w:pPr>
        <w:spacing w:line="227" w:lineRule="exact"/>
        <w:rPr>
          <w:rFonts w:eastAsia="Times New Roman"/>
          <w:sz w:val="20"/>
          <w:szCs w:val="20"/>
        </w:rPr>
      </w:pPr>
    </w:p>
    <w:p w14:paraId="57482F68" w14:textId="77777777" w:rsidR="00864C1A" w:rsidRDefault="00E97BB5">
      <w:pPr>
        <w:numPr>
          <w:ilvl w:val="0"/>
          <w:numId w:val="39"/>
        </w:numPr>
        <w:tabs>
          <w:tab w:val="left" w:pos="461"/>
        </w:tabs>
        <w:spacing w:line="242" w:lineRule="auto"/>
        <w:ind w:left="461" w:right="411" w:hanging="460"/>
        <w:rPr>
          <w:rFonts w:eastAsia="Times New Roman"/>
          <w:sz w:val="20"/>
          <w:szCs w:val="20"/>
        </w:rPr>
      </w:pPr>
      <w:r>
        <w:rPr>
          <w:rFonts w:eastAsia="Times New Roman"/>
          <w:b/>
          <w:bCs/>
          <w:sz w:val="20"/>
          <w:szCs w:val="20"/>
        </w:rPr>
        <w:t xml:space="preserve">Dr Martien Borgdorff </w:t>
      </w:r>
      <w:r>
        <w:rPr>
          <w:rFonts w:eastAsia="Times New Roman"/>
          <w:sz w:val="20"/>
          <w:szCs w:val="20"/>
        </w:rPr>
        <w:t>(Epidemiologist)</w:t>
      </w:r>
      <w:r>
        <w:rPr>
          <w:rFonts w:eastAsia="Times New Roman"/>
          <w:b/>
          <w:bCs/>
          <w:sz w:val="20"/>
          <w:szCs w:val="20"/>
        </w:rPr>
        <w:t xml:space="preserve"> </w:t>
      </w:r>
      <w:r>
        <w:rPr>
          <w:rFonts w:eastAsia="Times New Roman"/>
          <w:sz w:val="20"/>
          <w:szCs w:val="20"/>
        </w:rPr>
        <w:t>Director</w:t>
      </w:r>
    </w:p>
    <w:p w14:paraId="074F9881" w14:textId="77777777" w:rsidR="00864C1A" w:rsidRPr="001D6D01" w:rsidRDefault="00E97BB5">
      <w:pPr>
        <w:spacing w:line="239" w:lineRule="auto"/>
        <w:ind w:left="561" w:right="211" w:hanging="113"/>
        <w:rPr>
          <w:rFonts w:eastAsia="Times New Roman"/>
          <w:sz w:val="20"/>
          <w:szCs w:val="20"/>
          <w:lang w:val="en-US"/>
        </w:rPr>
      </w:pPr>
      <w:r w:rsidRPr="001D6D01">
        <w:rPr>
          <w:rFonts w:eastAsia="Times New Roman"/>
          <w:sz w:val="20"/>
          <w:szCs w:val="20"/>
          <w:lang w:val="en-US"/>
        </w:rPr>
        <w:t>Centers for Disease Control and Prevention (CDC), Western Branch</w:t>
      </w:r>
    </w:p>
    <w:p w14:paraId="139A39AC" w14:textId="77777777" w:rsidR="00864C1A" w:rsidRDefault="00E97BB5">
      <w:pPr>
        <w:spacing w:line="299" w:lineRule="auto"/>
        <w:ind w:left="461" w:right="3071"/>
        <w:rPr>
          <w:rFonts w:eastAsia="Times New Roman"/>
          <w:sz w:val="20"/>
          <w:szCs w:val="20"/>
        </w:rPr>
      </w:pPr>
      <w:r>
        <w:rPr>
          <w:rFonts w:eastAsia="Times New Roman"/>
          <w:sz w:val="19"/>
          <w:szCs w:val="19"/>
        </w:rPr>
        <w:t>Kisumu Kenya</w:t>
      </w:r>
    </w:p>
    <w:p w14:paraId="1EA346CA" w14:textId="77777777" w:rsidR="00864C1A" w:rsidRDefault="00864C1A">
      <w:pPr>
        <w:spacing w:line="143" w:lineRule="exact"/>
        <w:rPr>
          <w:rFonts w:eastAsia="Times New Roman"/>
          <w:sz w:val="20"/>
          <w:szCs w:val="20"/>
        </w:rPr>
      </w:pPr>
    </w:p>
    <w:p w14:paraId="78DF7BE9" w14:textId="77777777" w:rsidR="00864C1A" w:rsidRPr="001D6D01" w:rsidRDefault="00E97BB5">
      <w:pPr>
        <w:numPr>
          <w:ilvl w:val="0"/>
          <w:numId w:val="39"/>
        </w:numPr>
        <w:tabs>
          <w:tab w:val="left" w:pos="461"/>
        </w:tabs>
        <w:spacing w:line="242" w:lineRule="auto"/>
        <w:ind w:left="461" w:right="331" w:hanging="460"/>
        <w:rPr>
          <w:rFonts w:eastAsia="Times New Roman"/>
          <w:sz w:val="20"/>
          <w:szCs w:val="20"/>
          <w:lang w:val="en-US"/>
        </w:rPr>
      </w:pPr>
      <w:r w:rsidRPr="001D6D01">
        <w:rPr>
          <w:rFonts w:eastAsia="Times New Roman"/>
          <w:b/>
          <w:bCs/>
          <w:sz w:val="20"/>
          <w:szCs w:val="20"/>
          <w:lang w:val="en-US"/>
        </w:rPr>
        <w:t xml:space="preserve">Ms Lucy Chesire </w:t>
      </w:r>
      <w:r w:rsidRPr="001D6D01">
        <w:rPr>
          <w:rFonts w:eastAsia="Times New Roman"/>
          <w:sz w:val="20"/>
          <w:szCs w:val="20"/>
          <w:lang w:val="en-US"/>
        </w:rPr>
        <w:t>(Patient representative)</w:t>
      </w:r>
      <w:r w:rsidRPr="001D6D01">
        <w:rPr>
          <w:rFonts w:eastAsia="Times New Roman"/>
          <w:b/>
          <w:bCs/>
          <w:sz w:val="20"/>
          <w:szCs w:val="20"/>
          <w:lang w:val="en-US"/>
        </w:rPr>
        <w:t xml:space="preserve"> </w:t>
      </w:r>
      <w:r w:rsidRPr="001D6D01">
        <w:rPr>
          <w:rFonts w:eastAsia="Times New Roman"/>
          <w:sz w:val="20"/>
          <w:szCs w:val="20"/>
          <w:lang w:val="en-US"/>
        </w:rPr>
        <w:t>Executive Director</w:t>
      </w:r>
    </w:p>
    <w:p w14:paraId="30A19341" w14:textId="77777777" w:rsidR="00864C1A" w:rsidRDefault="00E97BB5">
      <w:pPr>
        <w:spacing w:line="239" w:lineRule="auto"/>
        <w:ind w:left="461" w:right="1671"/>
        <w:rPr>
          <w:rFonts w:eastAsia="Times New Roman"/>
          <w:sz w:val="20"/>
          <w:szCs w:val="20"/>
        </w:rPr>
      </w:pPr>
      <w:r>
        <w:rPr>
          <w:rFonts w:eastAsia="Times New Roman"/>
          <w:sz w:val="20"/>
          <w:szCs w:val="20"/>
        </w:rPr>
        <w:t>Tuberculosis Consortium Nairobi</w:t>
      </w:r>
    </w:p>
    <w:p w14:paraId="419AF6F6" w14:textId="77777777" w:rsidR="00864C1A" w:rsidRDefault="00E97BB5">
      <w:pPr>
        <w:ind w:left="461"/>
        <w:rPr>
          <w:rFonts w:eastAsia="Times New Roman"/>
          <w:sz w:val="20"/>
          <w:szCs w:val="20"/>
        </w:rPr>
      </w:pPr>
      <w:r>
        <w:rPr>
          <w:rFonts w:eastAsia="Times New Roman"/>
          <w:sz w:val="20"/>
          <w:szCs w:val="20"/>
        </w:rPr>
        <w:t>Kenya</w:t>
      </w:r>
    </w:p>
    <w:p w14:paraId="710106BE" w14:textId="77777777" w:rsidR="00864C1A" w:rsidRDefault="00864C1A">
      <w:pPr>
        <w:spacing w:line="227" w:lineRule="exact"/>
        <w:rPr>
          <w:rFonts w:eastAsia="Times New Roman"/>
          <w:sz w:val="20"/>
          <w:szCs w:val="20"/>
        </w:rPr>
      </w:pPr>
    </w:p>
    <w:p w14:paraId="4F6C9CE3" w14:textId="77777777" w:rsidR="00864C1A" w:rsidRDefault="00E97BB5">
      <w:pPr>
        <w:numPr>
          <w:ilvl w:val="0"/>
          <w:numId w:val="39"/>
        </w:numPr>
        <w:tabs>
          <w:tab w:val="left" w:pos="461"/>
        </w:tabs>
        <w:spacing w:line="241" w:lineRule="auto"/>
        <w:ind w:left="461" w:right="1091" w:hanging="460"/>
        <w:rPr>
          <w:rFonts w:eastAsia="Times New Roman"/>
          <w:sz w:val="20"/>
          <w:szCs w:val="20"/>
        </w:rPr>
      </w:pPr>
      <w:r>
        <w:rPr>
          <w:rFonts w:eastAsia="Times New Roman"/>
          <w:b/>
          <w:bCs/>
          <w:sz w:val="20"/>
          <w:szCs w:val="20"/>
        </w:rPr>
        <w:t xml:space="preserve">Dr Daniela Cirillo </w:t>
      </w:r>
      <w:r>
        <w:rPr>
          <w:rFonts w:eastAsia="Times New Roman"/>
          <w:sz w:val="20"/>
          <w:szCs w:val="20"/>
        </w:rPr>
        <w:t>(Laboratory)</w:t>
      </w:r>
      <w:r>
        <w:rPr>
          <w:rFonts w:eastAsia="Times New Roman"/>
          <w:b/>
          <w:bCs/>
          <w:sz w:val="20"/>
          <w:szCs w:val="20"/>
        </w:rPr>
        <w:t xml:space="preserve"> </w:t>
      </w:r>
      <w:r>
        <w:rPr>
          <w:rFonts w:eastAsia="Times New Roman"/>
          <w:sz w:val="20"/>
          <w:szCs w:val="20"/>
        </w:rPr>
        <w:t>Head</w:t>
      </w:r>
    </w:p>
    <w:p w14:paraId="14CB7FAB" w14:textId="77777777" w:rsidR="00864C1A" w:rsidRPr="001D6D01" w:rsidRDefault="00E97BB5">
      <w:pPr>
        <w:ind w:left="461" w:right="851"/>
        <w:rPr>
          <w:rFonts w:eastAsia="Times New Roman"/>
          <w:sz w:val="20"/>
          <w:szCs w:val="20"/>
          <w:lang w:val="en-US"/>
        </w:rPr>
      </w:pPr>
      <w:r w:rsidRPr="001D6D01">
        <w:rPr>
          <w:rFonts w:eastAsia="Times New Roman"/>
          <w:sz w:val="20"/>
          <w:szCs w:val="20"/>
          <w:lang w:val="en-US"/>
        </w:rPr>
        <w:t>Emerging Bacterial Pathogens Unit Fondazione Centro San Raffaele San Raffaele</w:t>
      </w:r>
    </w:p>
    <w:p w14:paraId="5DED765F" w14:textId="77777777" w:rsidR="00864C1A" w:rsidRPr="001D6D01" w:rsidRDefault="00864C1A">
      <w:pPr>
        <w:spacing w:line="1" w:lineRule="exact"/>
        <w:rPr>
          <w:rFonts w:eastAsia="Times New Roman"/>
          <w:sz w:val="20"/>
          <w:szCs w:val="20"/>
          <w:lang w:val="en-US"/>
        </w:rPr>
      </w:pPr>
    </w:p>
    <w:p w14:paraId="79E2FDA3" w14:textId="77777777" w:rsidR="00864C1A" w:rsidRDefault="00E97BB5" w:rsidP="00A810DA">
      <w:pPr>
        <w:ind w:left="461"/>
        <w:outlineLvl w:val="0"/>
        <w:rPr>
          <w:rFonts w:eastAsia="Times New Roman"/>
          <w:sz w:val="20"/>
          <w:szCs w:val="20"/>
        </w:rPr>
      </w:pPr>
      <w:r>
        <w:rPr>
          <w:rFonts w:eastAsia="Times New Roman"/>
          <w:sz w:val="20"/>
          <w:szCs w:val="20"/>
        </w:rPr>
        <w:t>Italy</w:t>
      </w:r>
    </w:p>
    <w:p w14:paraId="14296255" w14:textId="77777777" w:rsidR="00864C1A" w:rsidRDefault="00864C1A">
      <w:pPr>
        <w:spacing w:line="227" w:lineRule="exact"/>
        <w:rPr>
          <w:rFonts w:eastAsia="Times New Roman"/>
          <w:sz w:val="20"/>
          <w:szCs w:val="20"/>
        </w:rPr>
      </w:pPr>
    </w:p>
    <w:p w14:paraId="12AE2422" w14:textId="77777777" w:rsidR="00864C1A" w:rsidRDefault="00E97BB5">
      <w:pPr>
        <w:numPr>
          <w:ilvl w:val="0"/>
          <w:numId w:val="39"/>
        </w:numPr>
        <w:tabs>
          <w:tab w:val="left" w:pos="421"/>
        </w:tabs>
        <w:ind w:left="421" w:hanging="421"/>
        <w:rPr>
          <w:rFonts w:eastAsia="Times New Roman"/>
          <w:sz w:val="20"/>
          <w:szCs w:val="20"/>
        </w:rPr>
      </w:pPr>
      <w:r>
        <w:rPr>
          <w:rFonts w:eastAsia="Times New Roman"/>
          <w:b/>
          <w:bCs/>
          <w:sz w:val="20"/>
          <w:szCs w:val="20"/>
        </w:rPr>
        <w:t xml:space="preserve">Dr Gerry Davies </w:t>
      </w:r>
      <w:r>
        <w:rPr>
          <w:rFonts w:eastAsia="Times New Roman"/>
          <w:sz w:val="20"/>
          <w:szCs w:val="20"/>
        </w:rPr>
        <w:t>(</w:t>
      </w:r>
    </w:p>
    <w:p w14:paraId="3DACEA3E" w14:textId="77777777" w:rsidR="00864C1A" w:rsidRDefault="00864C1A">
      <w:pPr>
        <w:spacing w:line="1" w:lineRule="exact"/>
        <w:rPr>
          <w:rFonts w:eastAsia="Times New Roman"/>
          <w:sz w:val="20"/>
          <w:szCs w:val="20"/>
        </w:rPr>
      </w:pPr>
    </w:p>
    <w:p w14:paraId="2DA327B6" w14:textId="77777777" w:rsidR="00864C1A" w:rsidRPr="001D6D01" w:rsidRDefault="00E97BB5">
      <w:pPr>
        <w:spacing w:line="253" w:lineRule="auto"/>
        <w:ind w:left="421" w:right="251"/>
        <w:rPr>
          <w:rFonts w:eastAsia="Times New Roman"/>
          <w:sz w:val="20"/>
          <w:szCs w:val="20"/>
          <w:lang w:val="en-US"/>
        </w:rPr>
      </w:pPr>
      <w:r w:rsidRPr="001D6D01">
        <w:rPr>
          <w:rFonts w:eastAsia="Times New Roman"/>
          <w:sz w:val="19"/>
          <w:szCs w:val="19"/>
          <w:lang w:val="en-US"/>
        </w:rPr>
        <w:t>Reader in Infection pharmacology Institutes of Global Health &amp; Transnational</w:t>
      </w:r>
    </w:p>
    <w:p w14:paraId="67374D21" w14:textId="77777777" w:rsidR="00864C1A" w:rsidRPr="001D6D01" w:rsidRDefault="00E97BB5">
      <w:pPr>
        <w:spacing w:line="241" w:lineRule="auto"/>
        <w:ind w:left="461" w:right="1791" w:firstLine="113"/>
        <w:rPr>
          <w:rFonts w:eastAsia="Times New Roman"/>
          <w:sz w:val="20"/>
          <w:szCs w:val="20"/>
          <w:lang w:val="en-US"/>
        </w:rPr>
      </w:pPr>
      <w:r w:rsidRPr="001D6D01">
        <w:rPr>
          <w:rFonts w:eastAsia="Times New Roman"/>
          <w:sz w:val="20"/>
          <w:szCs w:val="20"/>
          <w:lang w:val="en-US"/>
        </w:rPr>
        <w:t>Medicine University of Liverpool Liverpool</w:t>
      </w:r>
    </w:p>
    <w:p w14:paraId="4F96C6ED" w14:textId="77777777" w:rsidR="00864C1A" w:rsidRPr="001D6D01" w:rsidRDefault="00864C1A">
      <w:pPr>
        <w:spacing w:line="229" w:lineRule="exact"/>
        <w:rPr>
          <w:rFonts w:eastAsia="Times New Roman"/>
          <w:sz w:val="20"/>
          <w:szCs w:val="20"/>
          <w:lang w:val="en-US"/>
        </w:rPr>
      </w:pPr>
    </w:p>
    <w:p w14:paraId="665A4710" w14:textId="77777777" w:rsidR="00864C1A" w:rsidRPr="001D6D01" w:rsidRDefault="00E97BB5" w:rsidP="00A810DA">
      <w:pPr>
        <w:ind w:left="461"/>
        <w:outlineLvl w:val="0"/>
        <w:rPr>
          <w:rFonts w:eastAsia="Times New Roman"/>
          <w:sz w:val="20"/>
          <w:szCs w:val="20"/>
          <w:lang w:val="en-US"/>
        </w:rPr>
      </w:pPr>
      <w:r w:rsidRPr="001D6D01">
        <w:rPr>
          <w:rFonts w:eastAsia="Times New Roman"/>
          <w:sz w:val="20"/>
          <w:szCs w:val="20"/>
          <w:lang w:val="en-US"/>
        </w:rPr>
        <w:t>United Kingdom</w:t>
      </w:r>
    </w:p>
    <w:p w14:paraId="30653044" w14:textId="77777777" w:rsidR="00864C1A" w:rsidRPr="001D6D01" w:rsidRDefault="00864C1A">
      <w:pPr>
        <w:spacing w:line="224" w:lineRule="exact"/>
        <w:rPr>
          <w:rFonts w:eastAsia="Times New Roman"/>
          <w:sz w:val="20"/>
          <w:szCs w:val="20"/>
          <w:lang w:val="en-US"/>
        </w:rPr>
      </w:pPr>
    </w:p>
    <w:p w14:paraId="34F9796B" w14:textId="77777777" w:rsidR="00864C1A" w:rsidRPr="001D6D01" w:rsidRDefault="00E97BB5">
      <w:pPr>
        <w:numPr>
          <w:ilvl w:val="0"/>
          <w:numId w:val="39"/>
        </w:numPr>
        <w:tabs>
          <w:tab w:val="left" w:pos="461"/>
        </w:tabs>
        <w:spacing w:line="242" w:lineRule="auto"/>
        <w:ind w:left="461" w:right="131" w:hanging="461"/>
        <w:rPr>
          <w:rFonts w:eastAsia="Times New Roman"/>
          <w:sz w:val="20"/>
          <w:szCs w:val="20"/>
          <w:lang w:val="en-US"/>
        </w:rPr>
      </w:pPr>
      <w:r w:rsidRPr="001D6D01">
        <w:rPr>
          <w:rFonts w:eastAsia="Times New Roman"/>
          <w:b/>
          <w:bCs/>
          <w:sz w:val="20"/>
          <w:szCs w:val="20"/>
          <w:lang w:val="en-US"/>
        </w:rPr>
        <w:t xml:space="preserve">Dr Poonam Dhavan </w:t>
      </w:r>
      <w:r w:rsidRPr="001D6D01">
        <w:rPr>
          <w:rFonts w:eastAsia="Times New Roman"/>
          <w:sz w:val="20"/>
          <w:szCs w:val="20"/>
          <w:lang w:val="en-US"/>
        </w:rPr>
        <w:t>(PMDT, TB care, end-user)</w:t>
      </w:r>
    </w:p>
    <w:p w14:paraId="61B3DA1B" w14:textId="77777777" w:rsidR="00864C1A" w:rsidRPr="001D6D01" w:rsidRDefault="00E97BB5">
      <w:pPr>
        <w:spacing w:line="239" w:lineRule="auto"/>
        <w:ind w:left="461" w:right="351" w:hanging="27"/>
        <w:rPr>
          <w:rFonts w:eastAsia="Times New Roman"/>
          <w:sz w:val="20"/>
          <w:szCs w:val="20"/>
          <w:lang w:val="en-US"/>
        </w:rPr>
      </w:pPr>
      <w:r w:rsidRPr="001D6D01">
        <w:rPr>
          <w:rFonts w:eastAsia="Times New Roman"/>
          <w:sz w:val="20"/>
          <w:szCs w:val="20"/>
          <w:lang w:val="en-US"/>
        </w:rPr>
        <w:t>Migration Health Programme Coordinator International Organization for Migration Geneva</w:t>
      </w:r>
    </w:p>
    <w:p w14:paraId="4BC32EA6" w14:textId="77777777" w:rsidR="00864C1A" w:rsidRPr="001D6D01" w:rsidRDefault="00864C1A">
      <w:pPr>
        <w:spacing w:line="1" w:lineRule="exact"/>
        <w:rPr>
          <w:rFonts w:eastAsia="Times New Roman"/>
          <w:sz w:val="20"/>
          <w:szCs w:val="20"/>
          <w:lang w:val="en-US"/>
        </w:rPr>
      </w:pPr>
    </w:p>
    <w:p w14:paraId="19E18547" w14:textId="77777777" w:rsidR="00864C1A" w:rsidRDefault="00E97BB5" w:rsidP="00A810DA">
      <w:pPr>
        <w:ind w:left="461"/>
        <w:outlineLvl w:val="0"/>
        <w:rPr>
          <w:rFonts w:eastAsia="Times New Roman"/>
          <w:sz w:val="20"/>
          <w:szCs w:val="20"/>
        </w:rPr>
      </w:pPr>
      <w:r>
        <w:rPr>
          <w:rFonts w:eastAsia="Times New Roman"/>
          <w:sz w:val="20"/>
          <w:szCs w:val="20"/>
        </w:rPr>
        <w:t>Switzerland</w:t>
      </w:r>
    </w:p>
    <w:p w14:paraId="7BC2A8A4" w14:textId="77777777" w:rsidR="00864C1A" w:rsidRDefault="00E97BB5">
      <w:pPr>
        <w:spacing w:line="20" w:lineRule="exact"/>
        <w:rPr>
          <w:sz w:val="20"/>
          <w:szCs w:val="20"/>
        </w:rPr>
      </w:pPr>
      <w:r>
        <w:rPr>
          <w:sz w:val="20"/>
          <w:szCs w:val="20"/>
        </w:rPr>
        <w:br w:type="column"/>
      </w:r>
    </w:p>
    <w:p w14:paraId="75CC9017" w14:textId="77777777" w:rsidR="00864C1A" w:rsidRDefault="00864C1A">
      <w:pPr>
        <w:spacing w:line="200" w:lineRule="exact"/>
        <w:rPr>
          <w:sz w:val="20"/>
          <w:szCs w:val="20"/>
        </w:rPr>
      </w:pPr>
    </w:p>
    <w:p w14:paraId="43C0AD94" w14:textId="77777777" w:rsidR="00864C1A" w:rsidRDefault="00864C1A">
      <w:pPr>
        <w:spacing w:line="200" w:lineRule="exact"/>
        <w:rPr>
          <w:sz w:val="20"/>
          <w:szCs w:val="20"/>
        </w:rPr>
      </w:pPr>
    </w:p>
    <w:p w14:paraId="51CFDDE8" w14:textId="77777777" w:rsidR="00864C1A" w:rsidRDefault="00864C1A">
      <w:pPr>
        <w:spacing w:line="200" w:lineRule="exact"/>
        <w:rPr>
          <w:sz w:val="20"/>
          <w:szCs w:val="20"/>
        </w:rPr>
      </w:pPr>
    </w:p>
    <w:p w14:paraId="2E80F0A3" w14:textId="77777777" w:rsidR="00864C1A" w:rsidRDefault="00864C1A">
      <w:pPr>
        <w:spacing w:line="200" w:lineRule="exact"/>
        <w:rPr>
          <w:sz w:val="20"/>
          <w:szCs w:val="20"/>
        </w:rPr>
      </w:pPr>
    </w:p>
    <w:p w14:paraId="239C7183" w14:textId="77777777" w:rsidR="00864C1A" w:rsidRDefault="00864C1A">
      <w:pPr>
        <w:spacing w:line="237" w:lineRule="exact"/>
        <w:rPr>
          <w:sz w:val="20"/>
          <w:szCs w:val="20"/>
        </w:rPr>
      </w:pPr>
    </w:p>
    <w:p w14:paraId="43BB6F54" w14:textId="77777777" w:rsidR="00864C1A" w:rsidRPr="001D6D01" w:rsidRDefault="00E97BB5">
      <w:pPr>
        <w:numPr>
          <w:ilvl w:val="0"/>
          <w:numId w:val="40"/>
        </w:numPr>
        <w:tabs>
          <w:tab w:val="left" w:pos="429"/>
        </w:tabs>
        <w:spacing w:line="241" w:lineRule="auto"/>
        <w:ind w:left="429" w:right="46" w:hanging="428"/>
        <w:rPr>
          <w:rFonts w:eastAsia="Times New Roman"/>
          <w:sz w:val="20"/>
          <w:szCs w:val="20"/>
          <w:lang w:val="en-US"/>
        </w:rPr>
      </w:pPr>
      <w:r w:rsidRPr="001D6D01">
        <w:rPr>
          <w:rFonts w:eastAsia="Times New Roman"/>
          <w:b/>
          <w:bCs/>
          <w:sz w:val="20"/>
          <w:szCs w:val="20"/>
          <w:lang w:val="en-US"/>
        </w:rPr>
        <w:t xml:space="preserve">Professor Peter Donald </w:t>
      </w:r>
      <w:r w:rsidRPr="001D6D01">
        <w:rPr>
          <w:rFonts w:eastAsia="Times New Roman"/>
          <w:sz w:val="20"/>
          <w:szCs w:val="20"/>
          <w:lang w:val="en-US"/>
        </w:rPr>
        <w:t>(Paediatrics and</w:t>
      </w:r>
      <w:r w:rsidRPr="001D6D01">
        <w:rPr>
          <w:rFonts w:eastAsia="Times New Roman"/>
          <w:b/>
          <w:bCs/>
          <w:sz w:val="20"/>
          <w:szCs w:val="20"/>
          <w:lang w:val="en-US"/>
        </w:rPr>
        <w:t xml:space="preserve"> </w:t>
      </w:r>
      <w:r w:rsidRPr="001D6D01">
        <w:rPr>
          <w:rFonts w:eastAsia="Times New Roman"/>
          <w:sz w:val="20"/>
          <w:szCs w:val="20"/>
          <w:lang w:val="en-US"/>
        </w:rPr>
        <w:t>Child Health, Faculty of Medicine and Health Sciences</w:t>
      </w:r>
    </w:p>
    <w:p w14:paraId="08AAC0F6" w14:textId="77777777" w:rsidR="00864C1A" w:rsidRPr="001D6D01" w:rsidRDefault="00864C1A">
      <w:pPr>
        <w:spacing w:line="2" w:lineRule="exact"/>
        <w:rPr>
          <w:rFonts w:eastAsia="Times New Roman"/>
          <w:sz w:val="20"/>
          <w:szCs w:val="20"/>
          <w:lang w:val="en-US"/>
        </w:rPr>
      </w:pPr>
    </w:p>
    <w:p w14:paraId="19B94FDF" w14:textId="77777777" w:rsidR="00864C1A" w:rsidRPr="001D6D01" w:rsidRDefault="00E97BB5">
      <w:pPr>
        <w:spacing w:line="239" w:lineRule="auto"/>
        <w:ind w:left="429" w:right="1586"/>
        <w:rPr>
          <w:rFonts w:eastAsia="Times New Roman"/>
          <w:sz w:val="20"/>
          <w:szCs w:val="20"/>
          <w:lang w:val="en-US"/>
        </w:rPr>
      </w:pPr>
      <w:r w:rsidRPr="001D6D01">
        <w:rPr>
          <w:rFonts w:eastAsia="Times New Roman"/>
          <w:sz w:val="20"/>
          <w:szCs w:val="20"/>
          <w:lang w:val="en-US"/>
        </w:rPr>
        <w:t>University of Stellenbosch Stellenbosch</w:t>
      </w:r>
    </w:p>
    <w:p w14:paraId="7539E1D2" w14:textId="77777777" w:rsidR="00864C1A" w:rsidRPr="001D6D01" w:rsidRDefault="00E97BB5">
      <w:pPr>
        <w:ind w:left="429"/>
        <w:rPr>
          <w:rFonts w:eastAsia="Times New Roman"/>
          <w:sz w:val="20"/>
          <w:szCs w:val="20"/>
          <w:lang w:val="en-US"/>
        </w:rPr>
      </w:pPr>
      <w:r w:rsidRPr="001D6D01">
        <w:rPr>
          <w:rFonts w:eastAsia="Times New Roman"/>
          <w:sz w:val="20"/>
          <w:szCs w:val="20"/>
          <w:lang w:val="en-US"/>
        </w:rPr>
        <w:t>South Africa</w:t>
      </w:r>
    </w:p>
    <w:p w14:paraId="48991DE4" w14:textId="77777777" w:rsidR="00864C1A" w:rsidRPr="001D6D01" w:rsidRDefault="00864C1A">
      <w:pPr>
        <w:spacing w:line="227" w:lineRule="exact"/>
        <w:rPr>
          <w:rFonts w:eastAsia="Times New Roman"/>
          <w:sz w:val="20"/>
          <w:szCs w:val="20"/>
          <w:lang w:val="en-US"/>
        </w:rPr>
      </w:pPr>
    </w:p>
    <w:p w14:paraId="351C7D2F" w14:textId="77777777" w:rsidR="00864C1A" w:rsidRPr="001D6D01" w:rsidRDefault="00E97BB5">
      <w:pPr>
        <w:numPr>
          <w:ilvl w:val="0"/>
          <w:numId w:val="40"/>
        </w:numPr>
        <w:tabs>
          <w:tab w:val="left" w:pos="449"/>
        </w:tabs>
        <w:spacing w:line="242" w:lineRule="auto"/>
        <w:ind w:left="449" w:right="166" w:hanging="448"/>
        <w:rPr>
          <w:rFonts w:eastAsia="Times New Roman"/>
          <w:sz w:val="20"/>
          <w:szCs w:val="20"/>
          <w:lang w:val="en-US"/>
        </w:rPr>
      </w:pPr>
      <w:r w:rsidRPr="001D6D01">
        <w:rPr>
          <w:rFonts w:eastAsia="Times New Roman"/>
          <w:b/>
          <w:bCs/>
          <w:sz w:val="20"/>
          <w:szCs w:val="20"/>
          <w:lang w:val="en-US"/>
        </w:rPr>
        <w:t xml:space="preserve">Professor Christopher Kuaban </w:t>
      </w:r>
      <w:r w:rsidRPr="001D6D01">
        <w:rPr>
          <w:rFonts w:eastAsia="Times New Roman"/>
          <w:sz w:val="20"/>
          <w:szCs w:val="20"/>
          <w:lang w:val="en-US"/>
        </w:rPr>
        <w:t>(Clinician,</w:t>
      </w:r>
      <w:r w:rsidRPr="001D6D01">
        <w:rPr>
          <w:rFonts w:eastAsia="Times New Roman"/>
          <w:b/>
          <w:bCs/>
          <w:sz w:val="20"/>
          <w:szCs w:val="20"/>
          <w:lang w:val="en-US"/>
        </w:rPr>
        <w:t xml:space="preserve"> </w:t>
      </w:r>
      <w:r w:rsidRPr="001D6D01">
        <w:rPr>
          <w:rFonts w:eastAsia="Times New Roman"/>
          <w:sz w:val="20"/>
          <w:szCs w:val="20"/>
          <w:lang w:val="en-US"/>
        </w:rPr>
        <w:t>MDR-TB expert)</w:t>
      </w:r>
    </w:p>
    <w:p w14:paraId="20FB473F" w14:textId="77777777" w:rsidR="00864C1A" w:rsidRPr="001D6D01" w:rsidRDefault="00E97BB5">
      <w:pPr>
        <w:ind w:left="429"/>
        <w:rPr>
          <w:rFonts w:eastAsia="Times New Roman"/>
          <w:sz w:val="20"/>
          <w:szCs w:val="20"/>
          <w:lang w:val="en-US"/>
        </w:rPr>
      </w:pPr>
      <w:r w:rsidRPr="001D6D01">
        <w:rPr>
          <w:rFonts w:eastAsia="Times New Roman"/>
          <w:sz w:val="20"/>
          <w:szCs w:val="20"/>
          <w:lang w:val="en-US"/>
        </w:rPr>
        <w:t>Dean</w:t>
      </w:r>
    </w:p>
    <w:p w14:paraId="62E90730" w14:textId="77777777" w:rsidR="00864C1A" w:rsidRPr="001D6D01" w:rsidRDefault="00E97BB5">
      <w:pPr>
        <w:spacing w:line="239" w:lineRule="auto"/>
        <w:ind w:left="429" w:right="1586"/>
        <w:rPr>
          <w:rFonts w:eastAsia="Times New Roman"/>
          <w:sz w:val="20"/>
          <w:szCs w:val="20"/>
          <w:lang w:val="en-US"/>
        </w:rPr>
      </w:pPr>
      <w:r w:rsidRPr="001D6D01">
        <w:rPr>
          <w:rFonts w:eastAsia="Times New Roman"/>
          <w:sz w:val="20"/>
          <w:szCs w:val="20"/>
          <w:lang w:val="en-US"/>
        </w:rPr>
        <w:t>Faculty of Health Sciences University of Bamenda Bamenda</w:t>
      </w:r>
    </w:p>
    <w:p w14:paraId="20C5AB55" w14:textId="77777777" w:rsidR="00864C1A" w:rsidRPr="001D6D01" w:rsidRDefault="00864C1A">
      <w:pPr>
        <w:spacing w:line="1" w:lineRule="exact"/>
        <w:rPr>
          <w:rFonts w:eastAsia="Times New Roman"/>
          <w:sz w:val="20"/>
          <w:szCs w:val="20"/>
          <w:lang w:val="en-US"/>
        </w:rPr>
      </w:pPr>
    </w:p>
    <w:p w14:paraId="5A4AAF1F" w14:textId="77777777" w:rsidR="00864C1A" w:rsidRDefault="00E97BB5" w:rsidP="00A810DA">
      <w:pPr>
        <w:ind w:left="429"/>
        <w:outlineLvl w:val="0"/>
        <w:rPr>
          <w:rFonts w:eastAsia="Times New Roman"/>
          <w:sz w:val="20"/>
          <w:szCs w:val="20"/>
        </w:rPr>
      </w:pPr>
      <w:r>
        <w:rPr>
          <w:rFonts w:eastAsia="Times New Roman"/>
          <w:sz w:val="20"/>
          <w:szCs w:val="20"/>
        </w:rPr>
        <w:t>Cameroon</w:t>
      </w:r>
    </w:p>
    <w:p w14:paraId="7E2D30E5" w14:textId="77777777" w:rsidR="00864C1A" w:rsidRDefault="00864C1A">
      <w:pPr>
        <w:spacing w:line="227" w:lineRule="exact"/>
        <w:rPr>
          <w:rFonts w:eastAsia="Times New Roman"/>
          <w:sz w:val="20"/>
          <w:szCs w:val="20"/>
        </w:rPr>
      </w:pPr>
    </w:p>
    <w:p w14:paraId="26B9ABF7" w14:textId="77777777" w:rsidR="00864C1A" w:rsidRPr="001D6D01" w:rsidRDefault="00E97BB5">
      <w:pPr>
        <w:numPr>
          <w:ilvl w:val="0"/>
          <w:numId w:val="40"/>
        </w:numPr>
        <w:tabs>
          <w:tab w:val="left" w:pos="456"/>
        </w:tabs>
        <w:spacing w:line="241" w:lineRule="auto"/>
        <w:ind w:left="429" w:right="246" w:hanging="428"/>
        <w:rPr>
          <w:rFonts w:eastAsia="Times New Roman"/>
          <w:sz w:val="20"/>
          <w:szCs w:val="20"/>
          <w:lang w:val="en-US"/>
        </w:rPr>
      </w:pPr>
      <w:r w:rsidRPr="001D6D01">
        <w:rPr>
          <w:rFonts w:eastAsia="Times New Roman"/>
          <w:b/>
          <w:bCs/>
          <w:sz w:val="20"/>
          <w:szCs w:val="20"/>
          <w:lang w:val="en-US"/>
        </w:rPr>
        <w:t xml:space="preserve">Dr Miranda Langendam </w:t>
      </w:r>
      <w:r w:rsidRPr="001D6D01">
        <w:rPr>
          <w:rFonts w:eastAsia="Times New Roman"/>
          <w:sz w:val="20"/>
          <w:szCs w:val="20"/>
          <w:lang w:val="en-US"/>
        </w:rPr>
        <w:t>(Methodologist)</w:t>
      </w:r>
      <w:r w:rsidRPr="001D6D01">
        <w:rPr>
          <w:rFonts w:eastAsia="Times New Roman"/>
          <w:b/>
          <w:bCs/>
          <w:sz w:val="20"/>
          <w:szCs w:val="20"/>
          <w:lang w:val="en-US"/>
        </w:rPr>
        <w:t xml:space="preserve"> </w:t>
      </w:r>
      <w:r w:rsidRPr="001D6D01">
        <w:rPr>
          <w:rFonts w:eastAsia="Times New Roman"/>
          <w:sz w:val="20"/>
          <w:szCs w:val="20"/>
          <w:lang w:val="en-US"/>
        </w:rPr>
        <w:t>Academic Medical Center</w:t>
      </w:r>
    </w:p>
    <w:p w14:paraId="3C06F66D" w14:textId="77777777" w:rsidR="00864C1A" w:rsidRDefault="00E97BB5">
      <w:pPr>
        <w:ind w:left="429" w:right="926"/>
        <w:rPr>
          <w:rFonts w:eastAsia="Times New Roman"/>
          <w:sz w:val="20"/>
          <w:szCs w:val="20"/>
        </w:rPr>
      </w:pPr>
      <w:r>
        <w:rPr>
          <w:rFonts w:eastAsia="Times New Roman"/>
          <w:sz w:val="20"/>
          <w:szCs w:val="20"/>
        </w:rPr>
        <w:t>Netherlands Epidemiology Society Amsterdam</w:t>
      </w:r>
    </w:p>
    <w:p w14:paraId="72288950" w14:textId="77777777" w:rsidR="00864C1A" w:rsidRDefault="00E97BB5">
      <w:pPr>
        <w:ind w:left="429"/>
        <w:rPr>
          <w:rFonts w:eastAsia="Times New Roman"/>
          <w:sz w:val="20"/>
          <w:szCs w:val="20"/>
        </w:rPr>
      </w:pPr>
      <w:r>
        <w:rPr>
          <w:rFonts w:eastAsia="Times New Roman"/>
          <w:sz w:val="20"/>
          <w:szCs w:val="20"/>
        </w:rPr>
        <w:t>Netherlands</w:t>
      </w:r>
    </w:p>
    <w:p w14:paraId="1828BA7A" w14:textId="77777777" w:rsidR="00864C1A" w:rsidRDefault="00864C1A">
      <w:pPr>
        <w:spacing w:line="227" w:lineRule="exact"/>
        <w:rPr>
          <w:rFonts w:eastAsia="Times New Roman"/>
          <w:sz w:val="20"/>
          <w:szCs w:val="20"/>
        </w:rPr>
      </w:pPr>
    </w:p>
    <w:p w14:paraId="6D8689E6" w14:textId="77777777" w:rsidR="00864C1A" w:rsidRPr="001D6D01" w:rsidRDefault="00E97BB5">
      <w:pPr>
        <w:numPr>
          <w:ilvl w:val="0"/>
          <w:numId w:val="40"/>
        </w:numPr>
        <w:tabs>
          <w:tab w:val="left" w:pos="449"/>
        </w:tabs>
        <w:spacing w:line="241" w:lineRule="auto"/>
        <w:ind w:left="449" w:right="66" w:hanging="449"/>
        <w:rPr>
          <w:rFonts w:eastAsia="Times New Roman"/>
          <w:sz w:val="20"/>
          <w:szCs w:val="20"/>
          <w:lang w:val="en-US"/>
        </w:rPr>
      </w:pPr>
      <w:r w:rsidRPr="001D6D01">
        <w:rPr>
          <w:rFonts w:eastAsia="Times New Roman"/>
          <w:b/>
          <w:bCs/>
          <w:sz w:val="20"/>
          <w:szCs w:val="20"/>
          <w:lang w:val="en-US"/>
        </w:rPr>
        <w:t xml:space="preserve">Professor Mauricio Lima-Barreto </w:t>
      </w:r>
      <w:r w:rsidRPr="001D6D01">
        <w:rPr>
          <w:rFonts w:eastAsia="Times New Roman"/>
          <w:sz w:val="20"/>
          <w:szCs w:val="20"/>
          <w:lang w:val="en-US"/>
        </w:rPr>
        <w:t>(Trialist,</w:t>
      </w:r>
      <w:r w:rsidRPr="001D6D01">
        <w:rPr>
          <w:rFonts w:eastAsia="Times New Roman"/>
          <w:b/>
          <w:bCs/>
          <w:sz w:val="20"/>
          <w:szCs w:val="20"/>
          <w:lang w:val="en-US"/>
        </w:rPr>
        <w:t xml:space="preserve"> </w:t>
      </w:r>
      <w:r w:rsidRPr="001D6D01">
        <w:rPr>
          <w:rFonts w:eastAsia="Times New Roman"/>
          <w:sz w:val="20"/>
          <w:szCs w:val="20"/>
          <w:lang w:val="en-US"/>
        </w:rPr>
        <w:t>Public health specialist)</w:t>
      </w:r>
    </w:p>
    <w:p w14:paraId="5D652381" w14:textId="77777777" w:rsidR="00864C1A" w:rsidRPr="001D6D01" w:rsidRDefault="00E97BB5">
      <w:pPr>
        <w:ind w:left="429"/>
        <w:rPr>
          <w:rFonts w:eastAsia="Times New Roman"/>
          <w:sz w:val="20"/>
          <w:szCs w:val="20"/>
          <w:lang w:val="en-US"/>
        </w:rPr>
      </w:pPr>
      <w:r w:rsidRPr="001D6D01">
        <w:rPr>
          <w:rFonts w:eastAsia="Times New Roman"/>
          <w:sz w:val="20"/>
          <w:szCs w:val="20"/>
          <w:lang w:val="en-US"/>
        </w:rPr>
        <w:t>Senior Researcher</w:t>
      </w:r>
    </w:p>
    <w:p w14:paraId="0C0FFBE2" w14:textId="77777777" w:rsidR="00864C1A" w:rsidRPr="001D6D01" w:rsidRDefault="00E97BB5">
      <w:pPr>
        <w:ind w:left="429" w:right="786"/>
        <w:rPr>
          <w:rFonts w:eastAsia="Times New Roman"/>
          <w:sz w:val="20"/>
          <w:szCs w:val="20"/>
          <w:lang w:val="en-US"/>
        </w:rPr>
      </w:pPr>
      <w:r w:rsidRPr="001D6D01">
        <w:rPr>
          <w:rFonts w:eastAsia="Times New Roman"/>
          <w:sz w:val="20"/>
          <w:szCs w:val="20"/>
          <w:lang w:val="en-US"/>
        </w:rPr>
        <w:t>Fundaçāo Oswaldo Cruz- FIOCRUZ Bahia</w:t>
      </w:r>
    </w:p>
    <w:p w14:paraId="5C3ED5C8" w14:textId="77777777" w:rsidR="00864C1A" w:rsidRDefault="00E97BB5">
      <w:pPr>
        <w:ind w:left="429"/>
        <w:rPr>
          <w:rFonts w:eastAsia="Times New Roman"/>
          <w:sz w:val="20"/>
          <w:szCs w:val="20"/>
        </w:rPr>
      </w:pPr>
      <w:r>
        <w:rPr>
          <w:rFonts w:eastAsia="Times New Roman"/>
          <w:sz w:val="20"/>
          <w:szCs w:val="20"/>
        </w:rPr>
        <w:t>Brazil</w:t>
      </w:r>
    </w:p>
    <w:p w14:paraId="719C3AD6" w14:textId="77777777" w:rsidR="00864C1A" w:rsidRDefault="00864C1A">
      <w:pPr>
        <w:spacing w:line="224" w:lineRule="exact"/>
        <w:rPr>
          <w:rFonts w:eastAsia="Times New Roman"/>
          <w:sz w:val="20"/>
          <w:szCs w:val="20"/>
        </w:rPr>
      </w:pPr>
    </w:p>
    <w:p w14:paraId="118A1423" w14:textId="77777777" w:rsidR="00864C1A" w:rsidRPr="001D6D01" w:rsidRDefault="00E97BB5">
      <w:pPr>
        <w:numPr>
          <w:ilvl w:val="0"/>
          <w:numId w:val="40"/>
        </w:numPr>
        <w:tabs>
          <w:tab w:val="left" w:pos="449"/>
        </w:tabs>
        <w:spacing w:line="242" w:lineRule="auto"/>
        <w:ind w:left="449" w:right="226" w:hanging="449"/>
        <w:rPr>
          <w:rFonts w:eastAsia="Times New Roman"/>
          <w:sz w:val="20"/>
          <w:szCs w:val="20"/>
          <w:lang w:val="en-US"/>
        </w:rPr>
      </w:pPr>
      <w:r w:rsidRPr="001D6D01">
        <w:rPr>
          <w:rFonts w:eastAsia="Times New Roman"/>
          <w:b/>
          <w:bCs/>
          <w:sz w:val="20"/>
          <w:szCs w:val="20"/>
          <w:lang w:val="en-US"/>
        </w:rPr>
        <w:t xml:space="preserve">Dr Anna Mandalakas </w:t>
      </w:r>
      <w:r w:rsidRPr="001D6D01">
        <w:rPr>
          <w:rFonts w:eastAsia="Times New Roman"/>
          <w:sz w:val="20"/>
          <w:szCs w:val="20"/>
          <w:lang w:val="en-US"/>
        </w:rPr>
        <w:t>(Paediatrician; end-user)</w:t>
      </w:r>
    </w:p>
    <w:p w14:paraId="793347DF" w14:textId="77777777" w:rsidR="00864C1A" w:rsidRPr="001D6D01" w:rsidRDefault="00E97BB5">
      <w:pPr>
        <w:ind w:left="429"/>
        <w:rPr>
          <w:rFonts w:eastAsia="Times New Roman"/>
          <w:sz w:val="20"/>
          <w:szCs w:val="20"/>
          <w:lang w:val="en-US"/>
        </w:rPr>
      </w:pPr>
      <w:r w:rsidRPr="001D6D01">
        <w:rPr>
          <w:rFonts w:eastAsia="Times New Roman"/>
          <w:sz w:val="20"/>
          <w:szCs w:val="20"/>
          <w:lang w:val="en-US"/>
        </w:rPr>
        <w:t>Associate Professor</w:t>
      </w:r>
    </w:p>
    <w:p w14:paraId="3F5928F4" w14:textId="77777777" w:rsidR="00864C1A" w:rsidRPr="001D6D01" w:rsidRDefault="00E97BB5">
      <w:pPr>
        <w:ind w:left="429" w:right="1486"/>
        <w:rPr>
          <w:rFonts w:eastAsia="Times New Roman"/>
          <w:sz w:val="20"/>
          <w:szCs w:val="20"/>
          <w:lang w:val="en-US"/>
        </w:rPr>
      </w:pPr>
      <w:r w:rsidRPr="001D6D01">
        <w:rPr>
          <w:rFonts w:eastAsia="Times New Roman"/>
          <w:sz w:val="20"/>
          <w:szCs w:val="20"/>
          <w:lang w:val="en-US"/>
        </w:rPr>
        <w:t>Baylor College of Medicine Texas</w:t>
      </w:r>
    </w:p>
    <w:p w14:paraId="5A84E4B1" w14:textId="77777777" w:rsidR="00864C1A" w:rsidRDefault="00E97BB5">
      <w:pPr>
        <w:ind w:left="429"/>
        <w:rPr>
          <w:rFonts w:eastAsia="Times New Roman"/>
          <w:sz w:val="20"/>
          <w:szCs w:val="20"/>
        </w:rPr>
      </w:pPr>
      <w:r>
        <w:rPr>
          <w:rFonts w:eastAsia="Times New Roman"/>
          <w:sz w:val="20"/>
          <w:szCs w:val="20"/>
        </w:rPr>
        <w:t>United States</w:t>
      </w:r>
    </w:p>
    <w:p w14:paraId="37464227" w14:textId="77777777" w:rsidR="00864C1A" w:rsidRDefault="00864C1A">
      <w:pPr>
        <w:spacing w:line="224" w:lineRule="exact"/>
        <w:rPr>
          <w:rFonts w:eastAsia="Times New Roman"/>
          <w:sz w:val="20"/>
          <w:szCs w:val="20"/>
        </w:rPr>
      </w:pPr>
    </w:p>
    <w:p w14:paraId="1D64A292" w14:textId="77777777" w:rsidR="00864C1A" w:rsidRPr="001D6D01" w:rsidRDefault="00E97BB5">
      <w:pPr>
        <w:numPr>
          <w:ilvl w:val="0"/>
          <w:numId w:val="40"/>
        </w:numPr>
        <w:tabs>
          <w:tab w:val="left" w:pos="449"/>
        </w:tabs>
        <w:spacing w:line="241" w:lineRule="auto"/>
        <w:ind w:left="449" w:right="666" w:hanging="449"/>
        <w:rPr>
          <w:rFonts w:eastAsia="Times New Roman"/>
          <w:sz w:val="20"/>
          <w:szCs w:val="20"/>
          <w:lang w:val="en-US"/>
        </w:rPr>
      </w:pPr>
      <w:r w:rsidRPr="001D6D01">
        <w:rPr>
          <w:rFonts w:eastAsia="Times New Roman"/>
          <w:b/>
          <w:bCs/>
          <w:sz w:val="20"/>
          <w:szCs w:val="20"/>
          <w:lang w:val="en-US"/>
        </w:rPr>
        <w:t xml:space="preserve">Dr Beatrice Mutayoba </w:t>
      </w:r>
      <w:r w:rsidRPr="001D6D01">
        <w:rPr>
          <w:rFonts w:eastAsia="Times New Roman"/>
          <w:sz w:val="20"/>
          <w:szCs w:val="20"/>
          <w:lang w:val="en-US"/>
        </w:rPr>
        <w:t>(National TB</w:t>
      </w:r>
      <w:r w:rsidRPr="001D6D01">
        <w:rPr>
          <w:rFonts w:eastAsia="Times New Roman"/>
          <w:b/>
          <w:bCs/>
          <w:sz w:val="20"/>
          <w:szCs w:val="20"/>
          <w:lang w:val="en-US"/>
        </w:rPr>
        <w:t xml:space="preserve"> </w:t>
      </w:r>
      <w:r w:rsidRPr="001D6D01">
        <w:rPr>
          <w:rFonts w:eastAsia="Times New Roman"/>
          <w:sz w:val="20"/>
          <w:szCs w:val="20"/>
          <w:lang w:val="en-US"/>
        </w:rPr>
        <w:t>programme, end-user)</w:t>
      </w:r>
    </w:p>
    <w:p w14:paraId="38BD6AB2" w14:textId="77777777" w:rsidR="00864C1A" w:rsidRPr="001D6D01" w:rsidRDefault="00E97BB5">
      <w:pPr>
        <w:ind w:left="429"/>
        <w:rPr>
          <w:rFonts w:eastAsia="Times New Roman"/>
          <w:sz w:val="20"/>
          <w:szCs w:val="20"/>
          <w:lang w:val="en-US"/>
        </w:rPr>
      </w:pPr>
      <w:r w:rsidRPr="001D6D01">
        <w:rPr>
          <w:rFonts w:eastAsia="Times New Roman"/>
          <w:sz w:val="20"/>
          <w:szCs w:val="20"/>
          <w:lang w:val="en-US"/>
        </w:rPr>
        <w:t>Program Manager</w:t>
      </w:r>
    </w:p>
    <w:p w14:paraId="55B2F638" w14:textId="77777777" w:rsidR="00864C1A" w:rsidRPr="001D6D01" w:rsidRDefault="00E97BB5">
      <w:pPr>
        <w:spacing w:line="239" w:lineRule="auto"/>
        <w:ind w:left="429" w:right="206"/>
        <w:rPr>
          <w:rFonts w:eastAsia="Times New Roman"/>
          <w:sz w:val="20"/>
          <w:szCs w:val="20"/>
          <w:lang w:val="en-US"/>
        </w:rPr>
      </w:pPr>
      <w:r w:rsidRPr="001D6D01">
        <w:rPr>
          <w:rFonts w:eastAsia="Times New Roman"/>
          <w:sz w:val="20"/>
          <w:szCs w:val="20"/>
          <w:lang w:val="en-US"/>
        </w:rPr>
        <w:t>National Tuberculosis Programme Manager Ministry of Health</w:t>
      </w:r>
    </w:p>
    <w:p w14:paraId="4D9CAE17" w14:textId="77777777" w:rsidR="00864C1A" w:rsidRDefault="00E97BB5">
      <w:pPr>
        <w:spacing w:line="272" w:lineRule="auto"/>
        <w:ind w:left="429" w:right="2566"/>
        <w:rPr>
          <w:rFonts w:eastAsia="Times New Roman"/>
          <w:sz w:val="20"/>
          <w:szCs w:val="20"/>
        </w:rPr>
      </w:pPr>
      <w:r>
        <w:rPr>
          <w:rFonts w:eastAsia="Times New Roman"/>
          <w:sz w:val="20"/>
          <w:szCs w:val="20"/>
        </w:rPr>
        <w:t>Dar es Salaam Tanzania</w:t>
      </w:r>
    </w:p>
    <w:p w14:paraId="0ECF89D7" w14:textId="77777777" w:rsidR="00864C1A" w:rsidRDefault="00864C1A">
      <w:pPr>
        <w:spacing w:line="200" w:lineRule="exact"/>
        <w:rPr>
          <w:sz w:val="20"/>
          <w:szCs w:val="20"/>
        </w:rPr>
      </w:pPr>
    </w:p>
    <w:p w14:paraId="4AE7BCA5" w14:textId="77777777" w:rsidR="00864C1A" w:rsidRDefault="00864C1A">
      <w:pPr>
        <w:sectPr w:rsidR="00864C1A">
          <w:type w:val="continuous"/>
          <w:pgSz w:w="11900" w:h="16841"/>
          <w:pgMar w:top="1440" w:right="1440" w:bottom="0" w:left="1439" w:header="0" w:footer="0" w:gutter="0"/>
          <w:cols w:num="2" w:space="720" w:equalWidth="0">
            <w:col w:w="4152" w:space="720"/>
            <w:col w:w="4155"/>
          </w:cols>
        </w:sectPr>
      </w:pPr>
    </w:p>
    <w:p w14:paraId="373CE0FB" w14:textId="77777777" w:rsidR="00864C1A" w:rsidRDefault="00864C1A">
      <w:pPr>
        <w:spacing w:line="200" w:lineRule="exact"/>
        <w:rPr>
          <w:sz w:val="20"/>
          <w:szCs w:val="20"/>
        </w:rPr>
      </w:pPr>
    </w:p>
    <w:p w14:paraId="358FCB43" w14:textId="77777777" w:rsidR="00864C1A" w:rsidRDefault="00864C1A">
      <w:pPr>
        <w:spacing w:line="200" w:lineRule="exact"/>
        <w:rPr>
          <w:sz w:val="20"/>
          <w:szCs w:val="20"/>
        </w:rPr>
      </w:pPr>
    </w:p>
    <w:p w14:paraId="68758727" w14:textId="77777777" w:rsidR="00864C1A" w:rsidRDefault="00864C1A">
      <w:pPr>
        <w:spacing w:line="200" w:lineRule="exact"/>
        <w:rPr>
          <w:sz w:val="20"/>
          <w:szCs w:val="20"/>
        </w:rPr>
      </w:pPr>
    </w:p>
    <w:p w14:paraId="7FCEDDBF" w14:textId="77777777" w:rsidR="00864C1A" w:rsidRDefault="00864C1A">
      <w:pPr>
        <w:spacing w:line="200" w:lineRule="exact"/>
        <w:rPr>
          <w:sz w:val="20"/>
          <w:szCs w:val="20"/>
        </w:rPr>
      </w:pPr>
    </w:p>
    <w:p w14:paraId="3E1DEEE2" w14:textId="77777777" w:rsidR="00864C1A" w:rsidRDefault="00864C1A">
      <w:pPr>
        <w:spacing w:line="201" w:lineRule="exact"/>
        <w:rPr>
          <w:sz w:val="20"/>
          <w:szCs w:val="20"/>
        </w:rPr>
      </w:pPr>
    </w:p>
    <w:p w14:paraId="1D622FBE" w14:textId="0DD3CE34" w:rsidR="00864C1A" w:rsidRDefault="00864C1A">
      <w:pPr>
        <w:ind w:right="-273"/>
        <w:jc w:val="center"/>
        <w:rPr>
          <w:sz w:val="20"/>
          <w:szCs w:val="20"/>
        </w:rPr>
      </w:pPr>
    </w:p>
    <w:p w14:paraId="5ACE451E" w14:textId="77777777" w:rsidR="00864C1A" w:rsidRDefault="00864C1A">
      <w:pPr>
        <w:sectPr w:rsidR="00864C1A">
          <w:type w:val="continuous"/>
          <w:pgSz w:w="11900" w:h="16841"/>
          <w:pgMar w:top="1440" w:right="1440" w:bottom="0" w:left="1439" w:header="0" w:footer="0" w:gutter="0"/>
          <w:cols w:space="720" w:equalWidth="0">
            <w:col w:w="9027"/>
          </w:cols>
        </w:sectPr>
      </w:pPr>
    </w:p>
    <w:p w14:paraId="363E7979" w14:textId="77777777" w:rsidR="00864C1A" w:rsidRPr="001D6D01" w:rsidRDefault="00E97BB5">
      <w:pPr>
        <w:numPr>
          <w:ilvl w:val="0"/>
          <w:numId w:val="41"/>
        </w:numPr>
        <w:tabs>
          <w:tab w:val="left" w:pos="447"/>
        </w:tabs>
        <w:spacing w:line="242" w:lineRule="auto"/>
        <w:ind w:left="421" w:right="660" w:hanging="420"/>
        <w:rPr>
          <w:rFonts w:eastAsia="Times New Roman"/>
          <w:sz w:val="20"/>
          <w:szCs w:val="20"/>
          <w:lang w:val="en-US"/>
        </w:rPr>
      </w:pPr>
      <w:bookmarkStart w:id="40" w:name="page48"/>
      <w:bookmarkEnd w:id="40"/>
      <w:r w:rsidRPr="001D6D01">
        <w:rPr>
          <w:rFonts w:eastAsia="Times New Roman"/>
          <w:b/>
          <w:bCs/>
          <w:sz w:val="20"/>
          <w:szCs w:val="20"/>
          <w:lang w:val="en-US"/>
        </w:rPr>
        <w:lastRenderedPageBreak/>
        <w:t xml:space="preserve">Dr Payam Nahid </w:t>
      </w:r>
      <w:r w:rsidRPr="001D6D01">
        <w:rPr>
          <w:rFonts w:eastAsia="Times New Roman"/>
          <w:sz w:val="20"/>
          <w:szCs w:val="20"/>
          <w:lang w:val="en-US"/>
        </w:rPr>
        <w:t>(Clinician, trialist)</w:t>
      </w:r>
      <w:r w:rsidRPr="001D6D01">
        <w:rPr>
          <w:rFonts w:eastAsia="Times New Roman"/>
          <w:b/>
          <w:bCs/>
          <w:sz w:val="20"/>
          <w:szCs w:val="20"/>
          <w:lang w:val="en-US"/>
        </w:rPr>
        <w:t xml:space="preserve"> </w:t>
      </w:r>
      <w:r w:rsidRPr="001D6D01">
        <w:rPr>
          <w:rFonts w:eastAsia="Times New Roman"/>
          <w:sz w:val="20"/>
          <w:szCs w:val="20"/>
          <w:lang w:val="en-US"/>
        </w:rPr>
        <w:t>Professor of Medicine</w:t>
      </w:r>
    </w:p>
    <w:p w14:paraId="15C6EE2D" w14:textId="77777777" w:rsidR="00864C1A" w:rsidRPr="001D6D01" w:rsidRDefault="00E97BB5">
      <w:pPr>
        <w:spacing w:line="255" w:lineRule="auto"/>
        <w:ind w:left="421" w:right="1740"/>
        <w:rPr>
          <w:rFonts w:eastAsia="Times New Roman"/>
          <w:sz w:val="20"/>
          <w:szCs w:val="20"/>
          <w:lang w:val="en-US"/>
        </w:rPr>
      </w:pPr>
      <w:r w:rsidRPr="001D6D01">
        <w:rPr>
          <w:rFonts w:eastAsia="Times New Roman"/>
          <w:sz w:val="20"/>
          <w:szCs w:val="20"/>
          <w:lang w:val="en-US"/>
        </w:rPr>
        <w:t>University of California San Francisco United States</w:t>
      </w:r>
    </w:p>
    <w:p w14:paraId="0BABF850" w14:textId="77777777" w:rsidR="00864C1A" w:rsidRPr="001D6D01" w:rsidRDefault="00864C1A">
      <w:pPr>
        <w:spacing w:line="182" w:lineRule="exact"/>
        <w:rPr>
          <w:rFonts w:eastAsia="Times New Roman"/>
          <w:sz w:val="20"/>
          <w:szCs w:val="20"/>
          <w:lang w:val="en-US"/>
        </w:rPr>
      </w:pPr>
    </w:p>
    <w:p w14:paraId="5F61BEDF" w14:textId="77777777" w:rsidR="00864C1A" w:rsidRPr="001D6D01" w:rsidRDefault="00E97BB5">
      <w:pPr>
        <w:numPr>
          <w:ilvl w:val="0"/>
          <w:numId w:val="41"/>
        </w:numPr>
        <w:tabs>
          <w:tab w:val="left" w:pos="461"/>
        </w:tabs>
        <w:spacing w:line="242" w:lineRule="auto"/>
        <w:ind w:left="461" w:right="840" w:hanging="460"/>
        <w:rPr>
          <w:rFonts w:eastAsia="Times New Roman"/>
          <w:sz w:val="20"/>
          <w:szCs w:val="20"/>
          <w:lang w:val="en-US"/>
        </w:rPr>
      </w:pPr>
      <w:r w:rsidRPr="001D6D01">
        <w:rPr>
          <w:rFonts w:eastAsia="Times New Roman"/>
          <w:b/>
          <w:bCs/>
          <w:sz w:val="20"/>
          <w:szCs w:val="20"/>
          <w:lang w:val="en-US"/>
        </w:rPr>
        <w:t xml:space="preserve">Dr Viet Nhung Nguyen </w:t>
      </w:r>
      <w:r w:rsidRPr="001D6D01">
        <w:rPr>
          <w:rFonts w:eastAsia="Times New Roman"/>
          <w:sz w:val="20"/>
          <w:szCs w:val="20"/>
          <w:lang w:val="en-US"/>
        </w:rPr>
        <w:t>(National</w:t>
      </w:r>
      <w:r w:rsidRPr="001D6D01">
        <w:rPr>
          <w:rFonts w:eastAsia="Times New Roman"/>
          <w:b/>
          <w:bCs/>
          <w:sz w:val="20"/>
          <w:szCs w:val="20"/>
          <w:lang w:val="en-US"/>
        </w:rPr>
        <w:t xml:space="preserve"> </w:t>
      </w:r>
      <w:r w:rsidRPr="001D6D01">
        <w:rPr>
          <w:rFonts w:eastAsia="Times New Roman"/>
          <w:sz w:val="20"/>
          <w:szCs w:val="20"/>
          <w:lang w:val="en-US"/>
        </w:rPr>
        <w:t>programme, end-user)</w:t>
      </w:r>
    </w:p>
    <w:p w14:paraId="43E4587D" w14:textId="77777777" w:rsidR="00864C1A" w:rsidRPr="001D6D01" w:rsidRDefault="00E97BB5">
      <w:pPr>
        <w:spacing w:line="239" w:lineRule="auto"/>
        <w:ind w:left="561" w:right="140" w:hanging="139"/>
        <w:rPr>
          <w:rFonts w:eastAsia="Times New Roman"/>
          <w:sz w:val="20"/>
          <w:szCs w:val="20"/>
          <w:lang w:val="en-US"/>
        </w:rPr>
      </w:pPr>
      <w:r w:rsidRPr="001D6D01">
        <w:rPr>
          <w:rFonts w:eastAsia="Times New Roman"/>
          <w:sz w:val="20"/>
          <w:szCs w:val="20"/>
          <w:lang w:val="en-US"/>
        </w:rPr>
        <w:t>National Tuberculosis Programme Manager and Director of National Lung Hospital</w:t>
      </w:r>
    </w:p>
    <w:p w14:paraId="2A238755" w14:textId="77777777" w:rsidR="00864C1A" w:rsidRDefault="00E97BB5">
      <w:pPr>
        <w:spacing w:line="299" w:lineRule="auto"/>
        <w:ind w:left="461" w:right="2840"/>
        <w:rPr>
          <w:rFonts w:eastAsia="Times New Roman"/>
          <w:sz w:val="20"/>
          <w:szCs w:val="20"/>
        </w:rPr>
      </w:pPr>
      <w:r>
        <w:rPr>
          <w:rFonts w:eastAsia="Times New Roman"/>
          <w:sz w:val="19"/>
          <w:szCs w:val="19"/>
        </w:rPr>
        <w:t>Hanoi Viet Nam</w:t>
      </w:r>
    </w:p>
    <w:p w14:paraId="300B8C24" w14:textId="77777777" w:rsidR="00864C1A" w:rsidRDefault="00864C1A">
      <w:pPr>
        <w:spacing w:line="143" w:lineRule="exact"/>
        <w:rPr>
          <w:rFonts w:eastAsia="Times New Roman"/>
          <w:sz w:val="20"/>
          <w:szCs w:val="20"/>
        </w:rPr>
      </w:pPr>
    </w:p>
    <w:p w14:paraId="460C06C3" w14:textId="77777777" w:rsidR="00864C1A" w:rsidRPr="001D6D01" w:rsidRDefault="00E97BB5">
      <w:pPr>
        <w:numPr>
          <w:ilvl w:val="0"/>
          <w:numId w:val="41"/>
        </w:numPr>
        <w:tabs>
          <w:tab w:val="left" w:pos="461"/>
        </w:tabs>
        <w:spacing w:line="241" w:lineRule="auto"/>
        <w:ind w:left="461" w:right="120" w:hanging="460"/>
        <w:rPr>
          <w:rFonts w:eastAsia="Times New Roman"/>
          <w:sz w:val="20"/>
          <w:szCs w:val="20"/>
          <w:lang w:val="en-US"/>
        </w:rPr>
      </w:pPr>
      <w:r w:rsidRPr="001D6D01">
        <w:rPr>
          <w:rFonts w:eastAsia="Times New Roman"/>
          <w:b/>
          <w:bCs/>
          <w:sz w:val="20"/>
          <w:szCs w:val="20"/>
          <w:lang w:val="en-US"/>
        </w:rPr>
        <w:t xml:space="preserve">Dr Rohit Sarin </w:t>
      </w:r>
      <w:r w:rsidRPr="001D6D01">
        <w:rPr>
          <w:rFonts w:eastAsia="Times New Roman"/>
          <w:sz w:val="20"/>
          <w:szCs w:val="20"/>
          <w:lang w:val="en-US"/>
        </w:rPr>
        <w:t>(National programme, end-user)</w:t>
      </w:r>
    </w:p>
    <w:p w14:paraId="566C3DD5" w14:textId="77777777" w:rsidR="00864C1A" w:rsidRPr="001D6D01" w:rsidRDefault="00E97BB5">
      <w:pPr>
        <w:ind w:left="421"/>
        <w:rPr>
          <w:rFonts w:eastAsia="Times New Roman"/>
          <w:sz w:val="20"/>
          <w:szCs w:val="20"/>
          <w:lang w:val="en-US"/>
        </w:rPr>
      </w:pPr>
      <w:r w:rsidRPr="001D6D01">
        <w:rPr>
          <w:rFonts w:eastAsia="Times New Roman"/>
          <w:sz w:val="20"/>
          <w:szCs w:val="20"/>
          <w:lang w:val="en-US"/>
        </w:rPr>
        <w:t>Director</w:t>
      </w:r>
    </w:p>
    <w:p w14:paraId="118CE9CD" w14:textId="77777777" w:rsidR="00864C1A" w:rsidRPr="001D6D01" w:rsidRDefault="00E97BB5">
      <w:pPr>
        <w:ind w:left="561" w:right="760" w:hanging="139"/>
        <w:rPr>
          <w:rFonts w:eastAsia="Times New Roman"/>
          <w:sz w:val="20"/>
          <w:szCs w:val="20"/>
          <w:lang w:val="en-US"/>
        </w:rPr>
      </w:pPr>
      <w:r w:rsidRPr="001D6D01">
        <w:rPr>
          <w:rFonts w:eastAsia="Times New Roman"/>
          <w:sz w:val="20"/>
          <w:szCs w:val="20"/>
          <w:lang w:val="en-US"/>
        </w:rPr>
        <w:t>National Institute of Tuberculosis &amp; Respiratory Diseases (NITRD)</w:t>
      </w:r>
    </w:p>
    <w:p w14:paraId="65F213A5" w14:textId="77777777" w:rsidR="00864C1A" w:rsidRDefault="00E97BB5">
      <w:pPr>
        <w:spacing w:line="272" w:lineRule="auto"/>
        <w:ind w:left="421" w:right="2780"/>
        <w:rPr>
          <w:rFonts w:eastAsia="Times New Roman"/>
          <w:sz w:val="20"/>
          <w:szCs w:val="20"/>
        </w:rPr>
      </w:pPr>
      <w:r>
        <w:rPr>
          <w:rFonts w:eastAsia="Times New Roman"/>
          <w:sz w:val="20"/>
          <w:szCs w:val="20"/>
        </w:rPr>
        <w:t>New Delhi India</w:t>
      </w:r>
    </w:p>
    <w:p w14:paraId="12E8874C" w14:textId="77777777" w:rsidR="00864C1A" w:rsidRDefault="00864C1A">
      <w:pPr>
        <w:spacing w:line="163" w:lineRule="exact"/>
        <w:rPr>
          <w:rFonts w:eastAsia="Times New Roman"/>
          <w:sz w:val="20"/>
          <w:szCs w:val="20"/>
        </w:rPr>
      </w:pPr>
    </w:p>
    <w:p w14:paraId="7D9B26BA" w14:textId="77777777" w:rsidR="00864C1A" w:rsidRPr="001D6D01" w:rsidRDefault="00E97BB5">
      <w:pPr>
        <w:numPr>
          <w:ilvl w:val="0"/>
          <w:numId w:val="41"/>
        </w:numPr>
        <w:tabs>
          <w:tab w:val="left" w:pos="461"/>
        </w:tabs>
        <w:spacing w:line="242" w:lineRule="auto"/>
        <w:ind w:left="461" w:right="220" w:hanging="461"/>
        <w:rPr>
          <w:rFonts w:eastAsia="Times New Roman"/>
          <w:sz w:val="20"/>
          <w:szCs w:val="20"/>
          <w:lang w:val="en-US"/>
        </w:rPr>
      </w:pPr>
      <w:r w:rsidRPr="001D6D01">
        <w:rPr>
          <w:rFonts w:eastAsia="Times New Roman"/>
          <w:b/>
          <w:bCs/>
          <w:sz w:val="20"/>
          <w:szCs w:val="20"/>
          <w:lang w:val="en-US"/>
        </w:rPr>
        <w:t xml:space="preserve">Dr Carlos Torres-Duque </w:t>
      </w:r>
      <w:r w:rsidRPr="001D6D01">
        <w:rPr>
          <w:rFonts w:eastAsia="Times New Roman"/>
          <w:sz w:val="20"/>
          <w:szCs w:val="20"/>
          <w:lang w:val="en-US"/>
        </w:rPr>
        <w:t>(Clinician, end-user)</w:t>
      </w:r>
    </w:p>
    <w:p w14:paraId="4429AFA5" w14:textId="77777777" w:rsidR="00864C1A" w:rsidRPr="001D6D01" w:rsidRDefault="00E97BB5">
      <w:pPr>
        <w:ind w:left="421"/>
        <w:rPr>
          <w:rFonts w:eastAsia="Times New Roman"/>
          <w:sz w:val="20"/>
          <w:szCs w:val="20"/>
          <w:lang w:val="en-US"/>
        </w:rPr>
      </w:pPr>
      <w:r w:rsidRPr="001D6D01">
        <w:rPr>
          <w:rFonts w:eastAsia="Times New Roman"/>
          <w:sz w:val="20"/>
          <w:szCs w:val="20"/>
          <w:lang w:val="en-US"/>
        </w:rPr>
        <w:t>Director</w:t>
      </w:r>
    </w:p>
    <w:p w14:paraId="0E44335F" w14:textId="77777777" w:rsidR="00864C1A" w:rsidRPr="001D6D01" w:rsidRDefault="00E97BB5">
      <w:pPr>
        <w:ind w:left="421"/>
        <w:rPr>
          <w:rFonts w:eastAsia="Times New Roman"/>
          <w:sz w:val="20"/>
          <w:szCs w:val="20"/>
          <w:lang w:val="en-US"/>
        </w:rPr>
      </w:pPr>
      <w:r w:rsidRPr="001D6D01">
        <w:rPr>
          <w:rFonts w:eastAsia="Times New Roman"/>
          <w:sz w:val="20"/>
          <w:szCs w:val="20"/>
          <w:lang w:val="en-US"/>
        </w:rPr>
        <w:t>Tuberculosis Department</w:t>
      </w:r>
    </w:p>
    <w:p w14:paraId="69738299" w14:textId="77777777" w:rsidR="00864C1A" w:rsidRPr="001D6D01" w:rsidRDefault="00E97BB5">
      <w:pPr>
        <w:spacing w:line="239" w:lineRule="auto"/>
        <w:ind w:left="421" w:right="640"/>
        <w:rPr>
          <w:rFonts w:eastAsia="Times New Roman"/>
          <w:sz w:val="20"/>
          <w:szCs w:val="20"/>
          <w:lang w:val="en-US"/>
        </w:rPr>
      </w:pPr>
      <w:r w:rsidRPr="001D6D01">
        <w:rPr>
          <w:rFonts w:eastAsia="Times New Roman"/>
          <w:sz w:val="20"/>
          <w:szCs w:val="20"/>
          <w:lang w:val="en-US"/>
        </w:rPr>
        <w:t>Latin American Thoracic Association Bogotá</w:t>
      </w:r>
    </w:p>
    <w:p w14:paraId="0F66258A" w14:textId="77777777" w:rsidR="00864C1A" w:rsidRDefault="00E97BB5">
      <w:pPr>
        <w:ind w:left="421"/>
        <w:rPr>
          <w:rFonts w:eastAsia="Times New Roman"/>
          <w:sz w:val="20"/>
          <w:szCs w:val="20"/>
        </w:rPr>
      </w:pPr>
      <w:r>
        <w:rPr>
          <w:rFonts w:eastAsia="Times New Roman"/>
          <w:sz w:val="20"/>
          <w:szCs w:val="20"/>
        </w:rPr>
        <w:t>Colombia</w:t>
      </w:r>
    </w:p>
    <w:p w14:paraId="5CBADF92" w14:textId="77777777" w:rsidR="00864C1A" w:rsidRDefault="00864C1A">
      <w:pPr>
        <w:spacing w:line="227" w:lineRule="exact"/>
        <w:rPr>
          <w:rFonts w:eastAsia="Times New Roman"/>
          <w:sz w:val="20"/>
          <w:szCs w:val="20"/>
        </w:rPr>
      </w:pPr>
    </w:p>
    <w:p w14:paraId="081FC5F9" w14:textId="77777777" w:rsidR="00864C1A" w:rsidRPr="001D6D01" w:rsidRDefault="00E97BB5">
      <w:pPr>
        <w:numPr>
          <w:ilvl w:val="0"/>
          <w:numId w:val="41"/>
        </w:numPr>
        <w:tabs>
          <w:tab w:val="left" w:pos="461"/>
        </w:tabs>
        <w:spacing w:line="242" w:lineRule="auto"/>
        <w:ind w:left="461" w:right="380" w:hanging="461"/>
        <w:rPr>
          <w:rFonts w:eastAsia="Times New Roman"/>
          <w:sz w:val="20"/>
          <w:szCs w:val="20"/>
          <w:lang w:val="en-US"/>
        </w:rPr>
      </w:pPr>
      <w:r w:rsidRPr="001D6D01">
        <w:rPr>
          <w:rFonts w:eastAsia="Times New Roman"/>
          <w:b/>
          <w:bCs/>
          <w:sz w:val="20"/>
          <w:szCs w:val="20"/>
          <w:lang w:val="en-US"/>
        </w:rPr>
        <w:t xml:space="preserve">Dr Carrie Tudor </w:t>
      </w:r>
      <w:r w:rsidRPr="001D6D01">
        <w:rPr>
          <w:rFonts w:eastAsia="Times New Roman"/>
          <w:sz w:val="20"/>
          <w:szCs w:val="20"/>
          <w:lang w:val="en-US"/>
        </w:rPr>
        <w:t>(TB infection control,</w:t>
      </w:r>
      <w:r w:rsidRPr="001D6D01">
        <w:rPr>
          <w:rFonts w:eastAsia="Times New Roman"/>
          <w:b/>
          <w:bCs/>
          <w:sz w:val="20"/>
          <w:szCs w:val="20"/>
          <w:lang w:val="en-US"/>
        </w:rPr>
        <w:t xml:space="preserve"> </w:t>
      </w:r>
      <w:r w:rsidRPr="001D6D01">
        <w:rPr>
          <w:rFonts w:eastAsia="Times New Roman"/>
          <w:sz w:val="20"/>
          <w:szCs w:val="20"/>
          <w:lang w:val="en-US"/>
        </w:rPr>
        <w:t>nursing)</w:t>
      </w:r>
    </w:p>
    <w:p w14:paraId="45FAA471" w14:textId="77777777" w:rsidR="00864C1A" w:rsidRPr="001D6D01" w:rsidRDefault="00E97BB5">
      <w:pPr>
        <w:spacing w:line="239" w:lineRule="auto"/>
        <w:ind w:left="421" w:right="1120"/>
        <w:rPr>
          <w:rFonts w:eastAsia="Times New Roman"/>
          <w:sz w:val="20"/>
          <w:szCs w:val="20"/>
          <w:lang w:val="en-US"/>
        </w:rPr>
      </w:pPr>
      <w:r w:rsidRPr="001D6D01">
        <w:rPr>
          <w:rFonts w:eastAsia="Times New Roman"/>
          <w:sz w:val="20"/>
          <w:szCs w:val="20"/>
          <w:lang w:val="en-US"/>
        </w:rPr>
        <w:t>Tuberculosis Project Director International Council of Nurses Durban</w:t>
      </w:r>
    </w:p>
    <w:p w14:paraId="3B836BBA" w14:textId="77777777" w:rsidR="00864C1A" w:rsidRPr="001D6D01" w:rsidRDefault="00864C1A">
      <w:pPr>
        <w:spacing w:line="1" w:lineRule="exact"/>
        <w:rPr>
          <w:rFonts w:eastAsia="Times New Roman"/>
          <w:sz w:val="20"/>
          <w:szCs w:val="20"/>
          <w:lang w:val="en-US"/>
        </w:rPr>
      </w:pPr>
    </w:p>
    <w:p w14:paraId="3BC88EE5" w14:textId="77777777" w:rsidR="00864C1A" w:rsidRDefault="00E97BB5" w:rsidP="00A810DA">
      <w:pPr>
        <w:ind w:left="421"/>
        <w:outlineLvl w:val="0"/>
        <w:rPr>
          <w:rFonts w:eastAsia="Times New Roman"/>
          <w:sz w:val="20"/>
          <w:szCs w:val="20"/>
        </w:rPr>
      </w:pPr>
      <w:r>
        <w:rPr>
          <w:rFonts w:eastAsia="Times New Roman"/>
          <w:sz w:val="20"/>
          <w:szCs w:val="20"/>
        </w:rPr>
        <w:t>South Africa</w:t>
      </w:r>
    </w:p>
    <w:p w14:paraId="181EB63E" w14:textId="77777777" w:rsidR="00864C1A" w:rsidRDefault="00864C1A">
      <w:pPr>
        <w:spacing w:line="200" w:lineRule="exact"/>
        <w:rPr>
          <w:sz w:val="20"/>
          <w:szCs w:val="20"/>
        </w:rPr>
      </w:pPr>
    </w:p>
    <w:p w14:paraId="6D423433" w14:textId="77777777" w:rsidR="00864C1A" w:rsidRDefault="00864C1A">
      <w:pPr>
        <w:spacing w:line="345" w:lineRule="exact"/>
        <w:rPr>
          <w:sz w:val="20"/>
          <w:szCs w:val="20"/>
        </w:rPr>
      </w:pPr>
    </w:p>
    <w:p w14:paraId="1FD973E7" w14:textId="77777777" w:rsidR="00864C1A" w:rsidRDefault="00E97BB5" w:rsidP="00A810DA">
      <w:pPr>
        <w:ind w:left="1"/>
        <w:outlineLvl w:val="0"/>
        <w:rPr>
          <w:sz w:val="20"/>
          <w:szCs w:val="20"/>
        </w:rPr>
      </w:pPr>
      <w:r>
        <w:rPr>
          <w:rFonts w:eastAsia="Times New Roman"/>
          <w:b/>
          <w:bCs/>
          <w:color w:val="009999"/>
          <w:sz w:val="24"/>
          <w:szCs w:val="24"/>
        </w:rPr>
        <w:t>Technical Resource Persons</w:t>
      </w:r>
    </w:p>
    <w:p w14:paraId="744023A1" w14:textId="77777777" w:rsidR="00864C1A" w:rsidRDefault="00864C1A">
      <w:pPr>
        <w:spacing w:line="236" w:lineRule="exact"/>
        <w:rPr>
          <w:sz w:val="20"/>
          <w:szCs w:val="20"/>
        </w:rPr>
      </w:pPr>
    </w:p>
    <w:p w14:paraId="5BA3D8F7" w14:textId="77777777" w:rsidR="00864C1A" w:rsidRDefault="00E97BB5">
      <w:pPr>
        <w:numPr>
          <w:ilvl w:val="0"/>
          <w:numId w:val="42"/>
        </w:numPr>
        <w:tabs>
          <w:tab w:val="left" w:pos="421"/>
        </w:tabs>
        <w:spacing w:line="238" w:lineRule="auto"/>
        <w:ind w:left="421" w:right="1500" w:hanging="420"/>
        <w:rPr>
          <w:rFonts w:eastAsia="Times New Roman"/>
          <w:sz w:val="20"/>
          <w:szCs w:val="20"/>
        </w:rPr>
      </w:pPr>
      <w:r>
        <w:rPr>
          <w:rFonts w:eastAsia="Times New Roman"/>
          <w:b/>
          <w:bCs/>
          <w:sz w:val="20"/>
          <w:szCs w:val="20"/>
        </w:rPr>
        <w:t xml:space="preserve">Dr Susan Abdel-Rahman </w:t>
      </w:r>
      <w:r>
        <w:rPr>
          <w:rFonts w:eastAsia="Times New Roman"/>
          <w:sz w:val="20"/>
          <w:szCs w:val="20"/>
        </w:rPr>
        <w:t>Director</w:t>
      </w:r>
    </w:p>
    <w:p w14:paraId="37C750C6" w14:textId="77777777" w:rsidR="00864C1A" w:rsidRDefault="00864C1A">
      <w:pPr>
        <w:spacing w:line="1" w:lineRule="exact"/>
        <w:rPr>
          <w:rFonts w:eastAsia="Times New Roman"/>
          <w:sz w:val="20"/>
          <w:szCs w:val="20"/>
        </w:rPr>
      </w:pPr>
    </w:p>
    <w:p w14:paraId="74729BFC" w14:textId="77777777" w:rsidR="00864C1A" w:rsidRDefault="00E97BB5">
      <w:pPr>
        <w:ind w:left="561" w:hanging="139"/>
        <w:rPr>
          <w:rFonts w:eastAsia="Times New Roman"/>
          <w:sz w:val="20"/>
          <w:szCs w:val="20"/>
        </w:rPr>
      </w:pPr>
      <w:r>
        <w:rPr>
          <w:rFonts w:eastAsia="Times New Roman"/>
          <w:sz w:val="20"/>
          <w:szCs w:val="20"/>
        </w:rPr>
        <w:t>Pharmacokinetic and Pharmacodynamic Core Laboratory</w:t>
      </w:r>
    </w:p>
    <w:p w14:paraId="6BD70D80" w14:textId="77777777" w:rsidR="00864C1A" w:rsidRDefault="00E97BB5">
      <w:pPr>
        <w:ind w:left="461" w:right="2240" w:hanging="26"/>
        <w:rPr>
          <w:rFonts w:eastAsia="Times New Roman"/>
          <w:sz w:val="20"/>
          <w:szCs w:val="20"/>
        </w:rPr>
      </w:pPr>
      <w:r>
        <w:rPr>
          <w:rFonts w:eastAsia="Times New Roman"/>
          <w:sz w:val="20"/>
          <w:szCs w:val="20"/>
        </w:rPr>
        <w:t>Children’s Mercy Kansas</w:t>
      </w:r>
    </w:p>
    <w:p w14:paraId="342DEA8D" w14:textId="77777777" w:rsidR="00864C1A" w:rsidRDefault="00E97BB5">
      <w:pPr>
        <w:ind w:left="421"/>
        <w:rPr>
          <w:rFonts w:eastAsia="Times New Roman"/>
          <w:sz w:val="20"/>
          <w:szCs w:val="20"/>
        </w:rPr>
      </w:pPr>
      <w:r>
        <w:rPr>
          <w:rFonts w:eastAsia="Times New Roman"/>
          <w:sz w:val="20"/>
          <w:szCs w:val="20"/>
        </w:rPr>
        <w:t>United States</w:t>
      </w:r>
    </w:p>
    <w:p w14:paraId="608BF139" w14:textId="77777777" w:rsidR="00864C1A" w:rsidRDefault="00864C1A">
      <w:pPr>
        <w:spacing w:line="229" w:lineRule="exact"/>
        <w:rPr>
          <w:rFonts w:eastAsia="Times New Roman"/>
          <w:sz w:val="20"/>
          <w:szCs w:val="20"/>
        </w:rPr>
      </w:pPr>
    </w:p>
    <w:p w14:paraId="73B1F4EA" w14:textId="77777777" w:rsidR="00864C1A" w:rsidRPr="001D6D01" w:rsidRDefault="00E97BB5">
      <w:pPr>
        <w:numPr>
          <w:ilvl w:val="0"/>
          <w:numId w:val="42"/>
        </w:numPr>
        <w:tabs>
          <w:tab w:val="left" w:pos="421"/>
        </w:tabs>
        <w:spacing w:line="239" w:lineRule="auto"/>
        <w:ind w:left="421" w:right="1860" w:hanging="420"/>
        <w:rPr>
          <w:rFonts w:eastAsia="Times New Roman"/>
          <w:sz w:val="20"/>
          <w:szCs w:val="20"/>
          <w:lang w:val="en-US"/>
        </w:rPr>
      </w:pPr>
      <w:r w:rsidRPr="001D6D01">
        <w:rPr>
          <w:rFonts w:eastAsia="Times New Roman"/>
          <w:b/>
          <w:bCs/>
          <w:sz w:val="20"/>
          <w:szCs w:val="20"/>
          <w:lang w:val="en-US"/>
        </w:rPr>
        <w:t xml:space="preserve">Dr Grania Brigden </w:t>
      </w:r>
      <w:r w:rsidRPr="001D6D01">
        <w:rPr>
          <w:rFonts w:eastAsia="Times New Roman"/>
          <w:sz w:val="20"/>
          <w:szCs w:val="20"/>
          <w:lang w:val="en-US"/>
        </w:rPr>
        <w:t>TB and AMR Advisor</w:t>
      </w:r>
    </w:p>
    <w:p w14:paraId="0D0DB3B7" w14:textId="77777777" w:rsidR="00864C1A" w:rsidRPr="001D6D01" w:rsidRDefault="00864C1A">
      <w:pPr>
        <w:spacing w:line="1" w:lineRule="exact"/>
        <w:rPr>
          <w:rFonts w:eastAsia="Times New Roman"/>
          <w:sz w:val="20"/>
          <w:szCs w:val="20"/>
          <w:lang w:val="en-US"/>
        </w:rPr>
      </w:pPr>
    </w:p>
    <w:p w14:paraId="61B42CF3" w14:textId="77777777" w:rsidR="00864C1A" w:rsidRPr="001D6D01" w:rsidRDefault="00E97BB5">
      <w:pPr>
        <w:ind w:left="421" w:right="80"/>
        <w:rPr>
          <w:rFonts w:eastAsia="Times New Roman"/>
          <w:sz w:val="20"/>
          <w:szCs w:val="20"/>
          <w:lang w:val="en-US"/>
        </w:rPr>
      </w:pPr>
      <w:r w:rsidRPr="001D6D01">
        <w:rPr>
          <w:rFonts w:eastAsia="Times New Roman"/>
          <w:sz w:val="20"/>
          <w:szCs w:val="20"/>
          <w:lang w:val="en-US"/>
        </w:rPr>
        <w:t>Médecins sans Frontières, Access Campaign Geneva</w:t>
      </w:r>
    </w:p>
    <w:p w14:paraId="582D4C54" w14:textId="77777777" w:rsidR="00864C1A" w:rsidRDefault="00E97BB5">
      <w:pPr>
        <w:ind w:left="421"/>
        <w:rPr>
          <w:rFonts w:eastAsia="Times New Roman"/>
          <w:sz w:val="20"/>
          <w:szCs w:val="20"/>
        </w:rPr>
      </w:pPr>
      <w:r>
        <w:rPr>
          <w:rFonts w:eastAsia="Times New Roman"/>
          <w:sz w:val="20"/>
          <w:szCs w:val="20"/>
        </w:rPr>
        <w:t>Switzerland</w:t>
      </w:r>
    </w:p>
    <w:p w14:paraId="5CD61B7D" w14:textId="77777777" w:rsidR="00864C1A" w:rsidRDefault="00864C1A">
      <w:pPr>
        <w:spacing w:line="224" w:lineRule="exact"/>
        <w:rPr>
          <w:rFonts w:eastAsia="Times New Roman"/>
          <w:sz w:val="20"/>
          <w:szCs w:val="20"/>
        </w:rPr>
      </w:pPr>
    </w:p>
    <w:p w14:paraId="1CE9769C" w14:textId="77777777" w:rsidR="00864C1A" w:rsidRPr="001D6D01" w:rsidRDefault="00E97BB5">
      <w:pPr>
        <w:numPr>
          <w:ilvl w:val="0"/>
          <w:numId w:val="42"/>
        </w:numPr>
        <w:tabs>
          <w:tab w:val="left" w:pos="434"/>
        </w:tabs>
        <w:spacing w:line="242" w:lineRule="auto"/>
        <w:ind w:left="461" w:right="240" w:hanging="460"/>
        <w:rPr>
          <w:rFonts w:eastAsia="Times New Roman"/>
          <w:sz w:val="20"/>
          <w:szCs w:val="20"/>
          <w:lang w:val="en-US"/>
        </w:rPr>
      </w:pPr>
      <w:r w:rsidRPr="001D6D01">
        <w:rPr>
          <w:rFonts w:eastAsia="Times New Roman"/>
          <w:b/>
          <w:bCs/>
          <w:sz w:val="20"/>
          <w:szCs w:val="20"/>
          <w:lang w:val="en-US"/>
        </w:rPr>
        <w:t xml:space="preserve">Professor Anneke Hesseling </w:t>
      </w:r>
      <w:r w:rsidRPr="001D6D01">
        <w:rPr>
          <w:rFonts w:eastAsia="Times New Roman"/>
          <w:i/>
          <w:iCs/>
          <w:sz w:val="20"/>
          <w:szCs w:val="20"/>
          <w:lang w:val="en-US"/>
        </w:rPr>
        <w:t>(via WebEx)</w:t>
      </w:r>
      <w:r w:rsidRPr="001D6D01">
        <w:rPr>
          <w:rFonts w:eastAsia="Times New Roman"/>
          <w:b/>
          <w:bCs/>
          <w:sz w:val="20"/>
          <w:szCs w:val="20"/>
          <w:lang w:val="en-US"/>
        </w:rPr>
        <w:t xml:space="preserve"> </w:t>
      </w:r>
      <w:r w:rsidRPr="001D6D01">
        <w:rPr>
          <w:rFonts w:eastAsia="Times New Roman"/>
          <w:sz w:val="20"/>
          <w:szCs w:val="20"/>
          <w:lang w:val="en-US"/>
        </w:rPr>
        <w:t>Director</w:t>
      </w:r>
    </w:p>
    <w:p w14:paraId="4377FD3D" w14:textId="77777777" w:rsidR="00864C1A" w:rsidRPr="001D6D01" w:rsidRDefault="00E97BB5">
      <w:pPr>
        <w:spacing w:line="239" w:lineRule="auto"/>
        <w:ind w:left="461" w:right="560"/>
        <w:rPr>
          <w:rFonts w:eastAsia="Times New Roman"/>
          <w:sz w:val="20"/>
          <w:szCs w:val="20"/>
          <w:lang w:val="en-US"/>
        </w:rPr>
      </w:pPr>
      <w:r w:rsidRPr="001D6D01">
        <w:rPr>
          <w:rFonts w:eastAsia="Times New Roman"/>
          <w:sz w:val="20"/>
          <w:szCs w:val="20"/>
          <w:lang w:val="en-US"/>
        </w:rPr>
        <w:t>Desmond Tutu TB Centre Department of Paediatrics and Child Health Faculty of Health Sciences Tygerberg</w:t>
      </w:r>
    </w:p>
    <w:p w14:paraId="6D3ADA55" w14:textId="77777777" w:rsidR="00864C1A" w:rsidRPr="001D6D01" w:rsidRDefault="00864C1A">
      <w:pPr>
        <w:spacing w:line="3" w:lineRule="exact"/>
        <w:rPr>
          <w:rFonts w:eastAsia="Times New Roman"/>
          <w:sz w:val="20"/>
          <w:szCs w:val="20"/>
          <w:lang w:val="en-US"/>
        </w:rPr>
      </w:pPr>
    </w:p>
    <w:p w14:paraId="05D6F288" w14:textId="77777777" w:rsidR="00864C1A" w:rsidRDefault="00E97BB5" w:rsidP="00A810DA">
      <w:pPr>
        <w:ind w:left="461"/>
        <w:outlineLvl w:val="0"/>
        <w:rPr>
          <w:rFonts w:eastAsia="Times New Roman"/>
          <w:sz w:val="20"/>
          <w:szCs w:val="20"/>
        </w:rPr>
      </w:pPr>
      <w:r>
        <w:rPr>
          <w:rFonts w:eastAsia="Times New Roman"/>
          <w:sz w:val="20"/>
          <w:szCs w:val="20"/>
        </w:rPr>
        <w:t>South Africa</w:t>
      </w:r>
    </w:p>
    <w:p w14:paraId="2223046E" w14:textId="77777777" w:rsidR="00864C1A" w:rsidRDefault="00E97BB5">
      <w:pPr>
        <w:spacing w:line="20" w:lineRule="exact"/>
        <w:rPr>
          <w:sz w:val="20"/>
          <w:szCs w:val="20"/>
        </w:rPr>
      </w:pPr>
      <w:r>
        <w:rPr>
          <w:sz w:val="20"/>
          <w:szCs w:val="20"/>
        </w:rPr>
        <w:br w:type="column"/>
      </w:r>
    </w:p>
    <w:p w14:paraId="346DAC34" w14:textId="77777777" w:rsidR="00864C1A" w:rsidRPr="001D6D01" w:rsidRDefault="00E97BB5">
      <w:pPr>
        <w:numPr>
          <w:ilvl w:val="0"/>
          <w:numId w:val="43"/>
        </w:numPr>
        <w:tabs>
          <w:tab w:val="left" w:pos="906"/>
        </w:tabs>
        <w:spacing w:line="246" w:lineRule="auto"/>
        <w:ind w:left="880" w:right="1726" w:hanging="428"/>
        <w:rPr>
          <w:rFonts w:eastAsia="Times New Roman"/>
          <w:sz w:val="20"/>
          <w:szCs w:val="20"/>
          <w:lang w:val="en-US"/>
        </w:rPr>
      </w:pPr>
      <w:r w:rsidRPr="001D6D01">
        <w:rPr>
          <w:rFonts w:eastAsia="Times New Roman"/>
          <w:b/>
          <w:bCs/>
          <w:sz w:val="20"/>
          <w:szCs w:val="20"/>
          <w:lang w:val="en-US"/>
        </w:rPr>
        <w:t xml:space="preserve">Ms Erica Lessem </w:t>
      </w:r>
      <w:r w:rsidRPr="001D6D01">
        <w:rPr>
          <w:rFonts w:eastAsia="Times New Roman"/>
          <w:sz w:val="20"/>
          <w:szCs w:val="20"/>
          <w:lang w:val="en-US"/>
        </w:rPr>
        <w:t>Director TB/HIV Project Treatment Action Group New York, NY United States</w:t>
      </w:r>
    </w:p>
    <w:p w14:paraId="6E74223A" w14:textId="77777777" w:rsidR="00864C1A" w:rsidRPr="001D6D01" w:rsidRDefault="00864C1A">
      <w:pPr>
        <w:spacing w:line="200" w:lineRule="exact"/>
        <w:rPr>
          <w:rFonts w:eastAsia="Times New Roman"/>
          <w:sz w:val="20"/>
          <w:szCs w:val="20"/>
          <w:lang w:val="en-US"/>
        </w:rPr>
      </w:pPr>
    </w:p>
    <w:p w14:paraId="7851F504" w14:textId="77777777" w:rsidR="00864C1A" w:rsidRPr="001D6D01" w:rsidRDefault="00864C1A">
      <w:pPr>
        <w:spacing w:line="232" w:lineRule="exact"/>
        <w:rPr>
          <w:rFonts w:eastAsia="Times New Roman"/>
          <w:sz w:val="20"/>
          <w:szCs w:val="20"/>
          <w:lang w:val="en-US"/>
        </w:rPr>
      </w:pPr>
    </w:p>
    <w:p w14:paraId="7B3194A8" w14:textId="77777777" w:rsidR="00864C1A" w:rsidRDefault="00E97BB5">
      <w:pPr>
        <w:numPr>
          <w:ilvl w:val="0"/>
          <w:numId w:val="43"/>
        </w:numPr>
        <w:tabs>
          <w:tab w:val="left" w:pos="880"/>
        </w:tabs>
        <w:spacing w:line="251" w:lineRule="auto"/>
        <w:ind w:left="880" w:right="2106" w:hanging="427"/>
        <w:rPr>
          <w:rFonts w:eastAsia="Times New Roman"/>
          <w:sz w:val="19"/>
          <w:szCs w:val="19"/>
        </w:rPr>
      </w:pPr>
      <w:r>
        <w:rPr>
          <w:rFonts w:eastAsia="Times New Roman"/>
          <w:b/>
          <w:bCs/>
          <w:sz w:val="19"/>
          <w:szCs w:val="19"/>
        </w:rPr>
        <w:t xml:space="preserve">Dr Alena Skrahina </w:t>
      </w:r>
      <w:r>
        <w:rPr>
          <w:rFonts w:eastAsia="Times New Roman"/>
          <w:sz w:val="19"/>
          <w:szCs w:val="19"/>
        </w:rPr>
        <w:t>Scientific Director</w:t>
      </w:r>
    </w:p>
    <w:p w14:paraId="3820FB20" w14:textId="77777777" w:rsidR="00864C1A" w:rsidRPr="001D6D01" w:rsidRDefault="00E97BB5">
      <w:pPr>
        <w:ind w:left="1020" w:right="86" w:hanging="139"/>
        <w:rPr>
          <w:rFonts w:eastAsia="Times New Roman"/>
          <w:sz w:val="19"/>
          <w:szCs w:val="19"/>
          <w:lang w:val="en-US"/>
        </w:rPr>
      </w:pPr>
      <w:r w:rsidRPr="001D6D01">
        <w:rPr>
          <w:rFonts w:eastAsia="Times New Roman"/>
          <w:sz w:val="20"/>
          <w:szCs w:val="20"/>
          <w:lang w:val="en-US"/>
        </w:rPr>
        <w:t>Republican Research and Practical Centre for Pulmonology and Tuberculosis</w:t>
      </w:r>
    </w:p>
    <w:p w14:paraId="644ECB79" w14:textId="77777777" w:rsidR="00864C1A" w:rsidRDefault="00E97BB5">
      <w:pPr>
        <w:spacing w:line="272" w:lineRule="auto"/>
        <w:ind w:left="880" w:right="3106"/>
        <w:rPr>
          <w:rFonts w:eastAsia="Times New Roman"/>
          <w:sz w:val="19"/>
          <w:szCs w:val="19"/>
        </w:rPr>
      </w:pPr>
      <w:r>
        <w:rPr>
          <w:rFonts w:eastAsia="Times New Roman"/>
          <w:sz w:val="20"/>
          <w:szCs w:val="20"/>
        </w:rPr>
        <w:t>Minsk Belarus</w:t>
      </w:r>
    </w:p>
    <w:p w14:paraId="3DE0BA6C" w14:textId="77777777" w:rsidR="00864C1A" w:rsidRDefault="00864C1A">
      <w:pPr>
        <w:spacing w:line="168" w:lineRule="exact"/>
        <w:rPr>
          <w:rFonts w:eastAsia="Times New Roman"/>
          <w:sz w:val="19"/>
          <w:szCs w:val="19"/>
        </w:rPr>
      </w:pPr>
    </w:p>
    <w:p w14:paraId="715C966D" w14:textId="77777777" w:rsidR="00864C1A" w:rsidRDefault="00E97BB5">
      <w:pPr>
        <w:numPr>
          <w:ilvl w:val="0"/>
          <w:numId w:val="43"/>
        </w:numPr>
        <w:tabs>
          <w:tab w:val="left" w:pos="900"/>
        </w:tabs>
        <w:ind w:left="900" w:hanging="448"/>
        <w:rPr>
          <w:rFonts w:eastAsia="Times New Roman"/>
          <w:sz w:val="20"/>
          <w:szCs w:val="20"/>
        </w:rPr>
      </w:pPr>
      <w:r>
        <w:rPr>
          <w:rFonts w:eastAsia="Times New Roman"/>
          <w:b/>
          <w:bCs/>
          <w:sz w:val="20"/>
          <w:szCs w:val="20"/>
        </w:rPr>
        <w:t>Dr Fraser Wares</w:t>
      </w:r>
    </w:p>
    <w:p w14:paraId="0803C199" w14:textId="77777777" w:rsidR="00864C1A" w:rsidRDefault="00E97BB5">
      <w:pPr>
        <w:ind w:left="880"/>
        <w:rPr>
          <w:sz w:val="20"/>
          <w:szCs w:val="20"/>
        </w:rPr>
      </w:pPr>
      <w:r>
        <w:rPr>
          <w:rFonts w:eastAsia="Times New Roman"/>
          <w:sz w:val="20"/>
          <w:szCs w:val="20"/>
        </w:rPr>
        <w:t>Senior Consultant</w:t>
      </w:r>
    </w:p>
    <w:p w14:paraId="1326B093" w14:textId="77777777" w:rsidR="00864C1A" w:rsidRDefault="00E97BB5">
      <w:pPr>
        <w:ind w:left="880"/>
        <w:rPr>
          <w:sz w:val="20"/>
          <w:szCs w:val="20"/>
        </w:rPr>
      </w:pPr>
      <w:r>
        <w:rPr>
          <w:rFonts w:eastAsia="Times New Roman"/>
          <w:sz w:val="20"/>
          <w:szCs w:val="20"/>
        </w:rPr>
        <w:t>KNCV Tuberculosis Foundation</w:t>
      </w:r>
    </w:p>
    <w:p w14:paraId="4E50AE66" w14:textId="77777777" w:rsidR="00864C1A" w:rsidRDefault="00E97BB5">
      <w:pPr>
        <w:ind w:left="880"/>
        <w:rPr>
          <w:sz w:val="20"/>
          <w:szCs w:val="20"/>
        </w:rPr>
      </w:pPr>
      <w:r>
        <w:rPr>
          <w:rFonts w:eastAsia="Times New Roman"/>
          <w:sz w:val="20"/>
          <w:szCs w:val="20"/>
        </w:rPr>
        <w:t>Koninklijke Nederlandse</w:t>
      </w:r>
    </w:p>
    <w:p w14:paraId="083F6556" w14:textId="77777777" w:rsidR="00864C1A" w:rsidRDefault="00E97BB5">
      <w:pPr>
        <w:ind w:left="980"/>
        <w:rPr>
          <w:sz w:val="20"/>
          <w:szCs w:val="20"/>
        </w:rPr>
      </w:pPr>
      <w:r>
        <w:rPr>
          <w:rFonts w:eastAsia="Times New Roman"/>
          <w:sz w:val="20"/>
          <w:szCs w:val="20"/>
        </w:rPr>
        <w:t>Chemische Vereniging (KNCV)</w:t>
      </w:r>
    </w:p>
    <w:p w14:paraId="031F4566" w14:textId="77777777" w:rsidR="00864C1A" w:rsidRDefault="00E97BB5">
      <w:pPr>
        <w:ind w:left="880"/>
        <w:rPr>
          <w:sz w:val="20"/>
          <w:szCs w:val="20"/>
        </w:rPr>
      </w:pPr>
      <w:r>
        <w:rPr>
          <w:rFonts w:eastAsia="Times New Roman"/>
          <w:sz w:val="20"/>
          <w:szCs w:val="20"/>
        </w:rPr>
        <w:t>The Hague</w:t>
      </w:r>
    </w:p>
    <w:p w14:paraId="61B61386" w14:textId="77777777" w:rsidR="00864C1A" w:rsidRDefault="00E97BB5">
      <w:pPr>
        <w:ind w:left="880"/>
        <w:rPr>
          <w:sz w:val="20"/>
          <w:szCs w:val="20"/>
        </w:rPr>
      </w:pPr>
      <w:r>
        <w:rPr>
          <w:rFonts w:eastAsia="Times New Roman"/>
          <w:sz w:val="20"/>
          <w:szCs w:val="20"/>
        </w:rPr>
        <w:t>Netherlands</w:t>
      </w:r>
    </w:p>
    <w:p w14:paraId="2117E1BD" w14:textId="77777777" w:rsidR="00864C1A" w:rsidRDefault="00864C1A">
      <w:pPr>
        <w:spacing w:line="200" w:lineRule="exact"/>
        <w:rPr>
          <w:sz w:val="20"/>
          <w:szCs w:val="20"/>
        </w:rPr>
      </w:pPr>
    </w:p>
    <w:p w14:paraId="2C3BC2EA" w14:textId="77777777" w:rsidR="00864C1A" w:rsidRDefault="00864C1A">
      <w:pPr>
        <w:spacing w:line="251" w:lineRule="exact"/>
        <w:rPr>
          <w:sz w:val="20"/>
          <w:szCs w:val="20"/>
        </w:rPr>
      </w:pPr>
    </w:p>
    <w:p w14:paraId="0BB147C7" w14:textId="77777777" w:rsidR="00864C1A" w:rsidRDefault="00E97BB5" w:rsidP="00A810DA">
      <w:pPr>
        <w:ind w:left="460"/>
        <w:outlineLvl w:val="0"/>
        <w:rPr>
          <w:sz w:val="20"/>
          <w:szCs w:val="20"/>
        </w:rPr>
      </w:pPr>
      <w:r>
        <w:rPr>
          <w:rFonts w:eastAsia="Times New Roman"/>
          <w:b/>
          <w:bCs/>
          <w:color w:val="009999"/>
          <w:sz w:val="24"/>
          <w:szCs w:val="24"/>
        </w:rPr>
        <w:t>Observers</w:t>
      </w:r>
    </w:p>
    <w:p w14:paraId="2B1B5CAF" w14:textId="77777777" w:rsidR="00864C1A" w:rsidRDefault="00864C1A">
      <w:pPr>
        <w:spacing w:line="236" w:lineRule="exact"/>
        <w:rPr>
          <w:sz w:val="20"/>
          <w:szCs w:val="20"/>
        </w:rPr>
      </w:pPr>
    </w:p>
    <w:p w14:paraId="53BF72AD" w14:textId="77777777" w:rsidR="00864C1A" w:rsidRPr="001D6D01" w:rsidRDefault="00E97BB5">
      <w:pPr>
        <w:numPr>
          <w:ilvl w:val="0"/>
          <w:numId w:val="44"/>
        </w:numPr>
        <w:tabs>
          <w:tab w:val="left" w:pos="880"/>
        </w:tabs>
        <w:spacing w:line="239" w:lineRule="auto"/>
        <w:ind w:left="880" w:right="906" w:hanging="428"/>
        <w:rPr>
          <w:rFonts w:eastAsia="Times New Roman"/>
          <w:sz w:val="20"/>
          <w:szCs w:val="20"/>
          <w:lang w:val="en-US"/>
        </w:rPr>
      </w:pPr>
      <w:r w:rsidRPr="001D6D01">
        <w:rPr>
          <w:rFonts w:eastAsia="Times New Roman"/>
          <w:b/>
          <w:bCs/>
          <w:sz w:val="20"/>
          <w:szCs w:val="20"/>
          <w:lang w:val="en-US"/>
        </w:rPr>
        <w:t xml:space="preserve">Dr Draurio Barreira </w:t>
      </w:r>
      <w:r w:rsidRPr="001D6D01">
        <w:rPr>
          <w:rFonts w:eastAsia="Times New Roman"/>
          <w:sz w:val="20"/>
          <w:szCs w:val="20"/>
          <w:lang w:val="en-US"/>
        </w:rPr>
        <w:t>Technical Manager International drug purchase facility</w:t>
      </w:r>
    </w:p>
    <w:p w14:paraId="729F2D2A" w14:textId="77777777" w:rsidR="00864C1A" w:rsidRDefault="00E97BB5">
      <w:pPr>
        <w:spacing w:line="256" w:lineRule="auto"/>
        <w:ind w:left="880" w:right="2766"/>
        <w:rPr>
          <w:rFonts w:eastAsia="Times New Roman"/>
          <w:sz w:val="20"/>
          <w:szCs w:val="20"/>
        </w:rPr>
      </w:pPr>
      <w:r>
        <w:rPr>
          <w:rFonts w:eastAsia="Times New Roman"/>
          <w:sz w:val="20"/>
          <w:szCs w:val="20"/>
        </w:rPr>
        <w:t>UNITAID Geneva Switzerland</w:t>
      </w:r>
    </w:p>
    <w:p w14:paraId="5F9487B0" w14:textId="77777777" w:rsidR="00864C1A" w:rsidRDefault="00864C1A">
      <w:pPr>
        <w:spacing w:line="186" w:lineRule="exact"/>
        <w:rPr>
          <w:rFonts w:eastAsia="Times New Roman"/>
          <w:sz w:val="20"/>
          <w:szCs w:val="20"/>
        </w:rPr>
      </w:pPr>
    </w:p>
    <w:p w14:paraId="60264646" w14:textId="77777777" w:rsidR="00864C1A" w:rsidRPr="001D6D01" w:rsidRDefault="00E97BB5">
      <w:pPr>
        <w:numPr>
          <w:ilvl w:val="0"/>
          <w:numId w:val="44"/>
        </w:numPr>
        <w:tabs>
          <w:tab w:val="left" w:pos="880"/>
        </w:tabs>
        <w:spacing w:line="252" w:lineRule="auto"/>
        <w:ind w:left="880" w:right="1446" w:hanging="428"/>
        <w:rPr>
          <w:rFonts w:eastAsia="Times New Roman"/>
          <w:sz w:val="19"/>
          <w:szCs w:val="19"/>
          <w:lang w:val="en-US"/>
        </w:rPr>
      </w:pPr>
      <w:r w:rsidRPr="001D6D01">
        <w:rPr>
          <w:rFonts w:eastAsia="Times New Roman"/>
          <w:b/>
          <w:bCs/>
          <w:sz w:val="19"/>
          <w:szCs w:val="19"/>
          <w:lang w:val="en-US"/>
        </w:rPr>
        <w:t xml:space="preserve">Dr Francesca Conradie </w:t>
      </w:r>
      <w:r w:rsidRPr="001D6D01">
        <w:rPr>
          <w:rFonts w:eastAsia="Times New Roman"/>
          <w:sz w:val="19"/>
          <w:szCs w:val="19"/>
          <w:lang w:val="en-US"/>
        </w:rPr>
        <w:t>Clinical Research Advisor Clinical HIV Research Unit Wits Health Consortium Department of Medicine University of Witwatersrand Johannesburg</w:t>
      </w:r>
    </w:p>
    <w:p w14:paraId="3762D561" w14:textId="77777777" w:rsidR="00864C1A" w:rsidRPr="001D6D01" w:rsidRDefault="00864C1A">
      <w:pPr>
        <w:spacing w:line="1" w:lineRule="exact"/>
        <w:rPr>
          <w:rFonts w:eastAsia="Times New Roman"/>
          <w:sz w:val="19"/>
          <w:szCs w:val="19"/>
          <w:lang w:val="en-US"/>
        </w:rPr>
      </w:pPr>
    </w:p>
    <w:p w14:paraId="65A0BDEE" w14:textId="77777777" w:rsidR="00864C1A" w:rsidRDefault="00E97BB5" w:rsidP="00A810DA">
      <w:pPr>
        <w:ind w:left="880"/>
        <w:outlineLvl w:val="0"/>
        <w:rPr>
          <w:rFonts w:eastAsia="Times New Roman"/>
          <w:sz w:val="19"/>
          <w:szCs w:val="19"/>
        </w:rPr>
      </w:pPr>
      <w:r>
        <w:rPr>
          <w:rFonts w:eastAsia="Times New Roman"/>
          <w:sz w:val="20"/>
          <w:szCs w:val="20"/>
        </w:rPr>
        <w:t>South Africa</w:t>
      </w:r>
    </w:p>
    <w:p w14:paraId="62A34F8A" w14:textId="77777777" w:rsidR="00864C1A" w:rsidRDefault="00864C1A">
      <w:pPr>
        <w:spacing w:line="231" w:lineRule="exact"/>
        <w:rPr>
          <w:rFonts w:eastAsia="Times New Roman"/>
          <w:sz w:val="19"/>
          <w:szCs w:val="19"/>
        </w:rPr>
      </w:pPr>
    </w:p>
    <w:p w14:paraId="2E2F598B" w14:textId="77777777" w:rsidR="00864C1A" w:rsidRDefault="00E97BB5">
      <w:pPr>
        <w:numPr>
          <w:ilvl w:val="0"/>
          <w:numId w:val="44"/>
        </w:numPr>
        <w:tabs>
          <w:tab w:val="left" w:pos="880"/>
        </w:tabs>
        <w:spacing w:line="239" w:lineRule="auto"/>
        <w:ind w:left="880" w:right="1566" w:hanging="428"/>
        <w:rPr>
          <w:rFonts w:eastAsia="Times New Roman"/>
          <w:sz w:val="20"/>
          <w:szCs w:val="20"/>
        </w:rPr>
      </w:pPr>
      <w:r>
        <w:rPr>
          <w:rFonts w:eastAsia="Times New Roman"/>
          <w:b/>
          <w:bCs/>
          <w:sz w:val="20"/>
          <w:szCs w:val="20"/>
        </w:rPr>
        <w:t xml:space="preserve">Professor Keertan Dheda </w:t>
      </w:r>
      <w:r>
        <w:rPr>
          <w:rFonts w:eastAsia="Times New Roman"/>
          <w:sz w:val="20"/>
          <w:szCs w:val="20"/>
        </w:rPr>
        <w:t>Director</w:t>
      </w:r>
    </w:p>
    <w:p w14:paraId="698AFF5D" w14:textId="77777777" w:rsidR="00864C1A" w:rsidRDefault="00864C1A">
      <w:pPr>
        <w:spacing w:line="1" w:lineRule="exact"/>
        <w:rPr>
          <w:rFonts w:eastAsia="Times New Roman"/>
          <w:sz w:val="20"/>
          <w:szCs w:val="20"/>
        </w:rPr>
      </w:pPr>
    </w:p>
    <w:p w14:paraId="147372C5" w14:textId="77777777" w:rsidR="00864C1A" w:rsidRPr="001D6D01" w:rsidRDefault="00E97BB5">
      <w:pPr>
        <w:spacing w:line="239" w:lineRule="auto"/>
        <w:ind w:left="880" w:right="46"/>
        <w:rPr>
          <w:rFonts w:eastAsia="Times New Roman"/>
          <w:sz w:val="20"/>
          <w:szCs w:val="20"/>
          <w:lang w:val="en-US"/>
        </w:rPr>
      </w:pPr>
      <w:r w:rsidRPr="001D6D01">
        <w:rPr>
          <w:rFonts w:eastAsia="Times New Roman"/>
          <w:sz w:val="20"/>
          <w:szCs w:val="20"/>
          <w:lang w:val="en-US"/>
        </w:rPr>
        <w:t>Lung Infection and Immunity Unit University of Cape Town</w:t>
      </w:r>
    </w:p>
    <w:p w14:paraId="2C06BD32" w14:textId="77777777" w:rsidR="00864C1A" w:rsidRDefault="00E97BB5">
      <w:pPr>
        <w:spacing w:line="299" w:lineRule="auto"/>
        <w:ind w:left="880" w:right="2706"/>
        <w:rPr>
          <w:rFonts w:eastAsia="Times New Roman"/>
          <w:sz w:val="20"/>
          <w:szCs w:val="20"/>
        </w:rPr>
      </w:pPr>
      <w:r>
        <w:rPr>
          <w:rFonts w:eastAsia="Times New Roman"/>
          <w:sz w:val="19"/>
          <w:szCs w:val="19"/>
        </w:rPr>
        <w:t>Cape Town South Africa</w:t>
      </w:r>
    </w:p>
    <w:p w14:paraId="1994E189" w14:textId="77777777" w:rsidR="00864C1A" w:rsidRDefault="00864C1A">
      <w:pPr>
        <w:spacing w:line="147" w:lineRule="exact"/>
        <w:rPr>
          <w:rFonts w:eastAsia="Times New Roman"/>
          <w:sz w:val="20"/>
          <w:szCs w:val="20"/>
        </w:rPr>
      </w:pPr>
    </w:p>
    <w:p w14:paraId="7F9D0B59" w14:textId="77777777" w:rsidR="00864C1A" w:rsidRDefault="00E97BB5">
      <w:pPr>
        <w:numPr>
          <w:ilvl w:val="0"/>
          <w:numId w:val="44"/>
        </w:numPr>
        <w:tabs>
          <w:tab w:val="left" w:pos="880"/>
        </w:tabs>
        <w:ind w:left="880" w:hanging="428"/>
        <w:rPr>
          <w:rFonts w:eastAsia="Times New Roman"/>
          <w:sz w:val="20"/>
          <w:szCs w:val="20"/>
        </w:rPr>
      </w:pPr>
      <w:r>
        <w:rPr>
          <w:rFonts w:eastAsia="Times New Roman"/>
          <w:b/>
          <w:bCs/>
          <w:sz w:val="20"/>
          <w:szCs w:val="20"/>
        </w:rPr>
        <w:t>Dr Jan Gheuens</w:t>
      </w:r>
    </w:p>
    <w:p w14:paraId="46C95995" w14:textId="77777777" w:rsidR="00864C1A" w:rsidRDefault="00E97BB5">
      <w:pPr>
        <w:spacing w:line="238" w:lineRule="auto"/>
        <w:ind w:left="900"/>
        <w:rPr>
          <w:sz w:val="20"/>
          <w:szCs w:val="20"/>
        </w:rPr>
      </w:pPr>
      <w:r>
        <w:rPr>
          <w:rFonts w:eastAsia="Times New Roman"/>
          <w:sz w:val="20"/>
          <w:szCs w:val="20"/>
        </w:rPr>
        <w:t>Deputy Director</w:t>
      </w:r>
    </w:p>
    <w:p w14:paraId="357E7389" w14:textId="77777777" w:rsidR="00864C1A" w:rsidRDefault="00E97BB5">
      <w:pPr>
        <w:ind w:left="900"/>
        <w:rPr>
          <w:sz w:val="20"/>
          <w:szCs w:val="20"/>
        </w:rPr>
      </w:pPr>
      <w:r>
        <w:rPr>
          <w:rFonts w:eastAsia="Times New Roman"/>
          <w:sz w:val="20"/>
          <w:szCs w:val="20"/>
        </w:rPr>
        <w:t>TB Drugs</w:t>
      </w:r>
    </w:p>
    <w:p w14:paraId="4F231068" w14:textId="77777777" w:rsidR="00864C1A" w:rsidRDefault="00E97BB5">
      <w:pPr>
        <w:ind w:left="900"/>
        <w:rPr>
          <w:sz w:val="20"/>
          <w:szCs w:val="20"/>
        </w:rPr>
      </w:pPr>
      <w:r>
        <w:rPr>
          <w:rFonts w:eastAsia="Times New Roman"/>
          <w:sz w:val="20"/>
          <w:szCs w:val="20"/>
        </w:rPr>
        <w:t>Bill &amp; Melinda Gates Foundation</w:t>
      </w:r>
    </w:p>
    <w:p w14:paraId="0F39441F" w14:textId="77777777" w:rsidR="00864C1A" w:rsidRDefault="00E97BB5">
      <w:pPr>
        <w:ind w:left="900"/>
        <w:rPr>
          <w:sz w:val="20"/>
          <w:szCs w:val="20"/>
        </w:rPr>
      </w:pPr>
      <w:r>
        <w:rPr>
          <w:rFonts w:eastAsia="Times New Roman"/>
          <w:sz w:val="20"/>
          <w:szCs w:val="20"/>
        </w:rPr>
        <w:t>Washington</w:t>
      </w:r>
    </w:p>
    <w:p w14:paraId="22F700AD" w14:textId="77777777" w:rsidR="00864C1A" w:rsidRDefault="00E97BB5">
      <w:pPr>
        <w:ind w:left="880"/>
        <w:rPr>
          <w:sz w:val="20"/>
          <w:szCs w:val="20"/>
        </w:rPr>
      </w:pPr>
      <w:r>
        <w:rPr>
          <w:rFonts w:eastAsia="Times New Roman"/>
          <w:sz w:val="20"/>
          <w:szCs w:val="20"/>
        </w:rPr>
        <w:t>United States</w:t>
      </w:r>
    </w:p>
    <w:p w14:paraId="78E1B526" w14:textId="77777777" w:rsidR="00864C1A" w:rsidRDefault="00864C1A">
      <w:pPr>
        <w:spacing w:line="200" w:lineRule="exact"/>
        <w:rPr>
          <w:sz w:val="20"/>
          <w:szCs w:val="20"/>
        </w:rPr>
      </w:pPr>
    </w:p>
    <w:p w14:paraId="05EF7DE0" w14:textId="77777777" w:rsidR="00864C1A" w:rsidRDefault="00864C1A">
      <w:pPr>
        <w:spacing w:line="200" w:lineRule="exact"/>
        <w:rPr>
          <w:sz w:val="20"/>
          <w:szCs w:val="20"/>
        </w:rPr>
      </w:pPr>
    </w:p>
    <w:p w14:paraId="4FBCB2A5" w14:textId="77777777" w:rsidR="00864C1A" w:rsidRDefault="00864C1A">
      <w:pPr>
        <w:spacing w:line="200" w:lineRule="exact"/>
        <w:rPr>
          <w:sz w:val="20"/>
          <w:szCs w:val="20"/>
        </w:rPr>
      </w:pPr>
    </w:p>
    <w:p w14:paraId="151E4D98" w14:textId="77777777" w:rsidR="00864C1A" w:rsidRDefault="00864C1A">
      <w:pPr>
        <w:spacing w:line="200" w:lineRule="exact"/>
        <w:rPr>
          <w:sz w:val="20"/>
          <w:szCs w:val="20"/>
        </w:rPr>
      </w:pPr>
    </w:p>
    <w:p w14:paraId="4693780A" w14:textId="77777777" w:rsidR="00864C1A" w:rsidRDefault="00864C1A">
      <w:pPr>
        <w:spacing w:line="200" w:lineRule="exact"/>
        <w:rPr>
          <w:sz w:val="20"/>
          <w:szCs w:val="20"/>
        </w:rPr>
      </w:pPr>
    </w:p>
    <w:p w14:paraId="2270FDD6" w14:textId="77777777" w:rsidR="00864C1A" w:rsidRDefault="00864C1A">
      <w:pPr>
        <w:spacing w:line="200" w:lineRule="exact"/>
        <w:rPr>
          <w:sz w:val="20"/>
          <w:szCs w:val="20"/>
        </w:rPr>
      </w:pPr>
    </w:p>
    <w:p w14:paraId="63C6CB4A" w14:textId="77777777" w:rsidR="00864C1A" w:rsidRDefault="00864C1A">
      <w:pPr>
        <w:spacing w:line="200" w:lineRule="exact"/>
        <w:rPr>
          <w:sz w:val="20"/>
          <w:szCs w:val="20"/>
        </w:rPr>
      </w:pPr>
    </w:p>
    <w:p w14:paraId="5C71B9D6" w14:textId="77777777" w:rsidR="00864C1A" w:rsidRDefault="00864C1A">
      <w:pPr>
        <w:spacing w:line="200" w:lineRule="exact"/>
        <w:rPr>
          <w:sz w:val="20"/>
          <w:szCs w:val="20"/>
        </w:rPr>
      </w:pPr>
    </w:p>
    <w:p w14:paraId="11F32C6C" w14:textId="77777777" w:rsidR="00864C1A" w:rsidRDefault="00864C1A">
      <w:pPr>
        <w:spacing w:line="200" w:lineRule="exact"/>
        <w:rPr>
          <w:sz w:val="20"/>
          <w:szCs w:val="20"/>
        </w:rPr>
      </w:pPr>
    </w:p>
    <w:p w14:paraId="38FBF15E" w14:textId="77777777" w:rsidR="00864C1A" w:rsidRDefault="00864C1A">
      <w:pPr>
        <w:spacing w:line="209" w:lineRule="exact"/>
        <w:rPr>
          <w:sz w:val="20"/>
          <w:szCs w:val="20"/>
        </w:rPr>
      </w:pPr>
    </w:p>
    <w:p w14:paraId="34677D97" w14:textId="620F4926" w:rsidR="00864C1A" w:rsidRDefault="00864C1A">
      <w:pPr>
        <w:rPr>
          <w:sz w:val="20"/>
          <w:szCs w:val="20"/>
        </w:rPr>
      </w:pPr>
    </w:p>
    <w:p w14:paraId="0149C68D" w14:textId="77777777" w:rsidR="00864C1A" w:rsidRDefault="00864C1A">
      <w:pPr>
        <w:sectPr w:rsidR="00864C1A">
          <w:pgSz w:w="11900" w:h="16841"/>
          <w:pgMar w:top="1415" w:right="1440" w:bottom="174" w:left="1439" w:header="0" w:footer="0" w:gutter="0"/>
          <w:cols w:num="2" w:space="720" w:equalWidth="0">
            <w:col w:w="4081" w:space="340"/>
            <w:col w:w="4606"/>
          </w:cols>
        </w:sectPr>
      </w:pPr>
    </w:p>
    <w:p w14:paraId="0652C7A6" w14:textId="77777777" w:rsidR="00864C1A" w:rsidRDefault="00864C1A">
      <w:pPr>
        <w:spacing w:line="5" w:lineRule="exact"/>
        <w:rPr>
          <w:sz w:val="20"/>
          <w:szCs w:val="20"/>
        </w:rPr>
      </w:pPr>
      <w:bookmarkStart w:id="41" w:name="page49"/>
      <w:bookmarkEnd w:id="41"/>
    </w:p>
    <w:p w14:paraId="30C1D62B" w14:textId="77777777" w:rsidR="00864C1A" w:rsidRDefault="00E97BB5">
      <w:pPr>
        <w:numPr>
          <w:ilvl w:val="0"/>
          <w:numId w:val="45"/>
        </w:numPr>
        <w:tabs>
          <w:tab w:val="left" w:pos="420"/>
        </w:tabs>
        <w:ind w:left="420" w:hanging="420"/>
        <w:rPr>
          <w:rFonts w:eastAsia="Times New Roman"/>
          <w:sz w:val="20"/>
          <w:szCs w:val="20"/>
        </w:rPr>
      </w:pPr>
      <w:r>
        <w:rPr>
          <w:rFonts w:eastAsia="Times New Roman"/>
          <w:b/>
          <w:bCs/>
          <w:sz w:val="20"/>
          <w:szCs w:val="20"/>
        </w:rPr>
        <w:t>Dr Ya-Diul Mukadi</w:t>
      </w:r>
    </w:p>
    <w:p w14:paraId="1741EAB3" w14:textId="77777777" w:rsidR="00864C1A" w:rsidRDefault="00E97BB5">
      <w:pPr>
        <w:ind w:left="460"/>
        <w:rPr>
          <w:sz w:val="20"/>
          <w:szCs w:val="20"/>
        </w:rPr>
      </w:pPr>
      <w:r>
        <w:rPr>
          <w:rFonts w:eastAsia="Times New Roman"/>
          <w:sz w:val="20"/>
          <w:szCs w:val="20"/>
        </w:rPr>
        <w:t>Senior TB Technical Advisor</w:t>
      </w:r>
    </w:p>
    <w:p w14:paraId="56D59C9F" w14:textId="77777777" w:rsidR="00864C1A" w:rsidRDefault="00E97BB5">
      <w:pPr>
        <w:spacing w:line="238" w:lineRule="auto"/>
        <w:ind w:left="460"/>
        <w:rPr>
          <w:sz w:val="20"/>
          <w:szCs w:val="20"/>
        </w:rPr>
      </w:pPr>
      <w:r>
        <w:rPr>
          <w:rFonts w:eastAsia="Times New Roman"/>
          <w:sz w:val="20"/>
          <w:szCs w:val="20"/>
        </w:rPr>
        <w:t>Infectious Disease Division</w:t>
      </w:r>
    </w:p>
    <w:p w14:paraId="5BE65BCF" w14:textId="77777777" w:rsidR="00864C1A" w:rsidRDefault="00864C1A">
      <w:pPr>
        <w:spacing w:line="1" w:lineRule="exact"/>
        <w:rPr>
          <w:sz w:val="20"/>
          <w:szCs w:val="20"/>
        </w:rPr>
      </w:pPr>
    </w:p>
    <w:p w14:paraId="2F5D06D7" w14:textId="77777777" w:rsidR="00864C1A" w:rsidRDefault="00E97BB5" w:rsidP="00A810DA">
      <w:pPr>
        <w:ind w:left="460"/>
        <w:outlineLvl w:val="0"/>
        <w:rPr>
          <w:sz w:val="20"/>
          <w:szCs w:val="20"/>
        </w:rPr>
      </w:pPr>
      <w:r>
        <w:rPr>
          <w:rFonts w:eastAsia="Times New Roman"/>
          <w:sz w:val="20"/>
          <w:szCs w:val="20"/>
        </w:rPr>
        <w:t>Global Health Bureau</w:t>
      </w:r>
    </w:p>
    <w:p w14:paraId="1EDC3C80" w14:textId="77777777" w:rsidR="00864C1A" w:rsidRDefault="00E97BB5">
      <w:pPr>
        <w:ind w:left="460"/>
        <w:rPr>
          <w:sz w:val="20"/>
          <w:szCs w:val="20"/>
        </w:rPr>
      </w:pPr>
      <w:r>
        <w:rPr>
          <w:rFonts w:eastAsia="Times New Roman"/>
          <w:sz w:val="20"/>
          <w:szCs w:val="20"/>
        </w:rPr>
        <w:t>USA Agency for International Development</w:t>
      </w:r>
    </w:p>
    <w:p w14:paraId="0209BE8A" w14:textId="77777777" w:rsidR="00864C1A" w:rsidRDefault="00E97BB5">
      <w:pPr>
        <w:ind w:left="460"/>
        <w:rPr>
          <w:sz w:val="20"/>
          <w:szCs w:val="20"/>
        </w:rPr>
      </w:pPr>
      <w:r>
        <w:rPr>
          <w:rFonts w:eastAsia="Times New Roman"/>
          <w:sz w:val="20"/>
          <w:szCs w:val="20"/>
        </w:rPr>
        <w:t>(USAID)</w:t>
      </w:r>
    </w:p>
    <w:p w14:paraId="4ADF64E9" w14:textId="77777777" w:rsidR="00864C1A" w:rsidRDefault="00E97BB5">
      <w:pPr>
        <w:ind w:left="460"/>
        <w:rPr>
          <w:sz w:val="20"/>
          <w:szCs w:val="20"/>
        </w:rPr>
      </w:pPr>
      <w:r>
        <w:rPr>
          <w:rFonts w:eastAsia="Times New Roman"/>
          <w:sz w:val="20"/>
          <w:szCs w:val="20"/>
        </w:rPr>
        <w:t>Washington D.C.</w:t>
      </w:r>
    </w:p>
    <w:p w14:paraId="772F2200" w14:textId="77777777" w:rsidR="00864C1A" w:rsidRDefault="00E97BB5">
      <w:pPr>
        <w:ind w:left="420"/>
        <w:rPr>
          <w:sz w:val="20"/>
          <w:szCs w:val="20"/>
        </w:rPr>
      </w:pPr>
      <w:r>
        <w:rPr>
          <w:rFonts w:eastAsia="Times New Roman"/>
          <w:sz w:val="20"/>
          <w:szCs w:val="20"/>
        </w:rPr>
        <w:t>United States</w:t>
      </w:r>
    </w:p>
    <w:p w14:paraId="6638454C" w14:textId="77777777" w:rsidR="00864C1A" w:rsidRDefault="00864C1A">
      <w:pPr>
        <w:spacing w:line="229" w:lineRule="exact"/>
        <w:rPr>
          <w:sz w:val="20"/>
          <w:szCs w:val="20"/>
        </w:rPr>
      </w:pPr>
    </w:p>
    <w:p w14:paraId="17C752A6" w14:textId="77777777" w:rsidR="00864C1A" w:rsidRDefault="00E97BB5">
      <w:pPr>
        <w:numPr>
          <w:ilvl w:val="0"/>
          <w:numId w:val="46"/>
        </w:numPr>
        <w:tabs>
          <w:tab w:val="left" w:pos="420"/>
        </w:tabs>
        <w:ind w:left="420" w:hanging="420"/>
        <w:rPr>
          <w:rFonts w:eastAsia="Times New Roman"/>
          <w:sz w:val="20"/>
          <w:szCs w:val="20"/>
        </w:rPr>
      </w:pPr>
      <w:r>
        <w:rPr>
          <w:rFonts w:eastAsia="Times New Roman"/>
          <w:b/>
          <w:bCs/>
          <w:sz w:val="20"/>
          <w:szCs w:val="20"/>
        </w:rPr>
        <w:t>Dr Mohammed Yassin</w:t>
      </w:r>
    </w:p>
    <w:p w14:paraId="54BA5C35" w14:textId="77777777" w:rsidR="00864C1A" w:rsidRPr="001D6D01" w:rsidRDefault="00E97BB5">
      <w:pPr>
        <w:ind w:left="420" w:right="3"/>
        <w:rPr>
          <w:rFonts w:eastAsia="Times New Roman"/>
          <w:sz w:val="20"/>
          <w:szCs w:val="20"/>
          <w:lang w:val="en-US"/>
        </w:rPr>
      </w:pPr>
      <w:r w:rsidRPr="001D6D01">
        <w:rPr>
          <w:rFonts w:eastAsia="Times New Roman"/>
          <w:sz w:val="20"/>
          <w:szCs w:val="20"/>
          <w:lang w:val="en-US"/>
        </w:rPr>
        <w:t>The Global Fund to Fight AIDS, Tuberculosis and Malaria</w:t>
      </w:r>
    </w:p>
    <w:p w14:paraId="0C70360C" w14:textId="77777777" w:rsidR="00864C1A" w:rsidRDefault="00E97BB5">
      <w:pPr>
        <w:spacing w:line="272" w:lineRule="auto"/>
        <w:ind w:left="420" w:right="2743"/>
        <w:rPr>
          <w:rFonts w:eastAsia="Times New Roman"/>
          <w:sz w:val="20"/>
          <w:szCs w:val="20"/>
        </w:rPr>
      </w:pPr>
      <w:r>
        <w:rPr>
          <w:rFonts w:eastAsia="Times New Roman"/>
          <w:sz w:val="20"/>
          <w:szCs w:val="20"/>
        </w:rPr>
        <w:t>Geneva Switzerland</w:t>
      </w:r>
    </w:p>
    <w:p w14:paraId="47D62733" w14:textId="77777777" w:rsidR="00864C1A" w:rsidRDefault="00E97BB5">
      <w:pPr>
        <w:spacing w:line="20" w:lineRule="exact"/>
        <w:rPr>
          <w:sz w:val="20"/>
          <w:szCs w:val="20"/>
        </w:rPr>
      </w:pPr>
      <w:r>
        <w:rPr>
          <w:sz w:val="20"/>
          <w:szCs w:val="20"/>
        </w:rPr>
        <w:br w:type="column"/>
      </w:r>
    </w:p>
    <w:p w14:paraId="7DAABC3F" w14:textId="77777777" w:rsidR="00864C1A" w:rsidRDefault="00E97BB5" w:rsidP="00A810DA">
      <w:pPr>
        <w:ind w:left="37"/>
        <w:outlineLvl w:val="0"/>
        <w:rPr>
          <w:sz w:val="20"/>
          <w:szCs w:val="20"/>
        </w:rPr>
      </w:pPr>
      <w:r>
        <w:rPr>
          <w:rFonts w:eastAsia="Times New Roman"/>
          <w:b/>
          <w:bCs/>
          <w:color w:val="009999"/>
          <w:sz w:val="24"/>
          <w:szCs w:val="24"/>
        </w:rPr>
        <w:t>WHO/HQ</w:t>
      </w:r>
    </w:p>
    <w:p w14:paraId="1A04AC3C" w14:textId="77777777" w:rsidR="00864C1A" w:rsidRDefault="00864C1A">
      <w:pPr>
        <w:spacing w:line="232" w:lineRule="exact"/>
        <w:rPr>
          <w:sz w:val="20"/>
          <w:szCs w:val="20"/>
        </w:rPr>
      </w:pPr>
    </w:p>
    <w:p w14:paraId="40502A47" w14:textId="77777777" w:rsidR="00864C1A" w:rsidRDefault="00E97BB5">
      <w:pPr>
        <w:numPr>
          <w:ilvl w:val="1"/>
          <w:numId w:val="47"/>
        </w:numPr>
        <w:tabs>
          <w:tab w:val="left" w:pos="457"/>
        </w:tabs>
        <w:ind w:left="457" w:hanging="428"/>
        <w:rPr>
          <w:rFonts w:eastAsia="Times New Roman"/>
          <w:sz w:val="20"/>
          <w:szCs w:val="20"/>
        </w:rPr>
      </w:pPr>
      <w:r>
        <w:rPr>
          <w:rFonts w:eastAsia="Times New Roman"/>
          <w:b/>
          <w:bCs/>
          <w:sz w:val="20"/>
          <w:szCs w:val="20"/>
        </w:rPr>
        <w:t>Dr Mario Raviglione</w:t>
      </w:r>
      <w:r>
        <w:rPr>
          <w:rFonts w:eastAsia="Times New Roman"/>
          <w:sz w:val="20"/>
          <w:szCs w:val="20"/>
        </w:rPr>
        <w:t>, GTB Director</w:t>
      </w:r>
    </w:p>
    <w:p w14:paraId="5E72AD46" w14:textId="77777777" w:rsidR="00864C1A" w:rsidRDefault="00E97BB5">
      <w:pPr>
        <w:numPr>
          <w:ilvl w:val="1"/>
          <w:numId w:val="47"/>
        </w:numPr>
        <w:tabs>
          <w:tab w:val="left" w:pos="457"/>
        </w:tabs>
        <w:spacing w:line="238" w:lineRule="auto"/>
        <w:ind w:left="457" w:hanging="428"/>
        <w:rPr>
          <w:rFonts w:eastAsia="Times New Roman"/>
          <w:sz w:val="20"/>
          <w:szCs w:val="20"/>
        </w:rPr>
      </w:pPr>
      <w:r>
        <w:rPr>
          <w:rFonts w:eastAsia="Times New Roman"/>
          <w:b/>
          <w:bCs/>
          <w:sz w:val="20"/>
          <w:szCs w:val="20"/>
        </w:rPr>
        <w:t>Dr Christian Lienhardt</w:t>
      </w:r>
      <w:r>
        <w:rPr>
          <w:rFonts w:eastAsia="Times New Roman"/>
          <w:sz w:val="20"/>
          <w:szCs w:val="20"/>
        </w:rPr>
        <w:t>, GTB/RTE</w:t>
      </w:r>
    </w:p>
    <w:p w14:paraId="706E3B35" w14:textId="77777777" w:rsidR="00864C1A" w:rsidRPr="001D6D01" w:rsidRDefault="00E97BB5">
      <w:pPr>
        <w:numPr>
          <w:ilvl w:val="1"/>
          <w:numId w:val="47"/>
        </w:numPr>
        <w:tabs>
          <w:tab w:val="left" w:pos="457"/>
        </w:tabs>
        <w:ind w:left="457" w:hanging="428"/>
        <w:rPr>
          <w:rFonts w:eastAsia="Times New Roman"/>
          <w:sz w:val="19"/>
          <w:szCs w:val="19"/>
          <w:lang w:val="en-US"/>
        </w:rPr>
      </w:pPr>
      <w:r w:rsidRPr="001D6D01">
        <w:rPr>
          <w:rFonts w:eastAsia="Times New Roman"/>
          <w:b/>
          <w:bCs/>
          <w:sz w:val="19"/>
          <w:szCs w:val="19"/>
          <w:lang w:val="en-US"/>
        </w:rPr>
        <w:t>Ms Lice González-Angulo</w:t>
      </w:r>
      <w:r w:rsidRPr="001D6D01">
        <w:rPr>
          <w:rFonts w:eastAsia="Times New Roman"/>
          <w:sz w:val="19"/>
          <w:szCs w:val="19"/>
          <w:lang w:val="en-US"/>
        </w:rPr>
        <w:t>, GTB/RTE</w:t>
      </w:r>
    </w:p>
    <w:p w14:paraId="4FE245DB" w14:textId="77777777" w:rsidR="00864C1A" w:rsidRPr="001D6D01" w:rsidRDefault="00864C1A">
      <w:pPr>
        <w:spacing w:line="11" w:lineRule="exact"/>
        <w:rPr>
          <w:rFonts w:eastAsia="Times New Roman"/>
          <w:sz w:val="19"/>
          <w:szCs w:val="19"/>
          <w:lang w:val="en-US"/>
        </w:rPr>
      </w:pPr>
    </w:p>
    <w:p w14:paraId="369EC816" w14:textId="77777777" w:rsidR="00864C1A" w:rsidRDefault="00E97BB5">
      <w:pPr>
        <w:numPr>
          <w:ilvl w:val="1"/>
          <w:numId w:val="47"/>
        </w:numPr>
        <w:tabs>
          <w:tab w:val="left" w:pos="457"/>
        </w:tabs>
        <w:ind w:left="457" w:hanging="428"/>
        <w:rPr>
          <w:rFonts w:eastAsia="Times New Roman"/>
          <w:sz w:val="20"/>
          <w:szCs w:val="20"/>
        </w:rPr>
      </w:pPr>
      <w:r>
        <w:rPr>
          <w:rFonts w:eastAsia="Times New Roman"/>
          <w:b/>
          <w:bCs/>
          <w:sz w:val="20"/>
          <w:szCs w:val="20"/>
        </w:rPr>
        <w:t>Dr Dennis Falzon</w:t>
      </w:r>
      <w:r>
        <w:rPr>
          <w:rFonts w:eastAsia="Times New Roman"/>
          <w:sz w:val="20"/>
          <w:szCs w:val="20"/>
        </w:rPr>
        <w:t>, GTB/LDR</w:t>
      </w:r>
    </w:p>
    <w:p w14:paraId="046ED28E" w14:textId="77777777" w:rsidR="00864C1A" w:rsidRDefault="00E97BB5">
      <w:pPr>
        <w:numPr>
          <w:ilvl w:val="0"/>
          <w:numId w:val="48"/>
        </w:numPr>
        <w:tabs>
          <w:tab w:val="left" w:pos="457"/>
        </w:tabs>
        <w:ind w:left="457" w:hanging="457"/>
        <w:rPr>
          <w:rFonts w:eastAsia="Times New Roman"/>
          <w:sz w:val="20"/>
          <w:szCs w:val="20"/>
        </w:rPr>
      </w:pPr>
      <w:r>
        <w:rPr>
          <w:rFonts w:eastAsia="Times New Roman"/>
          <w:b/>
          <w:bCs/>
          <w:sz w:val="20"/>
          <w:szCs w:val="20"/>
        </w:rPr>
        <w:t>Dr Giulliano Gargioni</w:t>
      </w:r>
      <w:r>
        <w:rPr>
          <w:rFonts w:eastAsia="Times New Roman"/>
          <w:sz w:val="20"/>
          <w:szCs w:val="20"/>
        </w:rPr>
        <w:t>, GTB/TSC</w:t>
      </w:r>
    </w:p>
    <w:p w14:paraId="2A904DE8" w14:textId="77777777" w:rsidR="00864C1A" w:rsidRDefault="00E97BB5">
      <w:pPr>
        <w:numPr>
          <w:ilvl w:val="1"/>
          <w:numId w:val="48"/>
        </w:numPr>
        <w:tabs>
          <w:tab w:val="left" w:pos="457"/>
        </w:tabs>
        <w:ind w:left="457" w:hanging="428"/>
        <w:rPr>
          <w:rFonts w:eastAsia="Times New Roman"/>
          <w:sz w:val="20"/>
          <w:szCs w:val="20"/>
        </w:rPr>
      </w:pPr>
      <w:r>
        <w:rPr>
          <w:rFonts w:eastAsia="Times New Roman"/>
          <w:b/>
          <w:bCs/>
          <w:sz w:val="20"/>
          <w:szCs w:val="20"/>
        </w:rPr>
        <w:t>Dr Chris Gilpin</w:t>
      </w:r>
      <w:r>
        <w:rPr>
          <w:rFonts w:eastAsia="Times New Roman"/>
          <w:sz w:val="20"/>
          <w:szCs w:val="20"/>
        </w:rPr>
        <w:t>, GTB/LDR</w:t>
      </w:r>
    </w:p>
    <w:p w14:paraId="7D097938" w14:textId="77777777" w:rsidR="00864C1A" w:rsidRDefault="00E97BB5">
      <w:pPr>
        <w:numPr>
          <w:ilvl w:val="1"/>
          <w:numId w:val="48"/>
        </w:numPr>
        <w:tabs>
          <w:tab w:val="left" w:pos="457"/>
        </w:tabs>
        <w:ind w:left="457" w:hanging="428"/>
        <w:rPr>
          <w:rFonts w:eastAsia="Times New Roman"/>
          <w:sz w:val="20"/>
          <w:szCs w:val="20"/>
        </w:rPr>
      </w:pPr>
      <w:r>
        <w:rPr>
          <w:rFonts w:eastAsia="Times New Roman"/>
          <w:b/>
          <w:bCs/>
          <w:sz w:val="20"/>
          <w:szCs w:val="20"/>
        </w:rPr>
        <w:t>Dr Malgorzata Grzemska</w:t>
      </w:r>
      <w:r>
        <w:rPr>
          <w:rFonts w:eastAsia="Times New Roman"/>
          <w:sz w:val="20"/>
          <w:szCs w:val="20"/>
        </w:rPr>
        <w:t>, GTB/TSC</w:t>
      </w:r>
    </w:p>
    <w:p w14:paraId="6F7C6588" w14:textId="77777777" w:rsidR="00864C1A" w:rsidRDefault="00E97BB5">
      <w:pPr>
        <w:numPr>
          <w:ilvl w:val="1"/>
          <w:numId w:val="48"/>
        </w:numPr>
        <w:tabs>
          <w:tab w:val="left" w:pos="457"/>
        </w:tabs>
        <w:spacing w:line="238" w:lineRule="auto"/>
        <w:ind w:left="457" w:hanging="428"/>
        <w:rPr>
          <w:rFonts w:eastAsia="Times New Roman"/>
          <w:sz w:val="20"/>
          <w:szCs w:val="20"/>
        </w:rPr>
      </w:pPr>
      <w:r>
        <w:rPr>
          <w:rFonts w:eastAsia="Times New Roman"/>
          <w:b/>
          <w:bCs/>
          <w:sz w:val="20"/>
          <w:szCs w:val="20"/>
        </w:rPr>
        <w:t>Dr Ernesto Jaramillo</w:t>
      </w:r>
      <w:r>
        <w:rPr>
          <w:rFonts w:eastAsia="Times New Roman"/>
          <w:sz w:val="20"/>
          <w:szCs w:val="20"/>
        </w:rPr>
        <w:t>, GTB/LDR</w:t>
      </w:r>
    </w:p>
    <w:p w14:paraId="12500CEB" w14:textId="77777777" w:rsidR="00864C1A" w:rsidRDefault="00E97BB5">
      <w:pPr>
        <w:numPr>
          <w:ilvl w:val="1"/>
          <w:numId w:val="48"/>
        </w:numPr>
        <w:tabs>
          <w:tab w:val="left" w:pos="477"/>
        </w:tabs>
        <w:ind w:left="477" w:hanging="447"/>
        <w:rPr>
          <w:rFonts w:eastAsia="Times New Roman"/>
          <w:sz w:val="20"/>
          <w:szCs w:val="20"/>
        </w:rPr>
      </w:pPr>
      <w:r>
        <w:rPr>
          <w:rFonts w:eastAsia="Times New Roman"/>
          <w:b/>
          <w:bCs/>
          <w:sz w:val="20"/>
          <w:szCs w:val="20"/>
        </w:rPr>
        <w:t xml:space="preserve">Dr Alexei Korobitsyn, </w:t>
      </w:r>
      <w:r>
        <w:rPr>
          <w:rFonts w:eastAsia="Times New Roman"/>
          <w:sz w:val="20"/>
          <w:szCs w:val="20"/>
        </w:rPr>
        <w:t>GTB/LDR</w:t>
      </w:r>
    </w:p>
    <w:p w14:paraId="240C4640" w14:textId="77777777" w:rsidR="00864C1A" w:rsidRPr="001D6D01" w:rsidRDefault="00E97BB5">
      <w:pPr>
        <w:numPr>
          <w:ilvl w:val="1"/>
          <w:numId w:val="48"/>
        </w:numPr>
        <w:tabs>
          <w:tab w:val="left" w:pos="457"/>
        </w:tabs>
        <w:ind w:left="457" w:hanging="427"/>
        <w:rPr>
          <w:rFonts w:eastAsia="Times New Roman"/>
          <w:sz w:val="20"/>
          <w:szCs w:val="20"/>
          <w:lang w:val="en-US"/>
        </w:rPr>
      </w:pPr>
      <w:r w:rsidRPr="001D6D01">
        <w:rPr>
          <w:rFonts w:eastAsia="Times New Roman"/>
          <w:b/>
          <w:bCs/>
          <w:sz w:val="20"/>
          <w:szCs w:val="20"/>
          <w:lang w:val="en-US"/>
        </w:rPr>
        <w:t>Dr Linh Nhat Nguyen</w:t>
      </w:r>
      <w:r w:rsidRPr="001D6D01">
        <w:rPr>
          <w:rFonts w:eastAsia="Times New Roman"/>
          <w:sz w:val="20"/>
          <w:szCs w:val="20"/>
          <w:lang w:val="en-US"/>
        </w:rPr>
        <w:t>, GTB/TSC</w:t>
      </w:r>
    </w:p>
    <w:p w14:paraId="05EFC58B" w14:textId="77777777" w:rsidR="00864C1A" w:rsidRDefault="00E97BB5">
      <w:pPr>
        <w:numPr>
          <w:ilvl w:val="1"/>
          <w:numId w:val="48"/>
        </w:numPr>
        <w:tabs>
          <w:tab w:val="left" w:pos="457"/>
        </w:tabs>
        <w:ind w:left="457" w:hanging="427"/>
        <w:rPr>
          <w:rFonts w:eastAsia="Times New Roman"/>
          <w:sz w:val="20"/>
          <w:szCs w:val="20"/>
        </w:rPr>
      </w:pPr>
      <w:r>
        <w:rPr>
          <w:rFonts w:eastAsia="Times New Roman"/>
          <w:b/>
          <w:bCs/>
          <w:sz w:val="20"/>
          <w:szCs w:val="20"/>
        </w:rPr>
        <w:t>Dr Matteo Zignol</w:t>
      </w:r>
      <w:r>
        <w:rPr>
          <w:rFonts w:eastAsia="Times New Roman"/>
          <w:sz w:val="20"/>
          <w:szCs w:val="20"/>
        </w:rPr>
        <w:t>, GTB/TME</w:t>
      </w:r>
    </w:p>
    <w:p w14:paraId="5A7A1320" w14:textId="77777777" w:rsidR="00864C1A" w:rsidRDefault="00E97BB5">
      <w:pPr>
        <w:numPr>
          <w:ilvl w:val="1"/>
          <w:numId w:val="48"/>
        </w:numPr>
        <w:tabs>
          <w:tab w:val="left" w:pos="457"/>
        </w:tabs>
        <w:ind w:left="457" w:hanging="427"/>
        <w:rPr>
          <w:rFonts w:eastAsia="Times New Roman"/>
          <w:sz w:val="20"/>
          <w:szCs w:val="20"/>
        </w:rPr>
      </w:pPr>
      <w:r>
        <w:rPr>
          <w:rFonts w:eastAsia="Times New Roman"/>
          <w:b/>
          <w:bCs/>
          <w:sz w:val="20"/>
          <w:szCs w:val="20"/>
        </w:rPr>
        <w:t>Dr Rajiv Bahl</w:t>
      </w:r>
      <w:r>
        <w:rPr>
          <w:rFonts w:eastAsia="Times New Roman"/>
          <w:sz w:val="20"/>
          <w:szCs w:val="20"/>
        </w:rPr>
        <w:t>, HQ/MRD</w:t>
      </w:r>
    </w:p>
    <w:p w14:paraId="183CA438" w14:textId="77777777" w:rsidR="00864C1A" w:rsidRDefault="00864C1A">
      <w:pPr>
        <w:spacing w:line="219" w:lineRule="exact"/>
        <w:rPr>
          <w:sz w:val="20"/>
          <w:szCs w:val="20"/>
        </w:rPr>
      </w:pPr>
    </w:p>
    <w:p w14:paraId="6974B9E7" w14:textId="77777777" w:rsidR="00864C1A" w:rsidRDefault="00864C1A">
      <w:pPr>
        <w:sectPr w:rsidR="00864C1A">
          <w:pgSz w:w="11900" w:h="16841"/>
          <w:pgMar w:top="1414" w:right="1440" w:bottom="174" w:left="1440" w:header="0" w:footer="0" w:gutter="0"/>
          <w:cols w:num="2" w:space="720" w:equalWidth="0">
            <w:col w:w="4123" w:space="720"/>
            <w:col w:w="4183"/>
          </w:cols>
        </w:sectPr>
      </w:pPr>
    </w:p>
    <w:p w14:paraId="3E0CD0A6" w14:textId="77777777" w:rsidR="00864C1A" w:rsidRDefault="00864C1A">
      <w:pPr>
        <w:spacing w:line="192" w:lineRule="exact"/>
        <w:rPr>
          <w:sz w:val="20"/>
          <w:szCs w:val="20"/>
        </w:rPr>
      </w:pPr>
    </w:p>
    <w:p w14:paraId="0CAD4234" w14:textId="77777777" w:rsidR="00864C1A" w:rsidRDefault="00E97BB5" w:rsidP="00A810DA">
      <w:pPr>
        <w:outlineLvl w:val="0"/>
        <w:rPr>
          <w:sz w:val="20"/>
          <w:szCs w:val="20"/>
        </w:rPr>
      </w:pPr>
      <w:r>
        <w:rPr>
          <w:rFonts w:eastAsia="Times New Roman"/>
          <w:b/>
          <w:bCs/>
          <w:color w:val="009999"/>
          <w:sz w:val="24"/>
          <w:szCs w:val="24"/>
        </w:rPr>
        <w:t>WHO Regional Advisors</w:t>
      </w:r>
    </w:p>
    <w:p w14:paraId="6DD18CD2" w14:textId="77777777" w:rsidR="00864C1A" w:rsidRDefault="00864C1A">
      <w:pPr>
        <w:spacing w:line="236" w:lineRule="exact"/>
        <w:rPr>
          <w:sz w:val="20"/>
          <w:szCs w:val="20"/>
        </w:rPr>
      </w:pPr>
    </w:p>
    <w:p w14:paraId="1B143C84" w14:textId="77777777" w:rsidR="00864C1A" w:rsidRPr="001D6D01" w:rsidRDefault="00E97BB5">
      <w:pPr>
        <w:numPr>
          <w:ilvl w:val="0"/>
          <w:numId w:val="49"/>
        </w:numPr>
        <w:tabs>
          <w:tab w:val="left" w:pos="420"/>
        </w:tabs>
        <w:spacing w:line="239" w:lineRule="auto"/>
        <w:ind w:left="420" w:right="6426" w:hanging="420"/>
        <w:rPr>
          <w:rFonts w:eastAsia="Times New Roman"/>
          <w:sz w:val="20"/>
          <w:szCs w:val="20"/>
          <w:lang w:val="en-US"/>
        </w:rPr>
      </w:pPr>
      <w:r w:rsidRPr="001D6D01">
        <w:rPr>
          <w:rFonts w:eastAsia="Times New Roman"/>
          <w:b/>
          <w:bCs/>
          <w:sz w:val="20"/>
          <w:szCs w:val="20"/>
          <w:lang w:val="en-US"/>
        </w:rPr>
        <w:t xml:space="preserve">Dr Martin van den Boom </w:t>
      </w:r>
      <w:r w:rsidRPr="001D6D01">
        <w:rPr>
          <w:rFonts w:eastAsia="Times New Roman"/>
          <w:sz w:val="20"/>
          <w:szCs w:val="20"/>
          <w:lang w:val="en-US"/>
        </w:rPr>
        <w:t>Technical Officer</w:t>
      </w:r>
    </w:p>
    <w:p w14:paraId="726260E7" w14:textId="77777777" w:rsidR="00864C1A" w:rsidRPr="001D6D01" w:rsidRDefault="00864C1A">
      <w:pPr>
        <w:spacing w:line="1" w:lineRule="exact"/>
        <w:rPr>
          <w:rFonts w:eastAsia="Times New Roman"/>
          <w:sz w:val="20"/>
          <w:szCs w:val="20"/>
          <w:lang w:val="en-US"/>
        </w:rPr>
      </w:pPr>
    </w:p>
    <w:p w14:paraId="432C6CAA" w14:textId="77777777" w:rsidR="00864C1A" w:rsidRPr="001D6D01" w:rsidRDefault="00E97BB5">
      <w:pPr>
        <w:spacing w:line="239" w:lineRule="auto"/>
        <w:ind w:left="560" w:right="5166" w:hanging="139"/>
        <w:rPr>
          <w:rFonts w:eastAsia="Times New Roman"/>
          <w:sz w:val="20"/>
          <w:szCs w:val="20"/>
          <w:lang w:val="en-US"/>
        </w:rPr>
      </w:pPr>
      <w:r w:rsidRPr="001D6D01">
        <w:rPr>
          <w:rFonts w:eastAsia="Times New Roman"/>
          <w:sz w:val="20"/>
          <w:szCs w:val="20"/>
          <w:lang w:val="en-US"/>
        </w:rPr>
        <w:t>Joint Tuberculosis, HIV/AIDS &amp; Hepatitis Programme</w:t>
      </w:r>
    </w:p>
    <w:p w14:paraId="1A517B38" w14:textId="77777777" w:rsidR="00864C1A" w:rsidRPr="001D6D01" w:rsidRDefault="00E97BB5">
      <w:pPr>
        <w:spacing w:line="256" w:lineRule="auto"/>
        <w:ind w:left="420" w:right="5986"/>
        <w:rPr>
          <w:rFonts w:eastAsia="Times New Roman"/>
          <w:sz w:val="20"/>
          <w:szCs w:val="20"/>
          <w:lang w:val="en-US"/>
        </w:rPr>
      </w:pPr>
      <w:r w:rsidRPr="001D6D01">
        <w:rPr>
          <w:rFonts w:eastAsia="Times New Roman"/>
          <w:sz w:val="20"/>
          <w:szCs w:val="20"/>
          <w:lang w:val="en-US"/>
        </w:rPr>
        <w:t>rGLC/ TBTEAM focal point Regional Office of the European Region (EURO)</w:t>
      </w:r>
    </w:p>
    <w:p w14:paraId="42F0D56E" w14:textId="77777777" w:rsidR="00864C1A" w:rsidRPr="001D6D01" w:rsidRDefault="00864C1A">
      <w:pPr>
        <w:spacing w:line="186" w:lineRule="exact"/>
        <w:rPr>
          <w:rFonts w:eastAsia="Times New Roman"/>
          <w:sz w:val="20"/>
          <w:szCs w:val="20"/>
          <w:lang w:val="en-US"/>
        </w:rPr>
      </w:pPr>
    </w:p>
    <w:p w14:paraId="2C38BEBE" w14:textId="77777777" w:rsidR="00864C1A" w:rsidRPr="001D6D01" w:rsidRDefault="00E97BB5">
      <w:pPr>
        <w:numPr>
          <w:ilvl w:val="0"/>
          <w:numId w:val="49"/>
        </w:numPr>
        <w:tabs>
          <w:tab w:val="left" w:pos="420"/>
        </w:tabs>
        <w:spacing w:line="247" w:lineRule="auto"/>
        <w:ind w:left="420" w:right="5426" w:hanging="420"/>
        <w:rPr>
          <w:rFonts w:eastAsia="Times New Roman"/>
          <w:sz w:val="20"/>
          <w:szCs w:val="20"/>
          <w:lang w:val="en-US"/>
        </w:rPr>
      </w:pPr>
      <w:r w:rsidRPr="001D6D01">
        <w:rPr>
          <w:rFonts w:eastAsia="Times New Roman"/>
          <w:b/>
          <w:bCs/>
          <w:sz w:val="20"/>
          <w:szCs w:val="20"/>
          <w:lang w:val="en-US"/>
        </w:rPr>
        <w:t xml:space="preserve">Dr Partha Pratim Mandal </w:t>
      </w:r>
      <w:r w:rsidRPr="001D6D01">
        <w:rPr>
          <w:rFonts w:eastAsia="Times New Roman"/>
          <w:sz w:val="20"/>
          <w:szCs w:val="20"/>
          <w:lang w:val="en-US"/>
        </w:rPr>
        <w:t>Medical Officer, Tuberculosis Department of Communicable Diseases Regional Office of the South-East Asia Region (SEARO)</w:t>
      </w:r>
    </w:p>
    <w:p w14:paraId="17FA5A70" w14:textId="77777777" w:rsidR="00864C1A" w:rsidRPr="001D6D01" w:rsidRDefault="00864C1A">
      <w:pPr>
        <w:spacing w:line="200" w:lineRule="exact"/>
        <w:rPr>
          <w:sz w:val="20"/>
          <w:szCs w:val="20"/>
          <w:lang w:val="en-US"/>
        </w:rPr>
      </w:pPr>
    </w:p>
    <w:p w14:paraId="7A6C453D" w14:textId="77777777" w:rsidR="00864C1A" w:rsidRPr="001D6D01" w:rsidRDefault="00864C1A">
      <w:pPr>
        <w:spacing w:line="200" w:lineRule="exact"/>
        <w:rPr>
          <w:sz w:val="20"/>
          <w:szCs w:val="20"/>
          <w:lang w:val="en-US"/>
        </w:rPr>
      </w:pPr>
    </w:p>
    <w:p w14:paraId="26A92B19" w14:textId="77777777" w:rsidR="00864C1A" w:rsidRPr="001D6D01" w:rsidRDefault="00864C1A">
      <w:pPr>
        <w:spacing w:line="200" w:lineRule="exact"/>
        <w:rPr>
          <w:sz w:val="20"/>
          <w:szCs w:val="20"/>
          <w:lang w:val="en-US"/>
        </w:rPr>
      </w:pPr>
    </w:p>
    <w:p w14:paraId="42E73453" w14:textId="77777777" w:rsidR="00864C1A" w:rsidRPr="001D6D01" w:rsidRDefault="00864C1A">
      <w:pPr>
        <w:spacing w:line="200" w:lineRule="exact"/>
        <w:rPr>
          <w:sz w:val="20"/>
          <w:szCs w:val="20"/>
          <w:lang w:val="en-US"/>
        </w:rPr>
      </w:pPr>
    </w:p>
    <w:p w14:paraId="3ACF309D" w14:textId="77777777" w:rsidR="00864C1A" w:rsidRPr="001D6D01" w:rsidRDefault="00864C1A">
      <w:pPr>
        <w:spacing w:line="200" w:lineRule="exact"/>
        <w:rPr>
          <w:sz w:val="20"/>
          <w:szCs w:val="20"/>
          <w:lang w:val="en-US"/>
        </w:rPr>
      </w:pPr>
    </w:p>
    <w:p w14:paraId="3988D66B" w14:textId="77777777" w:rsidR="00864C1A" w:rsidRPr="001D6D01" w:rsidRDefault="00864C1A">
      <w:pPr>
        <w:spacing w:line="200" w:lineRule="exact"/>
        <w:rPr>
          <w:sz w:val="20"/>
          <w:szCs w:val="20"/>
          <w:lang w:val="en-US"/>
        </w:rPr>
      </w:pPr>
    </w:p>
    <w:p w14:paraId="5196A97A" w14:textId="77777777" w:rsidR="00864C1A" w:rsidRPr="001D6D01" w:rsidRDefault="00864C1A">
      <w:pPr>
        <w:spacing w:line="200" w:lineRule="exact"/>
        <w:rPr>
          <w:sz w:val="20"/>
          <w:szCs w:val="20"/>
          <w:lang w:val="en-US"/>
        </w:rPr>
      </w:pPr>
    </w:p>
    <w:p w14:paraId="1BF088A9" w14:textId="77777777" w:rsidR="00864C1A" w:rsidRPr="001D6D01" w:rsidRDefault="00864C1A">
      <w:pPr>
        <w:spacing w:line="200" w:lineRule="exact"/>
        <w:rPr>
          <w:sz w:val="20"/>
          <w:szCs w:val="20"/>
          <w:lang w:val="en-US"/>
        </w:rPr>
      </w:pPr>
    </w:p>
    <w:p w14:paraId="75B77EFA" w14:textId="77777777" w:rsidR="00864C1A" w:rsidRPr="001D6D01" w:rsidRDefault="00864C1A">
      <w:pPr>
        <w:spacing w:line="200" w:lineRule="exact"/>
        <w:rPr>
          <w:sz w:val="20"/>
          <w:szCs w:val="20"/>
          <w:lang w:val="en-US"/>
        </w:rPr>
      </w:pPr>
    </w:p>
    <w:p w14:paraId="1B8F36E2" w14:textId="77777777" w:rsidR="00864C1A" w:rsidRPr="001D6D01" w:rsidRDefault="00864C1A">
      <w:pPr>
        <w:spacing w:line="200" w:lineRule="exact"/>
        <w:rPr>
          <w:sz w:val="20"/>
          <w:szCs w:val="20"/>
          <w:lang w:val="en-US"/>
        </w:rPr>
      </w:pPr>
    </w:p>
    <w:p w14:paraId="60392B88" w14:textId="77777777" w:rsidR="00864C1A" w:rsidRPr="001D6D01" w:rsidRDefault="00864C1A">
      <w:pPr>
        <w:spacing w:line="200" w:lineRule="exact"/>
        <w:rPr>
          <w:sz w:val="20"/>
          <w:szCs w:val="20"/>
          <w:lang w:val="en-US"/>
        </w:rPr>
      </w:pPr>
    </w:p>
    <w:p w14:paraId="0C47D96D" w14:textId="77777777" w:rsidR="00864C1A" w:rsidRPr="001D6D01" w:rsidRDefault="00864C1A">
      <w:pPr>
        <w:spacing w:line="200" w:lineRule="exact"/>
        <w:rPr>
          <w:sz w:val="20"/>
          <w:szCs w:val="20"/>
          <w:lang w:val="en-US"/>
        </w:rPr>
      </w:pPr>
    </w:p>
    <w:p w14:paraId="3B6CD5FB" w14:textId="77777777" w:rsidR="00864C1A" w:rsidRPr="001D6D01" w:rsidRDefault="00864C1A">
      <w:pPr>
        <w:spacing w:line="200" w:lineRule="exact"/>
        <w:rPr>
          <w:sz w:val="20"/>
          <w:szCs w:val="20"/>
          <w:lang w:val="en-US"/>
        </w:rPr>
      </w:pPr>
    </w:p>
    <w:p w14:paraId="5959DE8A" w14:textId="77777777" w:rsidR="00864C1A" w:rsidRPr="001D6D01" w:rsidRDefault="00864C1A">
      <w:pPr>
        <w:spacing w:line="200" w:lineRule="exact"/>
        <w:rPr>
          <w:sz w:val="20"/>
          <w:szCs w:val="20"/>
          <w:lang w:val="en-US"/>
        </w:rPr>
      </w:pPr>
    </w:p>
    <w:p w14:paraId="67BB4499" w14:textId="77777777" w:rsidR="00864C1A" w:rsidRPr="001D6D01" w:rsidRDefault="00864C1A">
      <w:pPr>
        <w:spacing w:line="200" w:lineRule="exact"/>
        <w:rPr>
          <w:sz w:val="20"/>
          <w:szCs w:val="20"/>
          <w:lang w:val="en-US"/>
        </w:rPr>
      </w:pPr>
    </w:p>
    <w:p w14:paraId="16439413" w14:textId="77777777" w:rsidR="00864C1A" w:rsidRPr="001D6D01" w:rsidRDefault="00864C1A">
      <w:pPr>
        <w:spacing w:line="200" w:lineRule="exact"/>
        <w:rPr>
          <w:sz w:val="20"/>
          <w:szCs w:val="20"/>
          <w:lang w:val="en-US"/>
        </w:rPr>
      </w:pPr>
    </w:p>
    <w:p w14:paraId="3994655C" w14:textId="77777777" w:rsidR="00864C1A" w:rsidRPr="001D6D01" w:rsidRDefault="00864C1A">
      <w:pPr>
        <w:spacing w:line="200" w:lineRule="exact"/>
        <w:rPr>
          <w:sz w:val="20"/>
          <w:szCs w:val="20"/>
          <w:lang w:val="en-US"/>
        </w:rPr>
      </w:pPr>
    </w:p>
    <w:p w14:paraId="0D0146B4" w14:textId="77777777" w:rsidR="00864C1A" w:rsidRPr="001D6D01" w:rsidRDefault="00864C1A">
      <w:pPr>
        <w:spacing w:line="200" w:lineRule="exact"/>
        <w:rPr>
          <w:sz w:val="20"/>
          <w:szCs w:val="20"/>
          <w:lang w:val="en-US"/>
        </w:rPr>
      </w:pPr>
    </w:p>
    <w:p w14:paraId="0502176C" w14:textId="77777777" w:rsidR="00864C1A" w:rsidRPr="001D6D01" w:rsidRDefault="00864C1A">
      <w:pPr>
        <w:spacing w:line="200" w:lineRule="exact"/>
        <w:rPr>
          <w:sz w:val="20"/>
          <w:szCs w:val="20"/>
          <w:lang w:val="en-US"/>
        </w:rPr>
      </w:pPr>
    </w:p>
    <w:p w14:paraId="3C494E45" w14:textId="77777777" w:rsidR="00864C1A" w:rsidRPr="001D6D01" w:rsidRDefault="00864C1A">
      <w:pPr>
        <w:spacing w:line="200" w:lineRule="exact"/>
        <w:rPr>
          <w:sz w:val="20"/>
          <w:szCs w:val="20"/>
          <w:lang w:val="en-US"/>
        </w:rPr>
      </w:pPr>
    </w:p>
    <w:p w14:paraId="634C8435" w14:textId="77777777" w:rsidR="00864C1A" w:rsidRPr="001D6D01" w:rsidRDefault="00864C1A">
      <w:pPr>
        <w:spacing w:line="200" w:lineRule="exact"/>
        <w:rPr>
          <w:sz w:val="20"/>
          <w:szCs w:val="20"/>
          <w:lang w:val="en-US"/>
        </w:rPr>
      </w:pPr>
    </w:p>
    <w:p w14:paraId="0978C89D" w14:textId="77777777" w:rsidR="00864C1A" w:rsidRPr="001D6D01" w:rsidRDefault="00864C1A">
      <w:pPr>
        <w:spacing w:line="200" w:lineRule="exact"/>
        <w:rPr>
          <w:sz w:val="20"/>
          <w:szCs w:val="20"/>
          <w:lang w:val="en-US"/>
        </w:rPr>
      </w:pPr>
    </w:p>
    <w:p w14:paraId="79B4DCF7" w14:textId="77777777" w:rsidR="00864C1A" w:rsidRPr="001D6D01" w:rsidRDefault="00864C1A">
      <w:pPr>
        <w:spacing w:line="200" w:lineRule="exact"/>
        <w:rPr>
          <w:sz w:val="20"/>
          <w:szCs w:val="20"/>
          <w:lang w:val="en-US"/>
        </w:rPr>
      </w:pPr>
    </w:p>
    <w:p w14:paraId="2A8DD6D5" w14:textId="77777777" w:rsidR="00864C1A" w:rsidRPr="001D6D01" w:rsidRDefault="00864C1A">
      <w:pPr>
        <w:spacing w:line="200" w:lineRule="exact"/>
        <w:rPr>
          <w:sz w:val="20"/>
          <w:szCs w:val="20"/>
          <w:lang w:val="en-US"/>
        </w:rPr>
      </w:pPr>
    </w:p>
    <w:p w14:paraId="1E7780D3" w14:textId="77777777" w:rsidR="00864C1A" w:rsidRPr="001D6D01" w:rsidRDefault="00864C1A">
      <w:pPr>
        <w:spacing w:line="200" w:lineRule="exact"/>
        <w:rPr>
          <w:sz w:val="20"/>
          <w:szCs w:val="20"/>
          <w:lang w:val="en-US"/>
        </w:rPr>
      </w:pPr>
    </w:p>
    <w:p w14:paraId="6995D127" w14:textId="77777777" w:rsidR="00864C1A" w:rsidRPr="001D6D01" w:rsidRDefault="00864C1A">
      <w:pPr>
        <w:spacing w:line="200" w:lineRule="exact"/>
        <w:rPr>
          <w:sz w:val="20"/>
          <w:szCs w:val="20"/>
          <w:lang w:val="en-US"/>
        </w:rPr>
      </w:pPr>
    </w:p>
    <w:p w14:paraId="3385AF58" w14:textId="77777777" w:rsidR="00864C1A" w:rsidRPr="001D6D01" w:rsidRDefault="00864C1A">
      <w:pPr>
        <w:spacing w:line="200" w:lineRule="exact"/>
        <w:rPr>
          <w:sz w:val="20"/>
          <w:szCs w:val="20"/>
          <w:lang w:val="en-US"/>
        </w:rPr>
      </w:pPr>
    </w:p>
    <w:p w14:paraId="2AA48535" w14:textId="77777777" w:rsidR="00864C1A" w:rsidRPr="001D6D01" w:rsidRDefault="00864C1A">
      <w:pPr>
        <w:spacing w:line="200" w:lineRule="exact"/>
        <w:rPr>
          <w:sz w:val="20"/>
          <w:szCs w:val="20"/>
          <w:lang w:val="en-US"/>
        </w:rPr>
      </w:pPr>
    </w:p>
    <w:p w14:paraId="04970B9D" w14:textId="77777777" w:rsidR="00864C1A" w:rsidRPr="001D6D01" w:rsidRDefault="00864C1A">
      <w:pPr>
        <w:spacing w:line="200" w:lineRule="exact"/>
        <w:rPr>
          <w:sz w:val="20"/>
          <w:szCs w:val="20"/>
          <w:lang w:val="en-US"/>
        </w:rPr>
      </w:pPr>
    </w:p>
    <w:p w14:paraId="31A532D8" w14:textId="77777777" w:rsidR="00864C1A" w:rsidRPr="001D6D01" w:rsidRDefault="00864C1A">
      <w:pPr>
        <w:spacing w:line="200" w:lineRule="exact"/>
        <w:rPr>
          <w:sz w:val="20"/>
          <w:szCs w:val="20"/>
          <w:lang w:val="en-US"/>
        </w:rPr>
      </w:pPr>
    </w:p>
    <w:p w14:paraId="299C53C6" w14:textId="77777777" w:rsidR="00864C1A" w:rsidRPr="001D6D01" w:rsidRDefault="00864C1A">
      <w:pPr>
        <w:spacing w:line="200" w:lineRule="exact"/>
        <w:rPr>
          <w:sz w:val="20"/>
          <w:szCs w:val="20"/>
          <w:lang w:val="en-US"/>
        </w:rPr>
      </w:pPr>
    </w:p>
    <w:p w14:paraId="6D469B75" w14:textId="77777777" w:rsidR="00864C1A" w:rsidRPr="001D6D01" w:rsidRDefault="00864C1A">
      <w:pPr>
        <w:spacing w:line="200" w:lineRule="exact"/>
        <w:rPr>
          <w:sz w:val="20"/>
          <w:szCs w:val="20"/>
          <w:lang w:val="en-US"/>
        </w:rPr>
      </w:pPr>
    </w:p>
    <w:p w14:paraId="48C6D11D" w14:textId="77777777" w:rsidR="00864C1A" w:rsidRPr="001D6D01" w:rsidRDefault="00864C1A">
      <w:pPr>
        <w:spacing w:line="200" w:lineRule="exact"/>
        <w:rPr>
          <w:sz w:val="20"/>
          <w:szCs w:val="20"/>
          <w:lang w:val="en-US"/>
        </w:rPr>
      </w:pPr>
    </w:p>
    <w:p w14:paraId="0E5117E2" w14:textId="77777777" w:rsidR="00864C1A" w:rsidRPr="001D6D01" w:rsidRDefault="00864C1A">
      <w:pPr>
        <w:spacing w:line="200" w:lineRule="exact"/>
        <w:rPr>
          <w:sz w:val="20"/>
          <w:szCs w:val="20"/>
          <w:lang w:val="en-US"/>
        </w:rPr>
      </w:pPr>
    </w:p>
    <w:p w14:paraId="580E047A" w14:textId="77777777" w:rsidR="00864C1A" w:rsidRPr="001D6D01" w:rsidRDefault="00864C1A">
      <w:pPr>
        <w:spacing w:line="200" w:lineRule="exact"/>
        <w:rPr>
          <w:sz w:val="20"/>
          <w:szCs w:val="20"/>
          <w:lang w:val="en-US"/>
        </w:rPr>
      </w:pPr>
    </w:p>
    <w:p w14:paraId="2CCEB22F" w14:textId="77777777" w:rsidR="00864C1A" w:rsidRPr="001D6D01" w:rsidRDefault="00864C1A">
      <w:pPr>
        <w:spacing w:line="264" w:lineRule="exact"/>
        <w:rPr>
          <w:sz w:val="20"/>
          <w:szCs w:val="20"/>
          <w:lang w:val="en-US"/>
        </w:rPr>
      </w:pPr>
    </w:p>
    <w:p w14:paraId="10968434" w14:textId="661974B3" w:rsidR="00864C1A" w:rsidRPr="001D6D01" w:rsidRDefault="00864C1A">
      <w:pPr>
        <w:ind w:right="6"/>
        <w:jc w:val="center"/>
        <w:rPr>
          <w:sz w:val="20"/>
          <w:szCs w:val="20"/>
          <w:lang w:val="en-US"/>
        </w:rPr>
      </w:pPr>
    </w:p>
    <w:p w14:paraId="795A6B2C" w14:textId="77777777" w:rsidR="00864C1A" w:rsidRPr="001D6D01" w:rsidRDefault="00864C1A">
      <w:pPr>
        <w:rPr>
          <w:lang w:val="en-US"/>
        </w:rPr>
        <w:sectPr w:rsidR="00864C1A" w:rsidRPr="001D6D01">
          <w:type w:val="continuous"/>
          <w:pgSz w:w="11900" w:h="16841"/>
          <w:pgMar w:top="1414" w:right="1440" w:bottom="174" w:left="1440" w:header="0" w:footer="0" w:gutter="0"/>
          <w:cols w:space="720" w:equalWidth="0">
            <w:col w:w="9026"/>
          </w:cols>
        </w:sectPr>
      </w:pPr>
    </w:p>
    <w:p w14:paraId="1CCE5E3D" w14:textId="625B7D99" w:rsidR="00864C1A" w:rsidRDefault="009954E0" w:rsidP="00A810DA">
      <w:pPr>
        <w:outlineLvl w:val="0"/>
        <w:rPr>
          <w:sz w:val="20"/>
          <w:szCs w:val="20"/>
        </w:rPr>
      </w:pPr>
      <w:bookmarkStart w:id="42" w:name="page50"/>
      <w:bookmarkEnd w:id="42"/>
      <w:r>
        <w:rPr>
          <w:rFonts w:eastAsia="Times New Roman"/>
          <w:b/>
          <w:bCs/>
          <w:color w:val="006666"/>
          <w:sz w:val="26"/>
          <w:szCs w:val="26"/>
        </w:rPr>
        <w:lastRenderedPageBreak/>
        <w:t>Додаток</w:t>
      </w:r>
      <w:r w:rsidR="00E97BB5">
        <w:rPr>
          <w:rFonts w:eastAsia="Times New Roman"/>
          <w:b/>
          <w:bCs/>
          <w:color w:val="006666"/>
          <w:sz w:val="26"/>
          <w:szCs w:val="26"/>
        </w:rPr>
        <w:t xml:space="preserve"> 2: </w:t>
      </w:r>
      <w:r w:rsidR="009A7432">
        <w:rPr>
          <w:rFonts w:eastAsia="Times New Roman"/>
          <w:color w:val="000000"/>
          <w:sz w:val="26"/>
          <w:szCs w:val="26"/>
        </w:rPr>
        <w:t>Група зовнішнього огляду</w:t>
      </w:r>
    </w:p>
    <w:p w14:paraId="34020953" w14:textId="77777777" w:rsidR="00864C1A" w:rsidRDefault="00864C1A">
      <w:pPr>
        <w:spacing w:line="200" w:lineRule="exact"/>
        <w:rPr>
          <w:sz w:val="20"/>
          <w:szCs w:val="20"/>
        </w:rPr>
      </w:pPr>
    </w:p>
    <w:p w14:paraId="4D2C93B6" w14:textId="77777777" w:rsidR="00864C1A" w:rsidRDefault="00864C1A">
      <w:pPr>
        <w:spacing w:line="316" w:lineRule="exact"/>
        <w:rPr>
          <w:sz w:val="20"/>
          <w:szCs w:val="20"/>
        </w:rPr>
      </w:pPr>
    </w:p>
    <w:p w14:paraId="422B8FCC" w14:textId="77777777" w:rsidR="00864C1A" w:rsidRPr="001D6D01" w:rsidRDefault="00E97BB5">
      <w:pPr>
        <w:numPr>
          <w:ilvl w:val="0"/>
          <w:numId w:val="50"/>
        </w:numPr>
        <w:tabs>
          <w:tab w:val="left" w:pos="460"/>
        </w:tabs>
        <w:spacing w:line="241" w:lineRule="auto"/>
        <w:ind w:left="460" w:right="4766" w:hanging="460"/>
        <w:rPr>
          <w:rFonts w:eastAsia="Times New Roman"/>
          <w:sz w:val="20"/>
          <w:szCs w:val="20"/>
          <w:lang w:val="en-US"/>
        </w:rPr>
      </w:pPr>
      <w:r w:rsidRPr="001D6D01">
        <w:rPr>
          <w:rFonts w:eastAsia="Times New Roman"/>
          <w:b/>
          <w:bCs/>
          <w:sz w:val="20"/>
          <w:szCs w:val="20"/>
          <w:lang w:val="en-US"/>
        </w:rPr>
        <w:t>Jose A. Caminero (</w:t>
      </w:r>
      <w:r w:rsidRPr="001D6D01">
        <w:rPr>
          <w:rFonts w:eastAsia="Times New Roman"/>
          <w:sz w:val="20"/>
          <w:szCs w:val="20"/>
          <w:lang w:val="en-US"/>
        </w:rPr>
        <w:t>Clinical practice, end-user)</w:t>
      </w:r>
      <w:r w:rsidRPr="001D6D01">
        <w:rPr>
          <w:rFonts w:eastAsia="Times New Roman"/>
          <w:b/>
          <w:bCs/>
          <w:sz w:val="20"/>
          <w:szCs w:val="20"/>
          <w:lang w:val="en-US"/>
        </w:rPr>
        <w:t xml:space="preserve"> </w:t>
      </w:r>
      <w:r w:rsidRPr="001D6D01">
        <w:rPr>
          <w:rFonts w:eastAsia="Times New Roman"/>
          <w:sz w:val="20"/>
          <w:szCs w:val="20"/>
          <w:lang w:val="en-US"/>
        </w:rPr>
        <w:t>MDR-TB Unit Coordinator</w:t>
      </w:r>
    </w:p>
    <w:p w14:paraId="1C38676B" w14:textId="77777777" w:rsidR="00864C1A" w:rsidRPr="001D6D01" w:rsidRDefault="00E97BB5">
      <w:pPr>
        <w:spacing w:line="256" w:lineRule="auto"/>
        <w:ind w:left="460" w:right="3406"/>
        <w:rPr>
          <w:rFonts w:eastAsia="Times New Roman"/>
          <w:sz w:val="20"/>
          <w:szCs w:val="20"/>
          <w:lang w:val="en-US"/>
        </w:rPr>
      </w:pPr>
      <w:r w:rsidRPr="001D6D01">
        <w:rPr>
          <w:rFonts w:eastAsia="Times New Roman"/>
          <w:sz w:val="20"/>
          <w:szCs w:val="20"/>
          <w:lang w:val="en-US"/>
        </w:rPr>
        <w:t>International Union Against Tuberculosis and Lung Disease University General Hospital of Gran Canaria, Las Palmas, Spain Las Palmas, Spain</w:t>
      </w:r>
    </w:p>
    <w:p w14:paraId="3AE43356" w14:textId="77777777" w:rsidR="00864C1A" w:rsidRPr="001D6D01" w:rsidRDefault="00864C1A">
      <w:pPr>
        <w:spacing w:line="182" w:lineRule="exact"/>
        <w:rPr>
          <w:rFonts w:eastAsia="Times New Roman"/>
          <w:sz w:val="20"/>
          <w:szCs w:val="20"/>
          <w:lang w:val="en-US"/>
        </w:rPr>
      </w:pPr>
    </w:p>
    <w:p w14:paraId="5F923E4F" w14:textId="77777777" w:rsidR="00864C1A" w:rsidRPr="001D6D01" w:rsidRDefault="00E97BB5">
      <w:pPr>
        <w:numPr>
          <w:ilvl w:val="0"/>
          <w:numId w:val="50"/>
        </w:numPr>
        <w:tabs>
          <w:tab w:val="left" w:pos="460"/>
        </w:tabs>
        <w:spacing w:line="241" w:lineRule="auto"/>
        <w:ind w:left="460" w:right="326" w:hanging="460"/>
        <w:rPr>
          <w:rFonts w:eastAsia="Times New Roman"/>
          <w:sz w:val="20"/>
          <w:szCs w:val="20"/>
          <w:lang w:val="en-US"/>
        </w:rPr>
      </w:pPr>
      <w:r w:rsidRPr="001D6D01">
        <w:rPr>
          <w:rFonts w:eastAsia="Times New Roman"/>
          <w:b/>
          <w:bCs/>
          <w:sz w:val="20"/>
          <w:szCs w:val="20"/>
          <w:lang w:val="en-US"/>
        </w:rPr>
        <w:t>Maarten van Cleeff (</w:t>
      </w:r>
      <w:r w:rsidRPr="001D6D01">
        <w:rPr>
          <w:rFonts w:eastAsia="Times New Roman"/>
          <w:sz w:val="20"/>
          <w:szCs w:val="20"/>
          <w:lang w:val="en-US"/>
        </w:rPr>
        <w:t>TB/HIV, poverty and ethics, diagnosis, health system strengthening, operational</w:t>
      </w:r>
      <w:r w:rsidRPr="001D6D01">
        <w:rPr>
          <w:rFonts w:eastAsia="Times New Roman"/>
          <w:b/>
          <w:bCs/>
          <w:sz w:val="20"/>
          <w:szCs w:val="20"/>
          <w:lang w:val="en-US"/>
        </w:rPr>
        <w:t xml:space="preserve"> </w:t>
      </w:r>
      <w:r w:rsidRPr="001D6D01">
        <w:rPr>
          <w:rFonts w:eastAsia="Times New Roman"/>
          <w:sz w:val="20"/>
          <w:szCs w:val="20"/>
          <w:lang w:val="en-US"/>
        </w:rPr>
        <w:t>research, monitoring and programme evaluation)</w:t>
      </w:r>
    </w:p>
    <w:p w14:paraId="086D5543" w14:textId="77777777" w:rsidR="00864C1A" w:rsidRDefault="00E97BB5">
      <w:pPr>
        <w:spacing w:line="299" w:lineRule="auto"/>
        <w:ind w:left="460" w:right="6526"/>
        <w:rPr>
          <w:rFonts w:eastAsia="Times New Roman"/>
          <w:sz w:val="20"/>
          <w:szCs w:val="20"/>
        </w:rPr>
      </w:pPr>
      <w:r>
        <w:rPr>
          <w:rFonts w:eastAsia="Times New Roman"/>
          <w:sz w:val="19"/>
          <w:szCs w:val="19"/>
        </w:rPr>
        <w:t>KNCV Tuberculosefonds Netherlands</w:t>
      </w:r>
    </w:p>
    <w:p w14:paraId="656CA8C7" w14:textId="77777777" w:rsidR="00864C1A" w:rsidRDefault="00864C1A">
      <w:pPr>
        <w:spacing w:line="143" w:lineRule="exact"/>
        <w:rPr>
          <w:rFonts w:eastAsia="Times New Roman"/>
          <w:sz w:val="20"/>
          <w:szCs w:val="20"/>
        </w:rPr>
      </w:pPr>
    </w:p>
    <w:p w14:paraId="1493D866" w14:textId="77777777" w:rsidR="00864C1A" w:rsidRPr="001D6D01" w:rsidRDefault="00E97BB5">
      <w:pPr>
        <w:numPr>
          <w:ilvl w:val="0"/>
          <w:numId w:val="50"/>
        </w:numPr>
        <w:tabs>
          <w:tab w:val="left" w:pos="460"/>
        </w:tabs>
        <w:spacing w:line="253" w:lineRule="auto"/>
        <w:ind w:left="460" w:right="5566" w:hanging="460"/>
        <w:jc w:val="both"/>
        <w:rPr>
          <w:rFonts w:eastAsia="Times New Roman"/>
          <w:sz w:val="19"/>
          <w:szCs w:val="19"/>
          <w:lang w:val="en-US"/>
        </w:rPr>
      </w:pPr>
      <w:r w:rsidRPr="001D6D01">
        <w:rPr>
          <w:rFonts w:eastAsia="Times New Roman"/>
          <w:b/>
          <w:bCs/>
          <w:sz w:val="19"/>
          <w:szCs w:val="19"/>
          <w:lang w:val="en-US"/>
        </w:rPr>
        <w:t xml:space="preserve">Chen-Yuan Chiang </w:t>
      </w:r>
      <w:r w:rsidRPr="001D6D01">
        <w:rPr>
          <w:rFonts w:eastAsia="Times New Roman"/>
          <w:sz w:val="19"/>
          <w:szCs w:val="19"/>
          <w:lang w:val="en-US"/>
        </w:rPr>
        <w:t>(MDR-TB care)</w:t>
      </w:r>
      <w:r w:rsidRPr="001D6D01">
        <w:rPr>
          <w:rFonts w:eastAsia="Times New Roman"/>
          <w:b/>
          <w:bCs/>
          <w:sz w:val="19"/>
          <w:szCs w:val="19"/>
          <w:lang w:val="en-US"/>
        </w:rPr>
        <w:t xml:space="preserve"> </w:t>
      </w:r>
      <w:r w:rsidRPr="001D6D01">
        <w:rPr>
          <w:rFonts w:eastAsia="Times New Roman"/>
          <w:sz w:val="19"/>
          <w:szCs w:val="19"/>
          <w:lang w:val="en-US"/>
        </w:rPr>
        <w:t>Department of Tuberculosis and HIV</w:t>
      </w:r>
    </w:p>
    <w:p w14:paraId="06E18F6F" w14:textId="77777777" w:rsidR="00864C1A" w:rsidRPr="001D6D01" w:rsidRDefault="00864C1A">
      <w:pPr>
        <w:spacing w:line="1" w:lineRule="exact"/>
        <w:rPr>
          <w:rFonts w:eastAsia="Times New Roman"/>
          <w:sz w:val="19"/>
          <w:szCs w:val="19"/>
          <w:lang w:val="en-US"/>
        </w:rPr>
      </w:pPr>
    </w:p>
    <w:p w14:paraId="164848A7" w14:textId="77777777" w:rsidR="00864C1A" w:rsidRPr="001D6D01" w:rsidRDefault="00E97BB5">
      <w:pPr>
        <w:ind w:left="460" w:right="3766"/>
        <w:rPr>
          <w:rFonts w:eastAsia="Times New Roman"/>
          <w:sz w:val="19"/>
          <w:szCs w:val="19"/>
          <w:lang w:val="en-US"/>
        </w:rPr>
      </w:pPr>
      <w:r w:rsidRPr="001D6D01">
        <w:rPr>
          <w:rFonts w:eastAsia="Times New Roman"/>
          <w:sz w:val="20"/>
          <w:szCs w:val="20"/>
          <w:lang w:val="en-US"/>
        </w:rPr>
        <w:t>International Union Against Tuberculosis and Lung Disease Paris</w:t>
      </w:r>
    </w:p>
    <w:p w14:paraId="6E17F267" w14:textId="77777777" w:rsidR="00864C1A" w:rsidRDefault="00E97BB5">
      <w:pPr>
        <w:ind w:left="460"/>
        <w:rPr>
          <w:rFonts w:eastAsia="Times New Roman"/>
          <w:sz w:val="19"/>
          <w:szCs w:val="19"/>
        </w:rPr>
      </w:pPr>
      <w:r>
        <w:rPr>
          <w:rFonts w:eastAsia="Times New Roman"/>
          <w:sz w:val="20"/>
          <w:szCs w:val="20"/>
        </w:rPr>
        <w:t>France</w:t>
      </w:r>
    </w:p>
    <w:p w14:paraId="27BB3B0D" w14:textId="77777777" w:rsidR="00864C1A" w:rsidRDefault="00864C1A">
      <w:pPr>
        <w:spacing w:line="227" w:lineRule="exact"/>
        <w:rPr>
          <w:rFonts w:eastAsia="Times New Roman"/>
          <w:sz w:val="19"/>
          <w:szCs w:val="19"/>
        </w:rPr>
      </w:pPr>
    </w:p>
    <w:p w14:paraId="54D52F46" w14:textId="77777777" w:rsidR="00864C1A" w:rsidRPr="001D6D01" w:rsidRDefault="00E97BB5">
      <w:pPr>
        <w:numPr>
          <w:ilvl w:val="0"/>
          <w:numId w:val="50"/>
        </w:numPr>
        <w:tabs>
          <w:tab w:val="left" w:pos="461"/>
        </w:tabs>
        <w:ind w:left="460" w:right="5666" w:hanging="460"/>
        <w:rPr>
          <w:rFonts w:eastAsia="Times New Roman"/>
          <w:sz w:val="20"/>
          <w:szCs w:val="20"/>
          <w:lang w:val="en-US"/>
        </w:rPr>
      </w:pPr>
      <w:r w:rsidRPr="001D6D01">
        <w:rPr>
          <w:rFonts w:eastAsia="Times New Roman"/>
          <w:b/>
          <w:bCs/>
          <w:sz w:val="20"/>
          <w:szCs w:val="20"/>
          <w:lang w:val="en-US"/>
        </w:rPr>
        <w:t xml:space="preserve">Kelly Dooley </w:t>
      </w:r>
      <w:r w:rsidRPr="001D6D01">
        <w:rPr>
          <w:rFonts w:eastAsia="Times New Roman"/>
          <w:sz w:val="20"/>
          <w:szCs w:val="20"/>
          <w:lang w:val="en-US"/>
        </w:rPr>
        <w:t>(PK/PD specialist)</w:t>
      </w:r>
      <w:r w:rsidRPr="001D6D01">
        <w:rPr>
          <w:rFonts w:eastAsia="Times New Roman"/>
          <w:b/>
          <w:bCs/>
          <w:sz w:val="20"/>
          <w:szCs w:val="20"/>
          <w:lang w:val="en-US"/>
        </w:rPr>
        <w:t xml:space="preserve"> </w:t>
      </w:r>
      <w:r w:rsidRPr="001D6D01">
        <w:rPr>
          <w:rFonts w:eastAsia="Times New Roman"/>
          <w:sz w:val="20"/>
          <w:szCs w:val="20"/>
          <w:lang w:val="en-US"/>
        </w:rPr>
        <w:t>Assistant Professor of Medicine, Pharmacology &amp; Molecular Science John Hopkins University</w:t>
      </w:r>
    </w:p>
    <w:p w14:paraId="11836A32" w14:textId="77777777" w:rsidR="00864C1A" w:rsidRPr="001D6D01" w:rsidRDefault="00864C1A">
      <w:pPr>
        <w:spacing w:line="3" w:lineRule="exact"/>
        <w:rPr>
          <w:rFonts w:eastAsia="Times New Roman"/>
          <w:sz w:val="20"/>
          <w:szCs w:val="20"/>
          <w:lang w:val="en-US"/>
        </w:rPr>
      </w:pPr>
    </w:p>
    <w:p w14:paraId="798DCADD" w14:textId="77777777" w:rsidR="00864C1A" w:rsidRPr="001D6D01" w:rsidRDefault="00E97BB5">
      <w:pPr>
        <w:ind w:left="460" w:right="7006"/>
        <w:rPr>
          <w:rFonts w:eastAsia="Times New Roman"/>
          <w:sz w:val="20"/>
          <w:szCs w:val="20"/>
          <w:lang w:val="en-US"/>
        </w:rPr>
      </w:pPr>
      <w:r w:rsidRPr="001D6D01">
        <w:rPr>
          <w:rFonts w:eastAsia="Times New Roman"/>
          <w:sz w:val="20"/>
          <w:szCs w:val="20"/>
          <w:lang w:val="en-US"/>
        </w:rPr>
        <w:t>School of Medicine Boston</w:t>
      </w:r>
    </w:p>
    <w:p w14:paraId="4FAC8429" w14:textId="77777777" w:rsidR="00864C1A" w:rsidRPr="001D6D01" w:rsidRDefault="00E97BB5">
      <w:pPr>
        <w:ind w:left="460"/>
        <w:rPr>
          <w:rFonts w:eastAsia="Times New Roman"/>
          <w:sz w:val="20"/>
          <w:szCs w:val="20"/>
          <w:lang w:val="en-US"/>
        </w:rPr>
      </w:pPr>
      <w:r w:rsidRPr="001D6D01">
        <w:rPr>
          <w:rFonts w:eastAsia="Times New Roman"/>
          <w:sz w:val="20"/>
          <w:szCs w:val="20"/>
          <w:lang w:val="en-US"/>
        </w:rPr>
        <w:t>United States</w:t>
      </w:r>
    </w:p>
    <w:p w14:paraId="2856E6BF" w14:textId="77777777" w:rsidR="00864C1A" w:rsidRPr="001D6D01" w:rsidRDefault="00864C1A">
      <w:pPr>
        <w:spacing w:line="224" w:lineRule="exact"/>
        <w:rPr>
          <w:rFonts w:eastAsia="Times New Roman"/>
          <w:sz w:val="20"/>
          <w:szCs w:val="20"/>
          <w:lang w:val="en-US"/>
        </w:rPr>
      </w:pPr>
    </w:p>
    <w:p w14:paraId="28DEFCAA" w14:textId="77777777" w:rsidR="00864C1A" w:rsidRPr="001D6D01" w:rsidRDefault="00E97BB5">
      <w:pPr>
        <w:numPr>
          <w:ilvl w:val="0"/>
          <w:numId w:val="50"/>
        </w:numPr>
        <w:tabs>
          <w:tab w:val="left" w:pos="460"/>
        </w:tabs>
        <w:ind w:left="460" w:hanging="460"/>
        <w:rPr>
          <w:rFonts w:eastAsia="Times New Roman"/>
          <w:sz w:val="20"/>
          <w:szCs w:val="20"/>
          <w:lang w:val="en-US"/>
        </w:rPr>
      </w:pPr>
      <w:r w:rsidRPr="001D6D01">
        <w:rPr>
          <w:rFonts w:eastAsia="Times New Roman"/>
          <w:b/>
          <w:bCs/>
          <w:sz w:val="20"/>
          <w:szCs w:val="20"/>
          <w:lang w:val="en-US"/>
        </w:rPr>
        <w:t>Irina A. Vasilyeva (</w:t>
      </w:r>
      <w:r w:rsidRPr="001D6D01">
        <w:rPr>
          <w:rFonts w:eastAsia="Times New Roman"/>
          <w:sz w:val="20"/>
          <w:szCs w:val="20"/>
          <w:lang w:val="en-US"/>
        </w:rPr>
        <w:t>TB Specialist, end-user)</w:t>
      </w:r>
    </w:p>
    <w:p w14:paraId="0D8FBFFB" w14:textId="77777777" w:rsidR="00864C1A" w:rsidRPr="001D6D01" w:rsidRDefault="00864C1A">
      <w:pPr>
        <w:spacing w:line="4" w:lineRule="exact"/>
        <w:rPr>
          <w:rFonts w:eastAsia="Times New Roman"/>
          <w:sz w:val="20"/>
          <w:szCs w:val="20"/>
          <w:lang w:val="en-US"/>
        </w:rPr>
      </w:pPr>
    </w:p>
    <w:p w14:paraId="5EC4B8D4" w14:textId="77777777" w:rsidR="00864C1A" w:rsidRPr="001D6D01" w:rsidRDefault="00E97BB5">
      <w:pPr>
        <w:ind w:left="460" w:right="3146"/>
        <w:rPr>
          <w:rFonts w:eastAsia="Times New Roman"/>
          <w:sz w:val="20"/>
          <w:szCs w:val="20"/>
          <w:lang w:val="en-US"/>
        </w:rPr>
      </w:pPr>
      <w:r w:rsidRPr="001D6D01">
        <w:rPr>
          <w:rFonts w:eastAsia="Times New Roman"/>
          <w:sz w:val="20"/>
          <w:szCs w:val="20"/>
          <w:lang w:val="en-US"/>
        </w:rPr>
        <w:t>Chief TB Specialist of the Ministry of Health of Russian Federation Head of TB Department</w:t>
      </w:r>
    </w:p>
    <w:p w14:paraId="3BF38325" w14:textId="77777777" w:rsidR="00864C1A" w:rsidRPr="001D6D01" w:rsidRDefault="00E97BB5">
      <w:pPr>
        <w:ind w:left="460"/>
        <w:rPr>
          <w:rFonts w:eastAsia="Times New Roman"/>
          <w:sz w:val="20"/>
          <w:szCs w:val="20"/>
          <w:lang w:val="en-US"/>
        </w:rPr>
      </w:pPr>
      <w:r w:rsidRPr="001D6D01">
        <w:rPr>
          <w:rFonts w:eastAsia="Times New Roman"/>
          <w:sz w:val="20"/>
          <w:szCs w:val="20"/>
          <w:lang w:val="en-US"/>
        </w:rPr>
        <w:t>Ministry of Health</w:t>
      </w:r>
    </w:p>
    <w:p w14:paraId="07FAEC06" w14:textId="77777777" w:rsidR="00864C1A" w:rsidRPr="001D6D01" w:rsidRDefault="00E97BB5">
      <w:pPr>
        <w:spacing w:line="239" w:lineRule="auto"/>
        <w:ind w:left="460" w:right="1246"/>
        <w:rPr>
          <w:rFonts w:eastAsia="Times New Roman"/>
          <w:sz w:val="20"/>
          <w:szCs w:val="20"/>
          <w:lang w:val="en-US"/>
        </w:rPr>
      </w:pPr>
      <w:r w:rsidRPr="001D6D01">
        <w:rPr>
          <w:rFonts w:eastAsia="Times New Roman"/>
          <w:sz w:val="20"/>
          <w:szCs w:val="20"/>
          <w:lang w:val="en-US"/>
        </w:rPr>
        <w:t>Central TB Research Institute of the Russian Academy of Medical Sciences (CTRI RAMS) Moscow</w:t>
      </w:r>
    </w:p>
    <w:p w14:paraId="403D63E4" w14:textId="77777777" w:rsidR="00864C1A" w:rsidRPr="001D6D01" w:rsidRDefault="00E97BB5">
      <w:pPr>
        <w:ind w:left="460"/>
        <w:rPr>
          <w:rFonts w:eastAsia="Times New Roman"/>
          <w:sz w:val="20"/>
          <w:szCs w:val="20"/>
          <w:lang w:val="en-US"/>
        </w:rPr>
      </w:pPr>
      <w:r w:rsidRPr="001D6D01">
        <w:rPr>
          <w:rFonts w:eastAsia="Times New Roman"/>
          <w:sz w:val="20"/>
          <w:szCs w:val="20"/>
          <w:lang w:val="en-US"/>
        </w:rPr>
        <w:t>Russian Federation</w:t>
      </w:r>
    </w:p>
    <w:p w14:paraId="0E2E0722" w14:textId="77777777" w:rsidR="00864C1A" w:rsidRPr="001D6D01" w:rsidRDefault="00864C1A">
      <w:pPr>
        <w:spacing w:line="200" w:lineRule="exact"/>
        <w:rPr>
          <w:sz w:val="20"/>
          <w:szCs w:val="20"/>
          <w:lang w:val="en-US"/>
        </w:rPr>
      </w:pPr>
    </w:p>
    <w:p w14:paraId="16D46D02" w14:textId="77777777" w:rsidR="00864C1A" w:rsidRPr="001D6D01" w:rsidRDefault="00864C1A">
      <w:pPr>
        <w:spacing w:line="200" w:lineRule="exact"/>
        <w:rPr>
          <w:sz w:val="20"/>
          <w:szCs w:val="20"/>
          <w:lang w:val="en-US"/>
        </w:rPr>
      </w:pPr>
    </w:p>
    <w:p w14:paraId="6E66AE68" w14:textId="77777777" w:rsidR="00864C1A" w:rsidRPr="001D6D01" w:rsidRDefault="00864C1A">
      <w:pPr>
        <w:spacing w:line="200" w:lineRule="exact"/>
        <w:rPr>
          <w:sz w:val="20"/>
          <w:szCs w:val="20"/>
          <w:lang w:val="en-US"/>
        </w:rPr>
      </w:pPr>
    </w:p>
    <w:p w14:paraId="743DACF6" w14:textId="77777777" w:rsidR="00864C1A" w:rsidRPr="001D6D01" w:rsidRDefault="00864C1A">
      <w:pPr>
        <w:spacing w:line="200" w:lineRule="exact"/>
        <w:rPr>
          <w:sz w:val="20"/>
          <w:szCs w:val="20"/>
          <w:lang w:val="en-US"/>
        </w:rPr>
      </w:pPr>
    </w:p>
    <w:p w14:paraId="7D2149D5" w14:textId="77777777" w:rsidR="00864C1A" w:rsidRPr="001D6D01" w:rsidRDefault="00864C1A">
      <w:pPr>
        <w:spacing w:line="200" w:lineRule="exact"/>
        <w:rPr>
          <w:sz w:val="20"/>
          <w:szCs w:val="20"/>
          <w:lang w:val="en-US"/>
        </w:rPr>
      </w:pPr>
    </w:p>
    <w:p w14:paraId="011A62F3" w14:textId="77777777" w:rsidR="00864C1A" w:rsidRPr="001D6D01" w:rsidRDefault="00864C1A">
      <w:pPr>
        <w:spacing w:line="200" w:lineRule="exact"/>
        <w:rPr>
          <w:sz w:val="20"/>
          <w:szCs w:val="20"/>
          <w:lang w:val="en-US"/>
        </w:rPr>
      </w:pPr>
    </w:p>
    <w:p w14:paraId="6C52AD69" w14:textId="77777777" w:rsidR="00864C1A" w:rsidRPr="001D6D01" w:rsidRDefault="00864C1A">
      <w:pPr>
        <w:spacing w:line="200" w:lineRule="exact"/>
        <w:rPr>
          <w:sz w:val="20"/>
          <w:szCs w:val="20"/>
          <w:lang w:val="en-US"/>
        </w:rPr>
      </w:pPr>
    </w:p>
    <w:p w14:paraId="3AD38AA2" w14:textId="77777777" w:rsidR="00864C1A" w:rsidRPr="001D6D01" w:rsidRDefault="00864C1A">
      <w:pPr>
        <w:spacing w:line="200" w:lineRule="exact"/>
        <w:rPr>
          <w:sz w:val="20"/>
          <w:szCs w:val="20"/>
          <w:lang w:val="en-US"/>
        </w:rPr>
      </w:pPr>
    </w:p>
    <w:p w14:paraId="607A4709" w14:textId="77777777" w:rsidR="00864C1A" w:rsidRPr="001D6D01" w:rsidRDefault="00864C1A">
      <w:pPr>
        <w:spacing w:line="200" w:lineRule="exact"/>
        <w:rPr>
          <w:sz w:val="20"/>
          <w:szCs w:val="20"/>
          <w:lang w:val="en-US"/>
        </w:rPr>
      </w:pPr>
    </w:p>
    <w:p w14:paraId="4E040A79" w14:textId="77777777" w:rsidR="00864C1A" w:rsidRPr="001D6D01" w:rsidRDefault="00864C1A">
      <w:pPr>
        <w:spacing w:line="200" w:lineRule="exact"/>
        <w:rPr>
          <w:sz w:val="20"/>
          <w:szCs w:val="20"/>
          <w:lang w:val="en-US"/>
        </w:rPr>
      </w:pPr>
    </w:p>
    <w:p w14:paraId="0C129482" w14:textId="77777777" w:rsidR="00864C1A" w:rsidRPr="001D6D01" w:rsidRDefault="00864C1A">
      <w:pPr>
        <w:spacing w:line="200" w:lineRule="exact"/>
        <w:rPr>
          <w:sz w:val="20"/>
          <w:szCs w:val="20"/>
          <w:lang w:val="en-US"/>
        </w:rPr>
      </w:pPr>
    </w:p>
    <w:p w14:paraId="3FD7FCD1" w14:textId="77777777" w:rsidR="00864C1A" w:rsidRPr="001D6D01" w:rsidRDefault="00864C1A">
      <w:pPr>
        <w:spacing w:line="200" w:lineRule="exact"/>
        <w:rPr>
          <w:sz w:val="20"/>
          <w:szCs w:val="20"/>
          <w:lang w:val="en-US"/>
        </w:rPr>
      </w:pPr>
    </w:p>
    <w:p w14:paraId="5C0AC39A" w14:textId="77777777" w:rsidR="00864C1A" w:rsidRPr="001D6D01" w:rsidRDefault="00864C1A">
      <w:pPr>
        <w:spacing w:line="200" w:lineRule="exact"/>
        <w:rPr>
          <w:sz w:val="20"/>
          <w:szCs w:val="20"/>
          <w:lang w:val="en-US"/>
        </w:rPr>
      </w:pPr>
    </w:p>
    <w:p w14:paraId="23FED772" w14:textId="77777777" w:rsidR="00864C1A" w:rsidRPr="001D6D01" w:rsidRDefault="00864C1A">
      <w:pPr>
        <w:spacing w:line="200" w:lineRule="exact"/>
        <w:rPr>
          <w:sz w:val="20"/>
          <w:szCs w:val="20"/>
          <w:lang w:val="en-US"/>
        </w:rPr>
      </w:pPr>
    </w:p>
    <w:p w14:paraId="029BE47E" w14:textId="77777777" w:rsidR="00864C1A" w:rsidRPr="001D6D01" w:rsidRDefault="00864C1A">
      <w:pPr>
        <w:spacing w:line="200" w:lineRule="exact"/>
        <w:rPr>
          <w:sz w:val="20"/>
          <w:szCs w:val="20"/>
          <w:lang w:val="en-US"/>
        </w:rPr>
      </w:pPr>
    </w:p>
    <w:p w14:paraId="31997277" w14:textId="77777777" w:rsidR="00864C1A" w:rsidRPr="001D6D01" w:rsidRDefault="00864C1A">
      <w:pPr>
        <w:spacing w:line="200" w:lineRule="exact"/>
        <w:rPr>
          <w:sz w:val="20"/>
          <w:szCs w:val="20"/>
          <w:lang w:val="en-US"/>
        </w:rPr>
      </w:pPr>
    </w:p>
    <w:p w14:paraId="66C91E04" w14:textId="77777777" w:rsidR="00864C1A" w:rsidRPr="001D6D01" w:rsidRDefault="00864C1A">
      <w:pPr>
        <w:spacing w:line="200" w:lineRule="exact"/>
        <w:rPr>
          <w:sz w:val="20"/>
          <w:szCs w:val="20"/>
          <w:lang w:val="en-US"/>
        </w:rPr>
      </w:pPr>
    </w:p>
    <w:p w14:paraId="4C9167AE" w14:textId="77777777" w:rsidR="00864C1A" w:rsidRPr="001D6D01" w:rsidRDefault="00864C1A">
      <w:pPr>
        <w:spacing w:line="200" w:lineRule="exact"/>
        <w:rPr>
          <w:sz w:val="20"/>
          <w:szCs w:val="20"/>
          <w:lang w:val="en-US"/>
        </w:rPr>
      </w:pPr>
    </w:p>
    <w:p w14:paraId="01434B17" w14:textId="77777777" w:rsidR="00864C1A" w:rsidRPr="001D6D01" w:rsidRDefault="00864C1A">
      <w:pPr>
        <w:spacing w:line="200" w:lineRule="exact"/>
        <w:rPr>
          <w:sz w:val="20"/>
          <w:szCs w:val="20"/>
          <w:lang w:val="en-US"/>
        </w:rPr>
      </w:pPr>
    </w:p>
    <w:p w14:paraId="0DA472C5" w14:textId="77777777" w:rsidR="00864C1A" w:rsidRPr="001D6D01" w:rsidRDefault="00864C1A">
      <w:pPr>
        <w:spacing w:line="200" w:lineRule="exact"/>
        <w:rPr>
          <w:sz w:val="20"/>
          <w:szCs w:val="20"/>
          <w:lang w:val="en-US"/>
        </w:rPr>
      </w:pPr>
    </w:p>
    <w:p w14:paraId="78D3B8FF" w14:textId="77777777" w:rsidR="00864C1A" w:rsidRPr="001D6D01" w:rsidRDefault="00864C1A">
      <w:pPr>
        <w:spacing w:line="200" w:lineRule="exact"/>
        <w:rPr>
          <w:sz w:val="20"/>
          <w:szCs w:val="20"/>
          <w:lang w:val="en-US"/>
        </w:rPr>
      </w:pPr>
    </w:p>
    <w:p w14:paraId="6D6CF446" w14:textId="77777777" w:rsidR="00864C1A" w:rsidRPr="001D6D01" w:rsidRDefault="00864C1A">
      <w:pPr>
        <w:spacing w:line="200" w:lineRule="exact"/>
        <w:rPr>
          <w:sz w:val="20"/>
          <w:szCs w:val="20"/>
          <w:lang w:val="en-US"/>
        </w:rPr>
      </w:pPr>
    </w:p>
    <w:p w14:paraId="07E41DBD" w14:textId="77777777" w:rsidR="00864C1A" w:rsidRPr="001D6D01" w:rsidRDefault="00864C1A">
      <w:pPr>
        <w:spacing w:line="200" w:lineRule="exact"/>
        <w:rPr>
          <w:sz w:val="20"/>
          <w:szCs w:val="20"/>
          <w:lang w:val="en-US"/>
        </w:rPr>
      </w:pPr>
    </w:p>
    <w:p w14:paraId="55559C53" w14:textId="77777777" w:rsidR="00864C1A" w:rsidRPr="001D6D01" w:rsidRDefault="00864C1A">
      <w:pPr>
        <w:spacing w:line="200" w:lineRule="exact"/>
        <w:rPr>
          <w:sz w:val="20"/>
          <w:szCs w:val="20"/>
          <w:lang w:val="en-US"/>
        </w:rPr>
      </w:pPr>
    </w:p>
    <w:p w14:paraId="505AECA0" w14:textId="77777777" w:rsidR="00864C1A" w:rsidRPr="001D6D01" w:rsidRDefault="00864C1A">
      <w:pPr>
        <w:spacing w:line="200" w:lineRule="exact"/>
        <w:rPr>
          <w:sz w:val="20"/>
          <w:szCs w:val="20"/>
          <w:lang w:val="en-US"/>
        </w:rPr>
      </w:pPr>
    </w:p>
    <w:p w14:paraId="4B34931C" w14:textId="77777777" w:rsidR="00864C1A" w:rsidRPr="001D6D01" w:rsidRDefault="00864C1A">
      <w:pPr>
        <w:spacing w:line="200" w:lineRule="exact"/>
        <w:rPr>
          <w:sz w:val="20"/>
          <w:szCs w:val="20"/>
          <w:lang w:val="en-US"/>
        </w:rPr>
      </w:pPr>
    </w:p>
    <w:p w14:paraId="3AFC82F9" w14:textId="77777777" w:rsidR="00864C1A" w:rsidRPr="001D6D01" w:rsidRDefault="00864C1A">
      <w:pPr>
        <w:spacing w:line="200" w:lineRule="exact"/>
        <w:rPr>
          <w:sz w:val="20"/>
          <w:szCs w:val="20"/>
          <w:lang w:val="en-US"/>
        </w:rPr>
      </w:pPr>
    </w:p>
    <w:p w14:paraId="04395038" w14:textId="77777777" w:rsidR="00864C1A" w:rsidRPr="001D6D01" w:rsidRDefault="00864C1A">
      <w:pPr>
        <w:spacing w:line="200" w:lineRule="exact"/>
        <w:rPr>
          <w:sz w:val="20"/>
          <w:szCs w:val="20"/>
          <w:lang w:val="en-US"/>
        </w:rPr>
      </w:pPr>
    </w:p>
    <w:p w14:paraId="25C72BF1" w14:textId="77777777" w:rsidR="00864C1A" w:rsidRPr="001D6D01" w:rsidRDefault="00864C1A">
      <w:pPr>
        <w:spacing w:line="200" w:lineRule="exact"/>
        <w:rPr>
          <w:sz w:val="20"/>
          <w:szCs w:val="20"/>
          <w:lang w:val="en-US"/>
        </w:rPr>
      </w:pPr>
    </w:p>
    <w:p w14:paraId="64ED8DD9" w14:textId="77777777" w:rsidR="00864C1A" w:rsidRPr="001D6D01" w:rsidRDefault="00864C1A">
      <w:pPr>
        <w:spacing w:line="200" w:lineRule="exact"/>
        <w:rPr>
          <w:sz w:val="20"/>
          <w:szCs w:val="20"/>
          <w:lang w:val="en-US"/>
        </w:rPr>
      </w:pPr>
    </w:p>
    <w:p w14:paraId="08679ABF" w14:textId="77777777" w:rsidR="00864C1A" w:rsidRPr="001D6D01" w:rsidRDefault="00864C1A">
      <w:pPr>
        <w:spacing w:line="307" w:lineRule="exact"/>
        <w:rPr>
          <w:sz w:val="20"/>
          <w:szCs w:val="20"/>
          <w:lang w:val="en-US"/>
        </w:rPr>
      </w:pPr>
    </w:p>
    <w:p w14:paraId="09A84DDC" w14:textId="7E7A90DF" w:rsidR="00864C1A" w:rsidRPr="001D6D01" w:rsidRDefault="00864C1A">
      <w:pPr>
        <w:ind w:right="6"/>
        <w:jc w:val="center"/>
        <w:rPr>
          <w:sz w:val="20"/>
          <w:szCs w:val="20"/>
          <w:lang w:val="en-US"/>
        </w:rPr>
      </w:pPr>
    </w:p>
    <w:p w14:paraId="18BF9471" w14:textId="77777777" w:rsidR="00864C1A" w:rsidRPr="001D6D01" w:rsidRDefault="00864C1A">
      <w:pPr>
        <w:rPr>
          <w:lang w:val="en-US"/>
        </w:rPr>
        <w:sectPr w:rsidR="00864C1A" w:rsidRPr="001D6D01">
          <w:pgSz w:w="11900" w:h="16841"/>
          <w:pgMar w:top="1409" w:right="1440" w:bottom="174" w:left="1440" w:header="0" w:footer="0" w:gutter="0"/>
          <w:cols w:space="720" w:equalWidth="0">
            <w:col w:w="9027"/>
          </w:cols>
        </w:sectPr>
      </w:pPr>
    </w:p>
    <w:p w14:paraId="08AE6A47" w14:textId="07D1B090" w:rsidR="00864C1A" w:rsidRPr="001D6D01" w:rsidRDefault="009954E0" w:rsidP="00A810DA">
      <w:pPr>
        <w:outlineLvl w:val="0"/>
        <w:rPr>
          <w:sz w:val="20"/>
          <w:szCs w:val="20"/>
          <w:lang w:val="en-US"/>
        </w:rPr>
      </w:pPr>
      <w:bookmarkStart w:id="43" w:name="page51"/>
      <w:bookmarkEnd w:id="43"/>
      <w:r>
        <w:rPr>
          <w:rFonts w:eastAsia="Times New Roman"/>
          <w:b/>
          <w:bCs/>
          <w:color w:val="006666"/>
          <w:sz w:val="26"/>
          <w:szCs w:val="26"/>
        </w:rPr>
        <w:lastRenderedPageBreak/>
        <w:t>Додаток</w:t>
      </w:r>
      <w:r w:rsidR="00E97BB5" w:rsidRPr="001D6D01">
        <w:rPr>
          <w:rFonts w:eastAsia="Times New Roman"/>
          <w:b/>
          <w:bCs/>
          <w:color w:val="006666"/>
          <w:sz w:val="26"/>
          <w:szCs w:val="26"/>
          <w:lang w:val="en-US"/>
        </w:rPr>
        <w:t xml:space="preserve"> 3: </w:t>
      </w:r>
      <w:r w:rsidR="009A7432">
        <w:rPr>
          <w:rFonts w:eastAsia="Times New Roman"/>
          <w:color w:val="000000"/>
          <w:sz w:val="26"/>
          <w:szCs w:val="26"/>
        </w:rPr>
        <w:t>Керівний</w:t>
      </w:r>
      <w:r w:rsidR="009A7432" w:rsidRPr="001D6D01">
        <w:rPr>
          <w:rFonts w:eastAsia="Times New Roman"/>
          <w:color w:val="000000"/>
          <w:sz w:val="26"/>
          <w:szCs w:val="26"/>
          <w:lang w:val="en-US"/>
        </w:rPr>
        <w:t xml:space="preserve"> </w:t>
      </w:r>
      <w:r w:rsidR="009A7432">
        <w:rPr>
          <w:rFonts w:eastAsia="Times New Roman"/>
          <w:color w:val="000000"/>
          <w:sz w:val="26"/>
          <w:szCs w:val="26"/>
        </w:rPr>
        <w:t>комітет</w:t>
      </w:r>
      <w:r w:rsidR="009A7432" w:rsidRPr="001D6D01">
        <w:rPr>
          <w:rFonts w:eastAsia="Times New Roman"/>
          <w:color w:val="000000"/>
          <w:sz w:val="26"/>
          <w:szCs w:val="26"/>
          <w:lang w:val="en-US"/>
        </w:rPr>
        <w:t xml:space="preserve"> </w:t>
      </w:r>
      <w:r w:rsidR="009A7432">
        <w:rPr>
          <w:rFonts w:eastAsia="Times New Roman"/>
          <w:color w:val="000000"/>
          <w:sz w:val="26"/>
          <w:szCs w:val="26"/>
        </w:rPr>
        <w:t>ВООЗ</w:t>
      </w:r>
    </w:p>
    <w:p w14:paraId="262FD440" w14:textId="77777777" w:rsidR="00864C1A" w:rsidRPr="001D6D01" w:rsidRDefault="00864C1A">
      <w:pPr>
        <w:spacing w:line="200" w:lineRule="exact"/>
        <w:rPr>
          <w:sz w:val="20"/>
          <w:szCs w:val="20"/>
          <w:lang w:val="en-US"/>
        </w:rPr>
      </w:pPr>
    </w:p>
    <w:p w14:paraId="13EE6668" w14:textId="77777777" w:rsidR="00864C1A" w:rsidRPr="001D6D01" w:rsidRDefault="00864C1A">
      <w:pPr>
        <w:spacing w:line="314" w:lineRule="exact"/>
        <w:rPr>
          <w:sz w:val="20"/>
          <w:szCs w:val="20"/>
          <w:lang w:val="en-US"/>
        </w:rPr>
      </w:pPr>
    </w:p>
    <w:p w14:paraId="3BDB5E60"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Dr Christian Lienhardt</w:t>
      </w:r>
      <w:r>
        <w:rPr>
          <w:rFonts w:eastAsia="Times New Roman"/>
          <w:sz w:val="20"/>
          <w:szCs w:val="20"/>
        </w:rPr>
        <w:t>, GTB/RTE</w:t>
      </w:r>
    </w:p>
    <w:p w14:paraId="69C0645C"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Dr Dennis Falzon</w:t>
      </w:r>
      <w:r>
        <w:rPr>
          <w:rFonts w:eastAsia="Times New Roman"/>
          <w:sz w:val="20"/>
          <w:szCs w:val="20"/>
        </w:rPr>
        <w:t>, GTB/LDR</w:t>
      </w:r>
    </w:p>
    <w:p w14:paraId="14D7154F"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Dr Giuliano Gargioni</w:t>
      </w:r>
      <w:r>
        <w:rPr>
          <w:rFonts w:eastAsia="Times New Roman"/>
          <w:sz w:val="20"/>
          <w:szCs w:val="20"/>
        </w:rPr>
        <w:t>, GTB/TSC</w:t>
      </w:r>
    </w:p>
    <w:p w14:paraId="1A594328" w14:textId="77777777" w:rsidR="00864C1A" w:rsidRPr="001D6D01" w:rsidRDefault="00E97BB5">
      <w:pPr>
        <w:numPr>
          <w:ilvl w:val="0"/>
          <w:numId w:val="51"/>
        </w:numPr>
        <w:tabs>
          <w:tab w:val="left" w:pos="460"/>
        </w:tabs>
        <w:ind w:left="460" w:hanging="460"/>
        <w:rPr>
          <w:rFonts w:eastAsia="Times New Roman"/>
          <w:sz w:val="20"/>
          <w:szCs w:val="20"/>
          <w:lang w:val="en-US"/>
        </w:rPr>
      </w:pPr>
      <w:r w:rsidRPr="001D6D01">
        <w:rPr>
          <w:rFonts w:eastAsia="Times New Roman"/>
          <w:b/>
          <w:bCs/>
          <w:sz w:val="20"/>
          <w:szCs w:val="20"/>
          <w:lang w:val="en-US"/>
        </w:rPr>
        <w:t>Ms Lice González-Angulo</w:t>
      </w:r>
      <w:r w:rsidRPr="001D6D01">
        <w:rPr>
          <w:rFonts w:eastAsia="Times New Roman"/>
          <w:sz w:val="20"/>
          <w:szCs w:val="20"/>
          <w:lang w:val="en-US"/>
        </w:rPr>
        <w:t>, GTB/RTE</w:t>
      </w:r>
    </w:p>
    <w:p w14:paraId="6D7205A2"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Dr Ernesto Jaramillo</w:t>
      </w:r>
      <w:r>
        <w:rPr>
          <w:rFonts w:eastAsia="Times New Roman"/>
          <w:sz w:val="20"/>
          <w:szCs w:val="20"/>
        </w:rPr>
        <w:t>, GTB/LDR</w:t>
      </w:r>
    </w:p>
    <w:p w14:paraId="4A4F0938"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 xml:space="preserve">Dr Karin Weyer, </w:t>
      </w:r>
      <w:r>
        <w:rPr>
          <w:rFonts w:eastAsia="Times New Roman"/>
          <w:sz w:val="20"/>
          <w:szCs w:val="20"/>
        </w:rPr>
        <w:t>GTB/LDR</w:t>
      </w:r>
    </w:p>
    <w:p w14:paraId="55217C70" w14:textId="77777777" w:rsidR="00864C1A" w:rsidRDefault="00E97BB5">
      <w:pPr>
        <w:numPr>
          <w:ilvl w:val="0"/>
          <w:numId w:val="51"/>
        </w:numPr>
        <w:tabs>
          <w:tab w:val="left" w:pos="460"/>
        </w:tabs>
        <w:ind w:left="460" w:hanging="460"/>
        <w:rPr>
          <w:rFonts w:eastAsia="Times New Roman"/>
          <w:sz w:val="20"/>
          <w:szCs w:val="20"/>
        </w:rPr>
      </w:pPr>
      <w:r>
        <w:rPr>
          <w:rFonts w:eastAsia="Times New Roman"/>
          <w:b/>
          <w:bCs/>
          <w:sz w:val="20"/>
          <w:szCs w:val="20"/>
        </w:rPr>
        <w:t>Matteo Zignol</w:t>
      </w:r>
      <w:r>
        <w:rPr>
          <w:rFonts w:eastAsia="Times New Roman"/>
          <w:sz w:val="20"/>
          <w:szCs w:val="20"/>
        </w:rPr>
        <w:t>, GTB/TME</w:t>
      </w:r>
    </w:p>
    <w:p w14:paraId="00AFBF64" w14:textId="77777777" w:rsidR="00864C1A" w:rsidRDefault="00864C1A">
      <w:pPr>
        <w:spacing w:line="200" w:lineRule="exact"/>
        <w:rPr>
          <w:sz w:val="20"/>
          <w:szCs w:val="20"/>
        </w:rPr>
      </w:pPr>
    </w:p>
    <w:p w14:paraId="714E059D" w14:textId="77777777" w:rsidR="00864C1A" w:rsidRDefault="00864C1A">
      <w:pPr>
        <w:spacing w:line="200" w:lineRule="exact"/>
        <w:rPr>
          <w:sz w:val="20"/>
          <w:szCs w:val="20"/>
        </w:rPr>
      </w:pPr>
    </w:p>
    <w:p w14:paraId="593A5145" w14:textId="77777777" w:rsidR="00864C1A" w:rsidRDefault="00864C1A">
      <w:pPr>
        <w:spacing w:line="200" w:lineRule="exact"/>
        <w:rPr>
          <w:sz w:val="20"/>
          <w:szCs w:val="20"/>
        </w:rPr>
      </w:pPr>
    </w:p>
    <w:p w14:paraId="2D4CA566" w14:textId="77777777" w:rsidR="00864C1A" w:rsidRDefault="00864C1A">
      <w:pPr>
        <w:spacing w:line="200" w:lineRule="exact"/>
        <w:rPr>
          <w:sz w:val="20"/>
          <w:szCs w:val="20"/>
        </w:rPr>
      </w:pPr>
    </w:p>
    <w:p w14:paraId="70721205" w14:textId="77777777" w:rsidR="00864C1A" w:rsidRDefault="00864C1A">
      <w:pPr>
        <w:spacing w:line="200" w:lineRule="exact"/>
        <w:rPr>
          <w:sz w:val="20"/>
          <w:szCs w:val="20"/>
        </w:rPr>
      </w:pPr>
    </w:p>
    <w:p w14:paraId="632A2D18" w14:textId="77777777" w:rsidR="00864C1A" w:rsidRDefault="00864C1A">
      <w:pPr>
        <w:spacing w:line="200" w:lineRule="exact"/>
        <w:rPr>
          <w:sz w:val="20"/>
          <w:szCs w:val="20"/>
        </w:rPr>
      </w:pPr>
    </w:p>
    <w:p w14:paraId="6410E57B" w14:textId="77777777" w:rsidR="00864C1A" w:rsidRDefault="00864C1A">
      <w:pPr>
        <w:spacing w:line="200" w:lineRule="exact"/>
        <w:rPr>
          <w:sz w:val="20"/>
          <w:szCs w:val="20"/>
        </w:rPr>
      </w:pPr>
    </w:p>
    <w:p w14:paraId="774091DF" w14:textId="77777777" w:rsidR="00864C1A" w:rsidRDefault="00864C1A">
      <w:pPr>
        <w:spacing w:line="200" w:lineRule="exact"/>
        <w:rPr>
          <w:sz w:val="20"/>
          <w:szCs w:val="20"/>
        </w:rPr>
      </w:pPr>
    </w:p>
    <w:p w14:paraId="03291153" w14:textId="77777777" w:rsidR="00864C1A" w:rsidRDefault="00864C1A">
      <w:pPr>
        <w:spacing w:line="200" w:lineRule="exact"/>
        <w:rPr>
          <w:sz w:val="20"/>
          <w:szCs w:val="20"/>
        </w:rPr>
      </w:pPr>
    </w:p>
    <w:p w14:paraId="598A53A0" w14:textId="77777777" w:rsidR="00864C1A" w:rsidRDefault="00864C1A">
      <w:pPr>
        <w:spacing w:line="200" w:lineRule="exact"/>
        <w:rPr>
          <w:sz w:val="20"/>
          <w:szCs w:val="20"/>
        </w:rPr>
      </w:pPr>
    </w:p>
    <w:p w14:paraId="2AB6FCFE" w14:textId="77777777" w:rsidR="00864C1A" w:rsidRDefault="00864C1A">
      <w:pPr>
        <w:spacing w:line="200" w:lineRule="exact"/>
        <w:rPr>
          <w:sz w:val="20"/>
          <w:szCs w:val="20"/>
        </w:rPr>
      </w:pPr>
    </w:p>
    <w:p w14:paraId="49145AEA" w14:textId="77777777" w:rsidR="00864C1A" w:rsidRDefault="00864C1A">
      <w:pPr>
        <w:spacing w:line="200" w:lineRule="exact"/>
        <w:rPr>
          <w:sz w:val="20"/>
          <w:szCs w:val="20"/>
        </w:rPr>
      </w:pPr>
    </w:p>
    <w:p w14:paraId="2CF09727" w14:textId="77777777" w:rsidR="00864C1A" w:rsidRDefault="00864C1A">
      <w:pPr>
        <w:spacing w:line="200" w:lineRule="exact"/>
        <w:rPr>
          <w:sz w:val="20"/>
          <w:szCs w:val="20"/>
        </w:rPr>
      </w:pPr>
    </w:p>
    <w:p w14:paraId="24E38C56" w14:textId="77777777" w:rsidR="00864C1A" w:rsidRDefault="00864C1A">
      <w:pPr>
        <w:spacing w:line="200" w:lineRule="exact"/>
        <w:rPr>
          <w:sz w:val="20"/>
          <w:szCs w:val="20"/>
        </w:rPr>
      </w:pPr>
    </w:p>
    <w:p w14:paraId="488B7890" w14:textId="77777777" w:rsidR="00864C1A" w:rsidRDefault="00864C1A">
      <w:pPr>
        <w:spacing w:line="200" w:lineRule="exact"/>
        <w:rPr>
          <w:sz w:val="20"/>
          <w:szCs w:val="20"/>
        </w:rPr>
      </w:pPr>
    </w:p>
    <w:p w14:paraId="299D046E" w14:textId="77777777" w:rsidR="00864C1A" w:rsidRDefault="00864C1A">
      <w:pPr>
        <w:spacing w:line="200" w:lineRule="exact"/>
        <w:rPr>
          <w:sz w:val="20"/>
          <w:szCs w:val="20"/>
        </w:rPr>
      </w:pPr>
    </w:p>
    <w:p w14:paraId="07BFBAD1" w14:textId="77777777" w:rsidR="00864C1A" w:rsidRDefault="00864C1A">
      <w:pPr>
        <w:spacing w:line="200" w:lineRule="exact"/>
        <w:rPr>
          <w:sz w:val="20"/>
          <w:szCs w:val="20"/>
        </w:rPr>
      </w:pPr>
    </w:p>
    <w:p w14:paraId="616EA902" w14:textId="77777777" w:rsidR="00864C1A" w:rsidRDefault="00864C1A">
      <w:pPr>
        <w:spacing w:line="200" w:lineRule="exact"/>
        <w:rPr>
          <w:sz w:val="20"/>
          <w:szCs w:val="20"/>
        </w:rPr>
      </w:pPr>
    </w:p>
    <w:p w14:paraId="6D569DB2" w14:textId="77777777" w:rsidR="00864C1A" w:rsidRDefault="00864C1A">
      <w:pPr>
        <w:spacing w:line="200" w:lineRule="exact"/>
        <w:rPr>
          <w:sz w:val="20"/>
          <w:szCs w:val="20"/>
        </w:rPr>
      </w:pPr>
    </w:p>
    <w:p w14:paraId="2EECAC0D" w14:textId="77777777" w:rsidR="00864C1A" w:rsidRDefault="00864C1A">
      <w:pPr>
        <w:spacing w:line="200" w:lineRule="exact"/>
        <w:rPr>
          <w:sz w:val="20"/>
          <w:szCs w:val="20"/>
        </w:rPr>
      </w:pPr>
    </w:p>
    <w:p w14:paraId="48914843" w14:textId="77777777" w:rsidR="00864C1A" w:rsidRDefault="00864C1A">
      <w:pPr>
        <w:spacing w:line="200" w:lineRule="exact"/>
        <w:rPr>
          <w:sz w:val="20"/>
          <w:szCs w:val="20"/>
        </w:rPr>
      </w:pPr>
    </w:p>
    <w:p w14:paraId="088E0E81" w14:textId="77777777" w:rsidR="00864C1A" w:rsidRDefault="00864C1A">
      <w:pPr>
        <w:spacing w:line="200" w:lineRule="exact"/>
        <w:rPr>
          <w:sz w:val="20"/>
          <w:szCs w:val="20"/>
        </w:rPr>
      </w:pPr>
    </w:p>
    <w:p w14:paraId="4CCF2E60" w14:textId="77777777" w:rsidR="00864C1A" w:rsidRDefault="00864C1A">
      <w:pPr>
        <w:spacing w:line="200" w:lineRule="exact"/>
        <w:rPr>
          <w:sz w:val="20"/>
          <w:szCs w:val="20"/>
        </w:rPr>
      </w:pPr>
    </w:p>
    <w:p w14:paraId="4332E59A" w14:textId="77777777" w:rsidR="00864C1A" w:rsidRDefault="00864C1A">
      <w:pPr>
        <w:spacing w:line="200" w:lineRule="exact"/>
        <w:rPr>
          <w:sz w:val="20"/>
          <w:szCs w:val="20"/>
        </w:rPr>
      </w:pPr>
    </w:p>
    <w:p w14:paraId="129F1ECA" w14:textId="77777777" w:rsidR="00864C1A" w:rsidRDefault="00864C1A">
      <w:pPr>
        <w:spacing w:line="200" w:lineRule="exact"/>
        <w:rPr>
          <w:sz w:val="20"/>
          <w:szCs w:val="20"/>
        </w:rPr>
      </w:pPr>
    </w:p>
    <w:p w14:paraId="7D6CD6B0" w14:textId="77777777" w:rsidR="00864C1A" w:rsidRDefault="00864C1A">
      <w:pPr>
        <w:spacing w:line="200" w:lineRule="exact"/>
        <w:rPr>
          <w:sz w:val="20"/>
          <w:szCs w:val="20"/>
        </w:rPr>
      </w:pPr>
    </w:p>
    <w:p w14:paraId="53751DB0" w14:textId="77777777" w:rsidR="00864C1A" w:rsidRDefault="00864C1A">
      <w:pPr>
        <w:spacing w:line="200" w:lineRule="exact"/>
        <w:rPr>
          <w:sz w:val="20"/>
          <w:szCs w:val="20"/>
        </w:rPr>
      </w:pPr>
    </w:p>
    <w:p w14:paraId="4F00DD9A" w14:textId="77777777" w:rsidR="00864C1A" w:rsidRDefault="00864C1A">
      <w:pPr>
        <w:spacing w:line="200" w:lineRule="exact"/>
        <w:rPr>
          <w:sz w:val="20"/>
          <w:szCs w:val="20"/>
        </w:rPr>
      </w:pPr>
    </w:p>
    <w:p w14:paraId="6F422FAA" w14:textId="77777777" w:rsidR="00864C1A" w:rsidRDefault="00864C1A">
      <w:pPr>
        <w:spacing w:line="200" w:lineRule="exact"/>
        <w:rPr>
          <w:sz w:val="20"/>
          <w:szCs w:val="20"/>
        </w:rPr>
      </w:pPr>
    </w:p>
    <w:p w14:paraId="592B7AFA" w14:textId="77777777" w:rsidR="00864C1A" w:rsidRDefault="00864C1A">
      <w:pPr>
        <w:spacing w:line="200" w:lineRule="exact"/>
        <w:rPr>
          <w:sz w:val="20"/>
          <w:szCs w:val="20"/>
        </w:rPr>
      </w:pPr>
    </w:p>
    <w:p w14:paraId="7419AA26" w14:textId="77777777" w:rsidR="00864C1A" w:rsidRDefault="00864C1A">
      <w:pPr>
        <w:spacing w:line="200" w:lineRule="exact"/>
        <w:rPr>
          <w:sz w:val="20"/>
          <w:szCs w:val="20"/>
        </w:rPr>
      </w:pPr>
    </w:p>
    <w:p w14:paraId="17A17223" w14:textId="77777777" w:rsidR="00864C1A" w:rsidRDefault="00864C1A">
      <w:pPr>
        <w:spacing w:line="200" w:lineRule="exact"/>
        <w:rPr>
          <w:sz w:val="20"/>
          <w:szCs w:val="20"/>
        </w:rPr>
      </w:pPr>
    </w:p>
    <w:p w14:paraId="27A465C9" w14:textId="77777777" w:rsidR="00864C1A" w:rsidRDefault="00864C1A">
      <w:pPr>
        <w:spacing w:line="200" w:lineRule="exact"/>
        <w:rPr>
          <w:sz w:val="20"/>
          <w:szCs w:val="20"/>
        </w:rPr>
      </w:pPr>
    </w:p>
    <w:p w14:paraId="68E184EB" w14:textId="77777777" w:rsidR="00864C1A" w:rsidRDefault="00864C1A">
      <w:pPr>
        <w:spacing w:line="200" w:lineRule="exact"/>
        <w:rPr>
          <w:sz w:val="20"/>
          <w:szCs w:val="20"/>
        </w:rPr>
      </w:pPr>
    </w:p>
    <w:p w14:paraId="2EB50E5A" w14:textId="77777777" w:rsidR="00864C1A" w:rsidRDefault="00864C1A">
      <w:pPr>
        <w:spacing w:line="200" w:lineRule="exact"/>
        <w:rPr>
          <w:sz w:val="20"/>
          <w:szCs w:val="20"/>
        </w:rPr>
      </w:pPr>
    </w:p>
    <w:p w14:paraId="72F46A82" w14:textId="77777777" w:rsidR="00864C1A" w:rsidRDefault="00864C1A">
      <w:pPr>
        <w:spacing w:line="200" w:lineRule="exact"/>
        <w:rPr>
          <w:sz w:val="20"/>
          <w:szCs w:val="20"/>
        </w:rPr>
      </w:pPr>
    </w:p>
    <w:p w14:paraId="25A6F8EF" w14:textId="77777777" w:rsidR="00864C1A" w:rsidRDefault="00864C1A">
      <w:pPr>
        <w:spacing w:line="200" w:lineRule="exact"/>
        <w:rPr>
          <w:sz w:val="20"/>
          <w:szCs w:val="20"/>
        </w:rPr>
      </w:pPr>
    </w:p>
    <w:p w14:paraId="11A8BE78" w14:textId="77777777" w:rsidR="00864C1A" w:rsidRDefault="00864C1A">
      <w:pPr>
        <w:spacing w:line="200" w:lineRule="exact"/>
        <w:rPr>
          <w:sz w:val="20"/>
          <w:szCs w:val="20"/>
        </w:rPr>
      </w:pPr>
    </w:p>
    <w:p w14:paraId="119FCCAD" w14:textId="77777777" w:rsidR="00864C1A" w:rsidRDefault="00864C1A">
      <w:pPr>
        <w:spacing w:line="200" w:lineRule="exact"/>
        <w:rPr>
          <w:sz w:val="20"/>
          <w:szCs w:val="20"/>
        </w:rPr>
      </w:pPr>
    </w:p>
    <w:p w14:paraId="3A7BBC79" w14:textId="77777777" w:rsidR="00864C1A" w:rsidRDefault="00864C1A">
      <w:pPr>
        <w:spacing w:line="200" w:lineRule="exact"/>
        <w:rPr>
          <w:sz w:val="20"/>
          <w:szCs w:val="20"/>
        </w:rPr>
      </w:pPr>
    </w:p>
    <w:p w14:paraId="37FA4D91" w14:textId="77777777" w:rsidR="00864C1A" w:rsidRDefault="00864C1A">
      <w:pPr>
        <w:spacing w:line="200" w:lineRule="exact"/>
        <w:rPr>
          <w:sz w:val="20"/>
          <w:szCs w:val="20"/>
        </w:rPr>
      </w:pPr>
    </w:p>
    <w:p w14:paraId="187E84D3" w14:textId="77777777" w:rsidR="00864C1A" w:rsidRDefault="00864C1A">
      <w:pPr>
        <w:spacing w:line="200" w:lineRule="exact"/>
        <w:rPr>
          <w:sz w:val="20"/>
          <w:szCs w:val="20"/>
        </w:rPr>
      </w:pPr>
    </w:p>
    <w:p w14:paraId="48BA61A0" w14:textId="77777777" w:rsidR="00864C1A" w:rsidRDefault="00864C1A">
      <w:pPr>
        <w:spacing w:line="200" w:lineRule="exact"/>
        <w:rPr>
          <w:sz w:val="20"/>
          <w:szCs w:val="20"/>
        </w:rPr>
      </w:pPr>
    </w:p>
    <w:p w14:paraId="31402233" w14:textId="77777777" w:rsidR="00864C1A" w:rsidRDefault="00864C1A">
      <w:pPr>
        <w:spacing w:line="200" w:lineRule="exact"/>
        <w:rPr>
          <w:sz w:val="20"/>
          <w:szCs w:val="20"/>
        </w:rPr>
      </w:pPr>
    </w:p>
    <w:p w14:paraId="046CC7A9" w14:textId="77777777" w:rsidR="00864C1A" w:rsidRDefault="00864C1A">
      <w:pPr>
        <w:spacing w:line="200" w:lineRule="exact"/>
        <w:rPr>
          <w:sz w:val="20"/>
          <w:szCs w:val="20"/>
        </w:rPr>
      </w:pPr>
    </w:p>
    <w:p w14:paraId="5C345CA9" w14:textId="77777777" w:rsidR="00864C1A" w:rsidRDefault="00864C1A">
      <w:pPr>
        <w:spacing w:line="200" w:lineRule="exact"/>
        <w:rPr>
          <w:sz w:val="20"/>
          <w:szCs w:val="20"/>
        </w:rPr>
      </w:pPr>
    </w:p>
    <w:p w14:paraId="5FD3970F" w14:textId="77777777" w:rsidR="00864C1A" w:rsidRDefault="00864C1A">
      <w:pPr>
        <w:spacing w:line="200" w:lineRule="exact"/>
        <w:rPr>
          <w:sz w:val="20"/>
          <w:szCs w:val="20"/>
        </w:rPr>
      </w:pPr>
    </w:p>
    <w:p w14:paraId="53570838" w14:textId="77777777" w:rsidR="00864C1A" w:rsidRDefault="00864C1A">
      <w:pPr>
        <w:spacing w:line="200" w:lineRule="exact"/>
        <w:rPr>
          <w:sz w:val="20"/>
          <w:szCs w:val="20"/>
        </w:rPr>
      </w:pPr>
    </w:p>
    <w:p w14:paraId="4CE32A27" w14:textId="77777777" w:rsidR="00864C1A" w:rsidRDefault="00864C1A">
      <w:pPr>
        <w:spacing w:line="200" w:lineRule="exact"/>
        <w:rPr>
          <w:sz w:val="20"/>
          <w:szCs w:val="20"/>
        </w:rPr>
      </w:pPr>
    </w:p>
    <w:p w14:paraId="41D503E4" w14:textId="77777777" w:rsidR="00864C1A" w:rsidRDefault="00864C1A">
      <w:pPr>
        <w:spacing w:line="200" w:lineRule="exact"/>
        <w:rPr>
          <w:sz w:val="20"/>
          <w:szCs w:val="20"/>
        </w:rPr>
      </w:pPr>
    </w:p>
    <w:p w14:paraId="240326FC" w14:textId="77777777" w:rsidR="00864C1A" w:rsidRDefault="00864C1A">
      <w:pPr>
        <w:spacing w:line="200" w:lineRule="exact"/>
        <w:rPr>
          <w:sz w:val="20"/>
          <w:szCs w:val="20"/>
        </w:rPr>
      </w:pPr>
    </w:p>
    <w:p w14:paraId="27FB4D44" w14:textId="77777777" w:rsidR="00864C1A" w:rsidRDefault="00864C1A">
      <w:pPr>
        <w:spacing w:line="200" w:lineRule="exact"/>
        <w:rPr>
          <w:sz w:val="20"/>
          <w:szCs w:val="20"/>
        </w:rPr>
      </w:pPr>
    </w:p>
    <w:p w14:paraId="6ECFFAA0" w14:textId="77777777" w:rsidR="00864C1A" w:rsidRDefault="00864C1A">
      <w:pPr>
        <w:spacing w:line="200" w:lineRule="exact"/>
        <w:rPr>
          <w:sz w:val="20"/>
          <w:szCs w:val="20"/>
        </w:rPr>
      </w:pPr>
    </w:p>
    <w:p w14:paraId="3BCEAC8F" w14:textId="77777777" w:rsidR="00864C1A" w:rsidRDefault="00864C1A">
      <w:pPr>
        <w:spacing w:line="200" w:lineRule="exact"/>
        <w:rPr>
          <w:sz w:val="20"/>
          <w:szCs w:val="20"/>
        </w:rPr>
      </w:pPr>
    </w:p>
    <w:p w14:paraId="02BEBB1A" w14:textId="77777777" w:rsidR="00864C1A" w:rsidRDefault="00864C1A">
      <w:pPr>
        <w:spacing w:line="200" w:lineRule="exact"/>
        <w:rPr>
          <w:sz w:val="20"/>
          <w:szCs w:val="20"/>
        </w:rPr>
      </w:pPr>
    </w:p>
    <w:p w14:paraId="6A1C7D0E" w14:textId="77777777" w:rsidR="00864C1A" w:rsidRDefault="00864C1A">
      <w:pPr>
        <w:spacing w:line="200" w:lineRule="exact"/>
        <w:rPr>
          <w:sz w:val="20"/>
          <w:szCs w:val="20"/>
        </w:rPr>
      </w:pPr>
    </w:p>
    <w:p w14:paraId="61F66D29" w14:textId="77777777" w:rsidR="00864C1A" w:rsidRDefault="00864C1A">
      <w:pPr>
        <w:spacing w:line="200" w:lineRule="exact"/>
        <w:rPr>
          <w:sz w:val="20"/>
          <w:szCs w:val="20"/>
        </w:rPr>
      </w:pPr>
    </w:p>
    <w:p w14:paraId="45C69E07" w14:textId="77777777" w:rsidR="00864C1A" w:rsidRDefault="00864C1A">
      <w:pPr>
        <w:spacing w:line="200" w:lineRule="exact"/>
        <w:rPr>
          <w:sz w:val="20"/>
          <w:szCs w:val="20"/>
        </w:rPr>
      </w:pPr>
    </w:p>
    <w:p w14:paraId="6FA94E1A" w14:textId="77777777" w:rsidR="00864C1A" w:rsidRDefault="00864C1A">
      <w:pPr>
        <w:spacing w:line="200" w:lineRule="exact"/>
        <w:rPr>
          <w:sz w:val="20"/>
          <w:szCs w:val="20"/>
        </w:rPr>
      </w:pPr>
    </w:p>
    <w:p w14:paraId="4D263A4C" w14:textId="77777777" w:rsidR="00864C1A" w:rsidRDefault="00864C1A">
      <w:pPr>
        <w:spacing w:line="260" w:lineRule="exact"/>
        <w:rPr>
          <w:sz w:val="20"/>
          <w:szCs w:val="20"/>
        </w:rPr>
      </w:pPr>
    </w:p>
    <w:p w14:paraId="4E976361" w14:textId="372AB14F" w:rsidR="00864C1A" w:rsidRDefault="00864C1A">
      <w:pPr>
        <w:ind w:right="-13"/>
        <w:jc w:val="center"/>
        <w:rPr>
          <w:sz w:val="20"/>
          <w:szCs w:val="20"/>
        </w:rPr>
      </w:pPr>
    </w:p>
    <w:p w14:paraId="20CC5E0D" w14:textId="77777777" w:rsidR="00864C1A" w:rsidRDefault="00864C1A">
      <w:pPr>
        <w:sectPr w:rsidR="00864C1A">
          <w:pgSz w:w="11900" w:h="16841"/>
          <w:pgMar w:top="1409" w:right="1440" w:bottom="174" w:left="1440" w:header="0" w:footer="0" w:gutter="0"/>
          <w:cols w:space="720" w:equalWidth="0">
            <w:col w:w="9026"/>
          </w:cols>
        </w:sectPr>
      </w:pPr>
    </w:p>
    <w:p w14:paraId="5B40DC15" w14:textId="55EBA53C" w:rsidR="00864C1A" w:rsidRDefault="009954E0" w:rsidP="00A810DA">
      <w:pPr>
        <w:ind w:left="120"/>
        <w:outlineLvl w:val="0"/>
        <w:rPr>
          <w:sz w:val="20"/>
          <w:szCs w:val="20"/>
        </w:rPr>
      </w:pPr>
      <w:bookmarkStart w:id="44" w:name="page52"/>
      <w:bookmarkEnd w:id="44"/>
      <w:r>
        <w:rPr>
          <w:rFonts w:eastAsia="Times New Roman"/>
          <w:b/>
          <w:bCs/>
          <w:color w:val="006666"/>
          <w:sz w:val="26"/>
          <w:szCs w:val="26"/>
        </w:rPr>
        <w:lastRenderedPageBreak/>
        <w:t>Додаток</w:t>
      </w:r>
      <w:r w:rsidR="00E97BB5">
        <w:rPr>
          <w:rFonts w:eastAsia="Times New Roman"/>
          <w:b/>
          <w:bCs/>
          <w:color w:val="006666"/>
          <w:sz w:val="26"/>
          <w:szCs w:val="26"/>
        </w:rPr>
        <w:t xml:space="preserve"> 4: </w:t>
      </w:r>
      <w:r w:rsidR="009A7432">
        <w:rPr>
          <w:rFonts w:eastAsia="Times New Roman"/>
          <w:color w:val="000000"/>
          <w:sz w:val="26"/>
          <w:szCs w:val="26"/>
        </w:rPr>
        <w:t>Декларація про інтерес і резолюція</w:t>
      </w:r>
    </w:p>
    <w:p w14:paraId="6247F6C8"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0CF62C30" wp14:editId="5B09E183">
                <wp:simplePos x="0" y="0"/>
                <wp:positionH relativeFrom="column">
                  <wp:posOffset>10160</wp:posOffset>
                </wp:positionH>
                <wp:positionV relativeFrom="paragraph">
                  <wp:posOffset>312420</wp:posOffset>
                </wp:positionV>
                <wp:extent cx="5862955" cy="32766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505D0165" id="Shape 56" o:spid="_x0000_s1026" style="position:absolute;margin-left:.8pt;margin-top:24.6pt;width:461.65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" o:allowincell="f" fillcolor="#92cddc" stroked="f"/>
            </w:pict>
          </mc:Fallback>
        </mc:AlternateContent>
      </w:r>
      <w:r>
        <w:rPr>
          <w:noProof/>
          <w:sz w:val="20"/>
          <w:szCs w:val="20"/>
        </w:rPr>
        <mc:AlternateContent>
          <mc:Choice Requires="wps">
            <w:drawing>
              <wp:anchor distT="0" distB="0" distL="114300" distR="114300" simplePos="0" relativeHeight="251654144" behindDoc="1" locked="0" layoutInCell="0" allowOverlap="1" wp14:anchorId="251D41A6" wp14:editId="6E6C35B9">
                <wp:simplePos x="0" y="0"/>
                <wp:positionH relativeFrom="column">
                  <wp:posOffset>76200</wp:posOffset>
                </wp:positionH>
                <wp:positionV relativeFrom="paragraph">
                  <wp:posOffset>313055</wp:posOffset>
                </wp:positionV>
                <wp:extent cx="5731510" cy="32766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327660"/>
                        </a:xfrm>
                        <a:prstGeom prst="rect">
                          <a:avLst/>
                        </a:prstGeom>
                        <a:solidFill>
                          <a:srgbClr val="92CDDC"/>
                        </a:solidFill>
                      </wps:spPr>
                      <wps:bodyPr/>
                    </wps:wsp>
                  </a:graphicData>
                </a:graphic>
              </wp:anchor>
            </w:drawing>
          </mc:Choice>
          <mc:Fallback>
            <w:pict>
              <v:rect w14:anchorId="1E55FC7E" id="Shape 57" o:spid="_x0000_s1026" style="position:absolute;margin-left:6pt;margin-top:24.65pt;width:451.3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" o:allowincell="f" fillcolor="#92cddc" stroked="f"/>
            </w:pict>
          </mc:Fallback>
        </mc:AlternateContent>
      </w:r>
      <w:r>
        <w:rPr>
          <w:noProof/>
          <w:sz w:val="20"/>
          <w:szCs w:val="20"/>
        </w:rPr>
        <mc:AlternateContent>
          <mc:Choice Requires="wps">
            <w:drawing>
              <wp:anchor distT="0" distB="0" distL="114300" distR="114300" simplePos="0" relativeHeight="251655168" behindDoc="1" locked="0" layoutInCell="0" allowOverlap="1" wp14:anchorId="4855F1CB" wp14:editId="2429CEB1">
                <wp:simplePos x="0" y="0"/>
                <wp:positionH relativeFrom="column">
                  <wp:posOffset>4445</wp:posOffset>
                </wp:positionH>
                <wp:positionV relativeFrom="paragraph">
                  <wp:posOffset>309245</wp:posOffset>
                </wp:positionV>
                <wp:extent cx="587502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376D25B5" id="Shape 5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24.35pt" to="462.9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14:anchorId="72EB1CE3" wp14:editId="40C02055">
                <wp:simplePos x="0" y="0"/>
                <wp:positionH relativeFrom="column">
                  <wp:posOffset>10160</wp:posOffset>
                </wp:positionH>
                <wp:positionV relativeFrom="paragraph">
                  <wp:posOffset>647700</wp:posOffset>
                </wp:positionV>
                <wp:extent cx="5862955" cy="79692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6925"/>
                        </a:xfrm>
                        <a:prstGeom prst="rect">
                          <a:avLst/>
                        </a:prstGeom>
                        <a:solidFill>
                          <a:srgbClr val="B6DDE8"/>
                        </a:solidFill>
                      </wps:spPr>
                      <wps:bodyPr/>
                    </wps:wsp>
                  </a:graphicData>
                </a:graphic>
              </wp:anchor>
            </w:drawing>
          </mc:Choice>
          <mc:Fallback>
            <w:pict>
              <v:rect w14:anchorId="18BDDC5B" id="Shape 59" o:spid="_x0000_s1026" style="position:absolute;margin-left:.8pt;margin-top:51pt;width:461.65pt;height:6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" o:allowincell="f" fillcolor="#b6dde8" stroked="f"/>
            </w:pict>
          </mc:Fallback>
        </mc:AlternateContent>
      </w:r>
      <w:r>
        <w:rPr>
          <w:noProof/>
          <w:sz w:val="20"/>
          <w:szCs w:val="20"/>
        </w:rPr>
        <mc:AlternateContent>
          <mc:Choice Requires="wps">
            <w:drawing>
              <wp:anchor distT="0" distB="0" distL="114300" distR="114300" simplePos="0" relativeHeight="251657216" behindDoc="1" locked="0" layoutInCell="0" allowOverlap="1" wp14:anchorId="25A53E10" wp14:editId="4F4AB5D7">
                <wp:simplePos x="0" y="0"/>
                <wp:positionH relativeFrom="column">
                  <wp:posOffset>7620</wp:posOffset>
                </wp:positionH>
                <wp:positionV relativeFrom="paragraph">
                  <wp:posOffset>306070</wp:posOffset>
                </wp:positionV>
                <wp:extent cx="0" cy="312293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2930"/>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102B49F3" id="Shape 6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24.1pt" to=".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14:anchorId="002EE4A2" wp14:editId="2205C111">
                <wp:simplePos x="0" y="0"/>
                <wp:positionH relativeFrom="column">
                  <wp:posOffset>4445</wp:posOffset>
                </wp:positionH>
                <wp:positionV relativeFrom="paragraph">
                  <wp:posOffset>643255</wp:posOffset>
                </wp:positionV>
                <wp:extent cx="587502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585C85CB" id="Shape 6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pt,50.65pt" to="462.9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51CC7514" wp14:editId="2BB46891">
                <wp:simplePos x="0" y="0"/>
                <wp:positionH relativeFrom="column">
                  <wp:posOffset>5876290</wp:posOffset>
                </wp:positionH>
                <wp:positionV relativeFrom="paragraph">
                  <wp:posOffset>306070</wp:posOffset>
                </wp:positionV>
                <wp:extent cx="0" cy="312293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2930"/>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5DEC2642" id="Shape 6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62.7pt,24.1pt" to="462.7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" o:allowincell="f" filled="t" strokecolor="#066" strokeweight=".48pt">
                <v:stroke joinstyle="miter"/>
                <o:lock v:ext="edit" shapetype="f"/>
              </v:line>
            </w:pict>
          </mc:Fallback>
        </mc:AlternateContent>
      </w:r>
    </w:p>
    <w:p w14:paraId="7DD338BC" w14:textId="77777777" w:rsidR="00864C1A" w:rsidRDefault="00864C1A">
      <w:pPr>
        <w:spacing w:line="200" w:lineRule="exact"/>
        <w:rPr>
          <w:sz w:val="20"/>
          <w:szCs w:val="20"/>
        </w:rPr>
      </w:pPr>
    </w:p>
    <w:p w14:paraId="2B347B96" w14:textId="77777777" w:rsidR="00864C1A" w:rsidRDefault="00864C1A">
      <w:pPr>
        <w:spacing w:line="367" w:lineRule="exact"/>
        <w:rPr>
          <w:sz w:val="20"/>
          <w:szCs w:val="20"/>
        </w:rPr>
      </w:pPr>
    </w:p>
    <w:p w14:paraId="1775E390" w14:textId="77777777" w:rsidR="00864C1A" w:rsidRPr="001D6D01" w:rsidRDefault="00E97BB5" w:rsidP="00A810DA">
      <w:pPr>
        <w:jc w:val="center"/>
        <w:outlineLvl w:val="0"/>
        <w:rPr>
          <w:sz w:val="20"/>
          <w:szCs w:val="20"/>
          <w:lang w:val="en-US"/>
        </w:rPr>
      </w:pPr>
      <w:r w:rsidRPr="001D6D01">
        <w:rPr>
          <w:rFonts w:eastAsia="Times New Roman"/>
          <w:b/>
          <w:bCs/>
          <w:sz w:val="24"/>
          <w:szCs w:val="24"/>
          <w:lang w:val="en-US"/>
        </w:rPr>
        <w:t>Declaration of interest</w:t>
      </w:r>
    </w:p>
    <w:p w14:paraId="20A7DC63"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660288" behindDoc="1" locked="0" layoutInCell="0" allowOverlap="1" wp14:anchorId="431C5685" wp14:editId="31300FF9">
                <wp:simplePos x="0" y="0"/>
                <wp:positionH relativeFrom="column">
                  <wp:posOffset>76200</wp:posOffset>
                </wp:positionH>
                <wp:positionV relativeFrom="paragraph">
                  <wp:posOffset>99695</wp:posOffset>
                </wp:positionV>
                <wp:extent cx="5731510" cy="56070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560705"/>
                        </a:xfrm>
                        <a:prstGeom prst="rect">
                          <a:avLst/>
                        </a:prstGeom>
                        <a:solidFill>
                          <a:srgbClr val="B6DDE8"/>
                        </a:solidFill>
                      </wps:spPr>
                      <wps:bodyPr/>
                    </wps:wsp>
                  </a:graphicData>
                </a:graphic>
              </wp:anchor>
            </w:drawing>
          </mc:Choice>
          <mc:Fallback>
            <w:pict>
              <v:rect w14:anchorId="449B9A61" id="Shape 63" o:spid="_x0000_s1026" style="position:absolute;margin-left:6pt;margin-top:7.85pt;width:451.3pt;height:44.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" o:allowincell="f" fillcolor="#b6dde8" stroked="f"/>
            </w:pict>
          </mc:Fallback>
        </mc:AlternateContent>
      </w:r>
    </w:p>
    <w:p w14:paraId="62BE89F8" w14:textId="77777777" w:rsidR="00864C1A" w:rsidRPr="001D6D01" w:rsidRDefault="00864C1A">
      <w:pPr>
        <w:spacing w:line="229" w:lineRule="exact"/>
        <w:rPr>
          <w:sz w:val="20"/>
          <w:szCs w:val="20"/>
          <w:lang w:val="en-US"/>
        </w:rPr>
      </w:pPr>
    </w:p>
    <w:p w14:paraId="42BFDE4A"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55BF85A3" w14:textId="77777777" w:rsidR="00864C1A" w:rsidRPr="001D6D01" w:rsidRDefault="00864C1A">
      <w:pPr>
        <w:spacing w:line="1"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20"/>
        <w:gridCol w:w="3840"/>
        <w:gridCol w:w="280"/>
        <w:gridCol w:w="1060"/>
        <w:gridCol w:w="3840"/>
        <w:gridCol w:w="120"/>
      </w:tblGrid>
      <w:tr w:rsidR="00864C1A" w:rsidRPr="001D6D01" w14:paraId="25B49F1E" w14:textId="77777777">
        <w:trPr>
          <w:trHeight w:val="23"/>
        </w:trPr>
        <w:tc>
          <w:tcPr>
            <w:tcW w:w="120" w:type="dxa"/>
            <w:vAlign w:val="bottom"/>
          </w:tcPr>
          <w:p w14:paraId="2F76A65E" w14:textId="77777777" w:rsidR="00864C1A" w:rsidRPr="001D6D01" w:rsidRDefault="00864C1A">
            <w:pPr>
              <w:spacing w:line="20" w:lineRule="exact"/>
              <w:rPr>
                <w:sz w:val="1"/>
                <w:szCs w:val="1"/>
                <w:lang w:val="en-US"/>
              </w:rPr>
            </w:pPr>
          </w:p>
        </w:tc>
        <w:tc>
          <w:tcPr>
            <w:tcW w:w="3840" w:type="dxa"/>
            <w:vAlign w:val="bottom"/>
          </w:tcPr>
          <w:p w14:paraId="75D92A0E" w14:textId="77777777" w:rsidR="00864C1A" w:rsidRPr="001D6D01" w:rsidRDefault="00864C1A">
            <w:pPr>
              <w:spacing w:line="20" w:lineRule="exact"/>
              <w:rPr>
                <w:sz w:val="1"/>
                <w:szCs w:val="1"/>
                <w:lang w:val="en-US"/>
              </w:rPr>
            </w:pPr>
          </w:p>
        </w:tc>
        <w:tc>
          <w:tcPr>
            <w:tcW w:w="280" w:type="dxa"/>
            <w:vAlign w:val="bottom"/>
          </w:tcPr>
          <w:p w14:paraId="272F46FC" w14:textId="77777777" w:rsidR="00864C1A" w:rsidRPr="001D6D01" w:rsidRDefault="00864C1A">
            <w:pPr>
              <w:spacing w:line="20" w:lineRule="exact"/>
              <w:rPr>
                <w:sz w:val="1"/>
                <w:szCs w:val="1"/>
                <w:lang w:val="en-US"/>
              </w:rPr>
            </w:pPr>
          </w:p>
        </w:tc>
        <w:tc>
          <w:tcPr>
            <w:tcW w:w="1060" w:type="dxa"/>
            <w:vAlign w:val="bottom"/>
          </w:tcPr>
          <w:p w14:paraId="5BC2FA9A" w14:textId="77777777" w:rsidR="00864C1A" w:rsidRPr="001D6D01" w:rsidRDefault="00864C1A">
            <w:pPr>
              <w:spacing w:line="20" w:lineRule="exact"/>
              <w:rPr>
                <w:sz w:val="1"/>
                <w:szCs w:val="1"/>
                <w:lang w:val="en-US"/>
              </w:rPr>
            </w:pPr>
          </w:p>
        </w:tc>
        <w:tc>
          <w:tcPr>
            <w:tcW w:w="3840" w:type="dxa"/>
            <w:vAlign w:val="bottom"/>
          </w:tcPr>
          <w:p w14:paraId="6214C39B" w14:textId="77777777" w:rsidR="00864C1A" w:rsidRPr="001D6D01" w:rsidRDefault="00864C1A">
            <w:pPr>
              <w:spacing w:line="20" w:lineRule="exact"/>
              <w:rPr>
                <w:sz w:val="1"/>
                <w:szCs w:val="1"/>
                <w:lang w:val="en-US"/>
              </w:rPr>
            </w:pPr>
          </w:p>
        </w:tc>
        <w:tc>
          <w:tcPr>
            <w:tcW w:w="120" w:type="dxa"/>
            <w:vAlign w:val="bottom"/>
          </w:tcPr>
          <w:p w14:paraId="51A0ED18" w14:textId="77777777" w:rsidR="00864C1A" w:rsidRPr="001D6D01" w:rsidRDefault="00864C1A">
            <w:pPr>
              <w:spacing w:line="20" w:lineRule="exact"/>
              <w:rPr>
                <w:sz w:val="1"/>
                <w:szCs w:val="1"/>
                <w:lang w:val="en-US"/>
              </w:rPr>
            </w:pPr>
          </w:p>
        </w:tc>
      </w:tr>
      <w:tr w:rsidR="00864C1A" w14:paraId="567262F9" w14:textId="77777777">
        <w:trPr>
          <w:trHeight w:val="230"/>
        </w:trPr>
        <w:tc>
          <w:tcPr>
            <w:tcW w:w="120" w:type="dxa"/>
            <w:vAlign w:val="bottom"/>
          </w:tcPr>
          <w:p w14:paraId="1D48FCDF" w14:textId="77777777" w:rsidR="00864C1A" w:rsidRPr="001D6D01" w:rsidRDefault="00864C1A">
            <w:pPr>
              <w:rPr>
                <w:sz w:val="19"/>
                <w:szCs w:val="19"/>
                <w:lang w:val="en-US"/>
              </w:rPr>
            </w:pPr>
          </w:p>
        </w:tc>
        <w:tc>
          <w:tcPr>
            <w:tcW w:w="3840" w:type="dxa"/>
            <w:shd w:val="clear" w:color="auto" w:fill="B6DDE8"/>
            <w:vAlign w:val="bottom"/>
          </w:tcPr>
          <w:p w14:paraId="1419A89E" w14:textId="77777777" w:rsidR="00864C1A" w:rsidRPr="001D6D01" w:rsidRDefault="00864C1A">
            <w:pPr>
              <w:rPr>
                <w:sz w:val="19"/>
                <w:szCs w:val="19"/>
                <w:lang w:val="en-US"/>
              </w:rPr>
            </w:pPr>
          </w:p>
        </w:tc>
        <w:tc>
          <w:tcPr>
            <w:tcW w:w="5180" w:type="dxa"/>
            <w:gridSpan w:val="3"/>
            <w:shd w:val="clear" w:color="auto" w:fill="B6DDE8"/>
            <w:vAlign w:val="bottom"/>
          </w:tcPr>
          <w:p w14:paraId="37667251" w14:textId="77777777" w:rsidR="00864C1A" w:rsidRDefault="00E97BB5">
            <w:pPr>
              <w:spacing w:line="228" w:lineRule="exact"/>
              <w:rPr>
                <w:sz w:val="20"/>
                <w:szCs w:val="20"/>
              </w:rPr>
            </w:pPr>
            <w:r>
              <w:rPr>
                <w:rFonts w:eastAsia="Times New Roman"/>
                <w:b/>
                <w:bCs/>
              </w:rPr>
              <w:t>None declared</w:t>
            </w:r>
          </w:p>
        </w:tc>
        <w:tc>
          <w:tcPr>
            <w:tcW w:w="120" w:type="dxa"/>
            <w:vAlign w:val="bottom"/>
          </w:tcPr>
          <w:p w14:paraId="703C5AC0" w14:textId="77777777" w:rsidR="00864C1A" w:rsidRDefault="00864C1A">
            <w:pPr>
              <w:rPr>
                <w:sz w:val="19"/>
                <w:szCs w:val="19"/>
              </w:rPr>
            </w:pPr>
          </w:p>
        </w:tc>
      </w:tr>
      <w:tr w:rsidR="00864C1A" w14:paraId="41899CD8" w14:textId="77777777">
        <w:trPr>
          <w:trHeight w:val="122"/>
        </w:trPr>
        <w:tc>
          <w:tcPr>
            <w:tcW w:w="120" w:type="dxa"/>
            <w:tcBorders>
              <w:bottom w:val="single" w:sz="8" w:space="0" w:color="006666"/>
            </w:tcBorders>
            <w:vAlign w:val="bottom"/>
          </w:tcPr>
          <w:p w14:paraId="7D4BC198" w14:textId="77777777" w:rsidR="00864C1A" w:rsidRDefault="00864C1A">
            <w:pPr>
              <w:rPr>
                <w:sz w:val="10"/>
                <w:szCs w:val="10"/>
              </w:rPr>
            </w:pPr>
          </w:p>
        </w:tc>
        <w:tc>
          <w:tcPr>
            <w:tcW w:w="3840" w:type="dxa"/>
            <w:tcBorders>
              <w:top w:val="single" w:sz="8" w:space="0" w:color="B6DDE8"/>
              <w:bottom w:val="single" w:sz="8" w:space="0" w:color="006666"/>
            </w:tcBorders>
            <w:shd w:val="clear" w:color="auto" w:fill="B6DDE8"/>
            <w:vAlign w:val="bottom"/>
          </w:tcPr>
          <w:p w14:paraId="5E4EEDEF" w14:textId="77777777" w:rsidR="00864C1A" w:rsidRDefault="00864C1A">
            <w:pPr>
              <w:rPr>
                <w:sz w:val="10"/>
                <w:szCs w:val="10"/>
              </w:rPr>
            </w:pPr>
          </w:p>
        </w:tc>
        <w:tc>
          <w:tcPr>
            <w:tcW w:w="280" w:type="dxa"/>
            <w:tcBorders>
              <w:top w:val="single" w:sz="8" w:space="0" w:color="auto"/>
              <w:bottom w:val="single" w:sz="8" w:space="0" w:color="006666"/>
              <w:right w:val="single" w:sz="8" w:space="0" w:color="B6DDE8"/>
            </w:tcBorders>
            <w:shd w:val="clear" w:color="auto" w:fill="B6DDE8"/>
            <w:vAlign w:val="bottom"/>
          </w:tcPr>
          <w:p w14:paraId="150AE4A2" w14:textId="77777777" w:rsidR="00864C1A" w:rsidRDefault="00864C1A">
            <w:pPr>
              <w:rPr>
                <w:sz w:val="10"/>
                <w:szCs w:val="10"/>
              </w:rPr>
            </w:pPr>
          </w:p>
        </w:tc>
        <w:tc>
          <w:tcPr>
            <w:tcW w:w="1060" w:type="dxa"/>
            <w:tcBorders>
              <w:top w:val="single" w:sz="8" w:space="0" w:color="auto"/>
              <w:bottom w:val="single" w:sz="8" w:space="0" w:color="006666"/>
            </w:tcBorders>
            <w:shd w:val="clear" w:color="auto" w:fill="B6DDE8"/>
            <w:vAlign w:val="bottom"/>
          </w:tcPr>
          <w:p w14:paraId="5DF1E986" w14:textId="77777777" w:rsidR="00864C1A" w:rsidRDefault="00864C1A">
            <w:pPr>
              <w:rPr>
                <w:sz w:val="10"/>
                <w:szCs w:val="10"/>
              </w:rPr>
            </w:pPr>
          </w:p>
        </w:tc>
        <w:tc>
          <w:tcPr>
            <w:tcW w:w="3840" w:type="dxa"/>
            <w:tcBorders>
              <w:top w:val="single" w:sz="8" w:space="0" w:color="B6DDE8"/>
              <w:bottom w:val="single" w:sz="8" w:space="0" w:color="006666"/>
            </w:tcBorders>
            <w:shd w:val="clear" w:color="auto" w:fill="B6DDE8"/>
            <w:vAlign w:val="bottom"/>
          </w:tcPr>
          <w:p w14:paraId="2498AF3F" w14:textId="77777777" w:rsidR="00864C1A" w:rsidRDefault="00864C1A">
            <w:pPr>
              <w:rPr>
                <w:sz w:val="10"/>
                <w:szCs w:val="10"/>
              </w:rPr>
            </w:pPr>
          </w:p>
        </w:tc>
        <w:tc>
          <w:tcPr>
            <w:tcW w:w="120" w:type="dxa"/>
            <w:tcBorders>
              <w:bottom w:val="single" w:sz="8" w:space="0" w:color="006666"/>
            </w:tcBorders>
            <w:vAlign w:val="bottom"/>
          </w:tcPr>
          <w:p w14:paraId="1087B724" w14:textId="77777777" w:rsidR="00864C1A" w:rsidRDefault="00864C1A">
            <w:pPr>
              <w:rPr>
                <w:sz w:val="10"/>
                <w:szCs w:val="10"/>
              </w:rPr>
            </w:pPr>
          </w:p>
        </w:tc>
      </w:tr>
      <w:tr w:rsidR="00864C1A" w14:paraId="48FBC423" w14:textId="77777777">
        <w:trPr>
          <w:trHeight w:val="378"/>
        </w:trPr>
        <w:tc>
          <w:tcPr>
            <w:tcW w:w="120" w:type="dxa"/>
            <w:vAlign w:val="bottom"/>
          </w:tcPr>
          <w:p w14:paraId="5752F038" w14:textId="77777777" w:rsidR="00864C1A" w:rsidRDefault="00864C1A">
            <w:pPr>
              <w:rPr>
                <w:sz w:val="24"/>
                <w:szCs w:val="24"/>
              </w:rPr>
            </w:pPr>
          </w:p>
        </w:tc>
        <w:tc>
          <w:tcPr>
            <w:tcW w:w="3840" w:type="dxa"/>
            <w:vAlign w:val="bottom"/>
          </w:tcPr>
          <w:p w14:paraId="23D687CF" w14:textId="77777777" w:rsidR="00864C1A" w:rsidRDefault="00E97BB5">
            <w:pPr>
              <w:rPr>
                <w:sz w:val="20"/>
                <w:szCs w:val="20"/>
              </w:rPr>
            </w:pPr>
            <w:r>
              <w:rPr>
                <w:rFonts w:eastAsia="Times New Roman"/>
              </w:rPr>
              <w:t>Holger Schünemann (Chairman)</w:t>
            </w:r>
          </w:p>
        </w:tc>
        <w:tc>
          <w:tcPr>
            <w:tcW w:w="280" w:type="dxa"/>
            <w:tcBorders>
              <w:right w:val="single" w:sz="8" w:space="0" w:color="006666"/>
            </w:tcBorders>
            <w:vAlign w:val="bottom"/>
          </w:tcPr>
          <w:p w14:paraId="7824E683" w14:textId="77777777" w:rsidR="00864C1A" w:rsidRDefault="00864C1A">
            <w:pPr>
              <w:rPr>
                <w:sz w:val="24"/>
                <w:szCs w:val="24"/>
              </w:rPr>
            </w:pPr>
          </w:p>
        </w:tc>
        <w:tc>
          <w:tcPr>
            <w:tcW w:w="4900" w:type="dxa"/>
            <w:gridSpan w:val="2"/>
            <w:vAlign w:val="bottom"/>
          </w:tcPr>
          <w:p w14:paraId="3AAC3962" w14:textId="77777777" w:rsidR="00864C1A" w:rsidRDefault="00E97BB5">
            <w:pPr>
              <w:ind w:left="100"/>
              <w:rPr>
                <w:sz w:val="20"/>
                <w:szCs w:val="20"/>
              </w:rPr>
            </w:pPr>
            <w:r>
              <w:rPr>
                <w:rFonts w:eastAsia="Times New Roman"/>
              </w:rPr>
              <w:t>Mauricio Lima-Barreto</w:t>
            </w:r>
          </w:p>
        </w:tc>
        <w:tc>
          <w:tcPr>
            <w:tcW w:w="120" w:type="dxa"/>
            <w:vAlign w:val="bottom"/>
          </w:tcPr>
          <w:p w14:paraId="7C223FF0" w14:textId="77777777" w:rsidR="00864C1A" w:rsidRDefault="00864C1A">
            <w:pPr>
              <w:rPr>
                <w:sz w:val="24"/>
                <w:szCs w:val="24"/>
              </w:rPr>
            </w:pPr>
          </w:p>
        </w:tc>
      </w:tr>
      <w:tr w:rsidR="00864C1A" w14:paraId="6022D45B" w14:textId="77777777">
        <w:trPr>
          <w:trHeight w:val="372"/>
        </w:trPr>
        <w:tc>
          <w:tcPr>
            <w:tcW w:w="120" w:type="dxa"/>
            <w:vAlign w:val="bottom"/>
          </w:tcPr>
          <w:p w14:paraId="7DA0468E" w14:textId="77777777" w:rsidR="00864C1A" w:rsidRDefault="00864C1A">
            <w:pPr>
              <w:rPr>
                <w:sz w:val="24"/>
                <w:szCs w:val="24"/>
              </w:rPr>
            </w:pPr>
          </w:p>
        </w:tc>
        <w:tc>
          <w:tcPr>
            <w:tcW w:w="3840" w:type="dxa"/>
            <w:vAlign w:val="bottom"/>
          </w:tcPr>
          <w:p w14:paraId="08BFBF9C" w14:textId="77777777" w:rsidR="00864C1A" w:rsidRDefault="00E97BB5">
            <w:pPr>
              <w:rPr>
                <w:sz w:val="20"/>
                <w:szCs w:val="20"/>
              </w:rPr>
            </w:pPr>
            <w:r>
              <w:rPr>
                <w:rFonts w:eastAsia="Times New Roman"/>
              </w:rPr>
              <w:t>Martien Borgdoff</w:t>
            </w:r>
          </w:p>
        </w:tc>
        <w:tc>
          <w:tcPr>
            <w:tcW w:w="280" w:type="dxa"/>
            <w:tcBorders>
              <w:right w:val="single" w:sz="8" w:space="0" w:color="006666"/>
            </w:tcBorders>
            <w:vAlign w:val="bottom"/>
          </w:tcPr>
          <w:p w14:paraId="3F266743" w14:textId="77777777" w:rsidR="00864C1A" w:rsidRDefault="00864C1A">
            <w:pPr>
              <w:rPr>
                <w:sz w:val="24"/>
                <w:szCs w:val="24"/>
              </w:rPr>
            </w:pPr>
          </w:p>
        </w:tc>
        <w:tc>
          <w:tcPr>
            <w:tcW w:w="4900" w:type="dxa"/>
            <w:gridSpan w:val="2"/>
            <w:vAlign w:val="bottom"/>
          </w:tcPr>
          <w:p w14:paraId="3F5459E5" w14:textId="77777777" w:rsidR="00864C1A" w:rsidRDefault="00E97BB5">
            <w:pPr>
              <w:ind w:left="100"/>
              <w:rPr>
                <w:sz w:val="20"/>
                <w:szCs w:val="20"/>
              </w:rPr>
            </w:pPr>
            <w:r>
              <w:rPr>
                <w:rFonts w:eastAsia="Times New Roman"/>
              </w:rPr>
              <w:t>Anna Mandalakas</w:t>
            </w:r>
          </w:p>
        </w:tc>
        <w:tc>
          <w:tcPr>
            <w:tcW w:w="120" w:type="dxa"/>
            <w:vAlign w:val="bottom"/>
          </w:tcPr>
          <w:p w14:paraId="220976E4" w14:textId="77777777" w:rsidR="00864C1A" w:rsidRDefault="00864C1A">
            <w:pPr>
              <w:rPr>
                <w:sz w:val="24"/>
                <w:szCs w:val="24"/>
              </w:rPr>
            </w:pPr>
          </w:p>
        </w:tc>
      </w:tr>
      <w:tr w:rsidR="00864C1A" w14:paraId="19C1BD72" w14:textId="77777777">
        <w:trPr>
          <w:trHeight w:val="372"/>
        </w:trPr>
        <w:tc>
          <w:tcPr>
            <w:tcW w:w="120" w:type="dxa"/>
            <w:vAlign w:val="bottom"/>
          </w:tcPr>
          <w:p w14:paraId="3339847F" w14:textId="77777777" w:rsidR="00864C1A" w:rsidRDefault="00864C1A">
            <w:pPr>
              <w:rPr>
                <w:sz w:val="24"/>
                <w:szCs w:val="24"/>
              </w:rPr>
            </w:pPr>
          </w:p>
        </w:tc>
        <w:tc>
          <w:tcPr>
            <w:tcW w:w="3840" w:type="dxa"/>
            <w:vAlign w:val="bottom"/>
          </w:tcPr>
          <w:p w14:paraId="409CC305" w14:textId="77777777" w:rsidR="00864C1A" w:rsidRDefault="00E97BB5">
            <w:pPr>
              <w:rPr>
                <w:sz w:val="20"/>
                <w:szCs w:val="20"/>
              </w:rPr>
            </w:pPr>
            <w:r>
              <w:rPr>
                <w:rFonts w:eastAsia="Times New Roman"/>
              </w:rPr>
              <w:t>Lucy Chesire</w:t>
            </w:r>
          </w:p>
        </w:tc>
        <w:tc>
          <w:tcPr>
            <w:tcW w:w="280" w:type="dxa"/>
            <w:tcBorders>
              <w:right w:val="single" w:sz="8" w:space="0" w:color="006666"/>
            </w:tcBorders>
            <w:vAlign w:val="bottom"/>
          </w:tcPr>
          <w:p w14:paraId="58F26A36" w14:textId="77777777" w:rsidR="00864C1A" w:rsidRDefault="00864C1A">
            <w:pPr>
              <w:rPr>
                <w:sz w:val="24"/>
                <w:szCs w:val="24"/>
              </w:rPr>
            </w:pPr>
          </w:p>
        </w:tc>
        <w:tc>
          <w:tcPr>
            <w:tcW w:w="4900" w:type="dxa"/>
            <w:gridSpan w:val="2"/>
            <w:vAlign w:val="bottom"/>
          </w:tcPr>
          <w:p w14:paraId="66E179D3" w14:textId="77777777" w:rsidR="00864C1A" w:rsidRDefault="00E97BB5">
            <w:pPr>
              <w:ind w:left="100"/>
              <w:rPr>
                <w:sz w:val="20"/>
                <w:szCs w:val="20"/>
              </w:rPr>
            </w:pPr>
            <w:r>
              <w:rPr>
                <w:rFonts w:eastAsia="Times New Roman"/>
              </w:rPr>
              <w:t>Beatrice Mutayoba</w:t>
            </w:r>
          </w:p>
        </w:tc>
        <w:tc>
          <w:tcPr>
            <w:tcW w:w="120" w:type="dxa"/>
            <w:vAlign w:val="bottom"/>
          </w:tcPr>
          <w:p w14:paraId="730B762E" w14:textId="77777777" w:rsidR="00864C1A" w:rsidRDefault="00864C1A">
            <w:pPr>
              <w:rPr>
                <w:sz w:val="24"/>
                <w:szCs w:val="24"/>
              </w:rPr>
            </w:pPr>
          </w:p>
        </w:tc>
      </w:tr>
      <w:tr w:rsidR="00864C1A" w14:paraId="5190EBA3" w14:textId="77777777">
        <w:trPr>
          <w:trHeight w:val="374"/>
        </w:trPr>
        <w:tc>
          <w:tcPr>
            <w:tcW w:w="120" w:type="dxa"/>
            <w:vAlign w:val="bottom"/>
          </w:tcPr>
          <w:p w14:paraId="388D8645" w14:textId="77777777" w:rsidR="00864C1A" w:rsidRDefault="00864C1A">
            <w:pPr>
              <w:rPr>
                <w:sz w:val="24"/>
                <w:szCs w:val="24"/>
              </w:rPr>
            </w:pPr>
          </w:p>
        </w:tc>
        <w:tc>
          <w:tcPr>
            <w:tcW w:w="3840" w:type="dxa"/>
            <w:vAlign w:val="bottom"/>
          </w:tcPr>
          <w:p w14:paraId="2864E653" w14:textId="77777777" w:rsidR="00864C1A" w:rsidRDefault="00E97BB5">
            <w:pPr>
              <w:rPr>
                <w:sz w:val="20"/>
                <w:szCs w:val="20"/>
              </w:rPr>
            </w:pPr>
            <w:r>
              <w:rPr>
                <w:rFonts w:eastAsia="Times New Roman"/>
              </w:rPr>
              <w:t>Geraint Davies</w:t>
            </w:r>
          </w:p>
        </w:tc>
        <w:tc>
          <w:tcPr>
            <w:tcW w:w="280" w:type="dxa"/>
            <w:tcBorders>
              <w:right w:val="single" w:sz="8" w:space="0" w:color="006666"/>
            </w:tcBorders>
            <w:vAlign w:val="bottom"/>
          </w:tcPr>
          <w:p w14:paraId="41E4CF26" w14:textId="77777777" w:rsidR="00864C1A" w:rsidRDefault="00864C1A">
            <w:pPr>
              <w:rPr>
                <w:sz w:val="24"/>
                <w:szCs w:val="24"/>
              </w:rPr>
            </w:pPr>
          </w:p>
        </w:tc>
        <w:tc>
          <w:tcPr>
            <w:tcW w:w="4900" w:type="dxa"/>
            <w:gridSpan w:val="2"/>
            <w:vAlign w:val="bottom"/>
          </w:tcPr>
          <w:p w14:paraId="01EBCC36" w14:textId="77777777" w:rsidR="00864C1A" w:rsidRDefault="00E97BB5">
            <w:pPr>
              <w:ind w:left="100"/>
              <w:rPr>
                <w:sz w:val="20"/>
                <w:szCs w:val="20"/>
              </w:rPr>
            </w:pPr>
            <w:r>
              <w:rPr>
                <w:rFonts w:eastAsia="Times New Roman"/>
              </w:rPr>
              <w:t>Payam Nahid</w:t>
            </w:r>
          </w:p>
        </w:tc>
        <w:tc>
          <w:tcPr>
            <w:tcW w:w="120" w:type="dxa"/>
            <w:vAlign w:val="bottom"/>
          </w:tcPr>
          <w:p w14:paraId="4E05DA34" w14:textId="77777777" w:rsidR="00864C1A" w:rsidRDefault="00864C1A">
            <w:pPr>
              <w:rPr>
                <w:sz w:val="24"/>
                <w:szCs w:val="24"/>
              </w:rPr>
            </w:pPr>
          </w:p>
        </w:tc>
      </w:tr>
      <w:tr w:rsidR="00864C1A" w14:paraId="5AD697E0" w14:textId="77777777">
        <w:trPr>
          <w:trHeight w:val="372"/>
        </w:trPr>
        <w:tc>
          <w:tcPr>
            <w:tcW w:w="120" w:type="dxa"/>
            <w:vAlign w:val="bottom"/>
          </w:tcPr>
          <w:p w14:paraId="3FACA887" w14:textId="77777777" w:rsidR="00864C1A" w:rsidRDefault="00864C1A">
            <w:pPr>
              <w:rPr>
                <w:sz w:val="24"/>
                <w:szCs w:val="24"/>
              </w:rPr>
            </w:pPr>
          </w:p>
        </w:tc>
        <w:tc>
          <w:tcPr>
            <w:tcW w:w="3840" w:type="dxa"/>
            <w:vAlign w:val="bottom"/>
          </w:tcPr>
          <w:p w14:paraId="5DCA147D" w14:textId="77777777" w:rsidR="00864C1A" w:rsidRDefault="00E97BB5">
            <w:pPr>
              <w:rPr>
                <w:sz w:val="20"/>
                <w:szCs w:val="20"/>
              </w:rPr>
            </w:pPr>
            <w:r>
              <w:rPr>
                <w:rFonts w:eastAsia="Times New Roman"/>
              </w:rPr>
              <w:t>Poonam Dhavan</w:t>
            </w:r>
          </w:p>
        </w:tc>
        <w:tc>
          <w:tcPr>
            <w:tcW w:w="280" w:type="dxa"/>
            <w:tcBorders>
              <w:right w:val="single" w:sz="8" w:space="0" w:color="006666"/>
            </w:tcBorders>
            <w:vAlign w:val="bottom"/>
          </w:tcPr>
          <w:p w14:paraId="2C80EA42" w14:textId="77777777" w:rsidR="00864C1A" w:rsidRDefault="00864C1A">
            <w:pPr>
              <w:rPr>
                <w:sz w:val="24"/>
                <w:szCs w:val="24"/>
              </w:rPr>
            </w:pPr>
          </w:p>
        </w:tc>
        <w:tc>
          <w:tcPr>
            <w:tcW w:w="4900" w:type="dxa"/>
            <w:gridSpan w:val="2"/>
            <w:vAlign w:val="bottom"/>
          </w:tcPr>
          <w:p w14:paraId="68A7C090" w14:textId="77777777" w:rsidR="00864C1A" w:rsidRDefault="00E97BB5">
            <w:pPr>
              <w:ind w:left="100"/>
              <w:rPr>
                <w:sz w:val="20"/>
                <w:szCs w:val="20"/>
              </w:rPr>
            </w:pPr>
            <w:r>
              <w:rPr>
                <w:rFonts w:eastAsia="Times New Roman"/>
              </w:rPr>
              <w:t>Viet Nhung Nguyen</w:t>
            </w:r>
          </w:p>
        </w:tc>
        <w:tc>
          <w:tcPr>
            <w:tcW w:w="120" w:type="dxa"/>
            <w:vAlign w:val="bottom"/>
          </w:tcPr>
          <w:p w14:paraId="0693454F" w14:textId="77777777" w:rsidR="00864C1A" w:rsidRDefault="00864C1A">
            <w:pPr>
              <w:rPr>
                <w:sz w:val="24"/>
                <w:szCs w:val="24"/>
              </w:rPr>
            </w:pPr>
          </w:p>
        </w:tc>
      </w:tr>
      <w:tr w:rsidR="00864C1A" w14:paraId="3EF9090C" w14:textId="77777777">
        <w:trPr>
          <w:trHeight w:val="374"/>
        </w:trPr>
        <w:tc>
          <w:tcPr>
            <w:tcW w:w="120" w:type="dxa"/>
            <w:vAlign w:val="bottom"/>
          </w:tcPr>
          <w:p w14:paraId="758D64B5" w14:textId="77777777" w:rsidR="00864C1A" w:rsidRDefault="00864C1A">
            <w:pPr>
              <w:rPr>
                <w:sz w:val="24"/>
                <w:szCs w:val="24"/>
              </w:rPr>
            </w:pPr>
          </w:p>
        </w:tc>
        <w:tc>
          <w:tcPr>
            <w:tcW w:w="3840" w:type="dxa"/>
            <w:vAlign w:val="bottom"/>
          </w:tcPr>
          <w:p w14:paraId="4C5D6904" w14:textId="77777777" w:rsidR="00864C1A" w:rsidRDefault="00E97BB5">
            <w:pPr>
              <w:rPr>
                <w:sz w:val="20"/>
                <w:szCs w:val="20"/>
              </w:rPr>
            </w:pPr>
            <w:r>
              <w:rPr>
                <w:rFonts w:eastAsia="Times New Roman"/>
              </w:rPr>
              <w:t>Peter Donald</w:t>
            </w:r>
          </w:p>
        </w:tc>
        <w:tc>
          <w:tcPr>
            <w:tcW w:w="280" w:type="dxa"/>
            <w:tcBorders>
              <w:right w:val="single" w:sz="8" w:space="0" w:color="006666"/>
            </w:tcBorders>
            <w:vAlign w:val="bottom"/>
          </w:tcPr>
          <w:p w14:paraId="3692A2A2" w14:textId="77777777" w:rsidR="00864C1A" w:rsidRDefault="00864C1A">
            <w:pPr>
              <w:rPr>
                <w:sz w:val="24"/>
                <w:szCs w:val="24"/>
              </w:rPr>
            </w:pPr>
          </w:p>
        </w:tc>
        <w:tc>
          <w:tcPr>
            <w:tcW w:w="4900" w:type="dxa"/>
            <w:gridSpan w:val="2"/>
            <w:vAlign w:val="bottom"/>
          </w:tcPr>
          <w:p w14:paraId="3275F512" w14:textId="77777777" w:rsidR="00864C1A" w:rsidRDefault="00E97BB5">
            <w:pPr>
              <w:ind w:left="100"/>
              <w:rPr>
                <w:sz w:val="20"/>
                <w:szCs w:val="20"/>
              </w:rPr>
            </w:pPr>
            <w:r>
              <w:rPr>
                <w:rFonts w:eastAsia="Times New Roman"/>
              </w:rPr>
              <w:t>Carlos Torres-Duque</w:t>
            </w:r>
          </w:p>
        </w:tc>
        <w:tc>
          <w:tcPr>
            <w:tcW w:w="120" w:type="dxa"/>
            <w:vAlign w:val="bottom"/>
          </w:tcPr>
          <w:p w14:paraId="724793AB" w14:textId="77777777" w:rsidR="00864C1A" w:rsidRDefault="00864C1A">
            <w:pPr>
              <w:rPr>
                <w:sz w:val="24"/>
                <w:szCs w:val="24"/>
              </w:rPr>
            </w:pPr>
          </w:p>
        </w:tc>
      </w:tr>
      <w:tr w:rsidR="00864C1A" w14:paraId="4079991F" w14:textId="77777777">
        <w:trPr>
          <w:trHeight w:val="372"/>
        </w:trPr>
        <w:tc>
          <w:tcPr>
            <w:tcW w:w="120" w:type="dxa"/>
            <w:vAlign w:val="bottom"/>
          </w:tcPr>
          <w:p w14:paraId="72DCE9FF" w14:textId="77777777" w:rsidR="00864C1A" w:rsidRDefault="00864C1A">
            <w:pPr>
              <w:rPr>
                <w:sz w:val="24"/>
                <w:szCs w:val="24"/>
              </w:rPr>
            </w:pPr>
          </w:p>
        </w:tc>
        <w:tc>
          <w:tcPr>
            <w:tcW w:w="3840" w:type="dxa"/>
            <w:vAlign w:val="bottom"/>
          </w:tcPr>
          <w:p w14:paraId="2009D745" w14:textId="77777777" w:rsidR="00864C1A" w:rsidRDefault="00E97BB5">
            <w:pPr>
              <w:rPr>
                <w:sz w:val="20"/>
                <w:szCs w:val="20"/>
              </w:rPr>
            </w:pPr>
            <w:r>
              <w:rPr>
                <w:rFonts w:eastAsia="Times New Roman"/>
              </w:rPr>
              <w:t>Christopher Kuaban</w:t>
            </w:r>
          </w:p>
        </w:tc>
        <w:tc>
          <w:tcPr>
            <w:tcW w:w="280" w:type="dxa"/>
            <w:tcBorders>
              <w:right w:val="single" w:sz="8" w:space="0" w:color="006666"/>
            </w:tcBorders>
            <w:vAlign w:val="bottom"/>
          </w:tcPr>
          <w:p w14:paraId="349440D1" w14:textId="77777777" w:rsidR="00864C1A" w:rsidRDefault="00864C1A">
            <w:pPr>
              <w:rPr>
                <w:sz w:val="24"/>
                <w:szCs w:val="24"/>
              </w:rPr>
            </w:pPr>
          </w:p>
        </w:tc>
        <w:tc>
          <w:tcPr>
            <w:tcW w:w="4900" w:type="dxa"/>
            <w:gridSpan w:val="2"/>
            <w:vAlign w:val="bottom"/>
          </w:tcPr>
          <w:p w14:paraId="36876818" w14:textId="77777777" w:rsidR="00864C1A" w:rsidRDefault="00E97BB5">
            <w:pPr>
              <w:ind w:left="100"/>
              <w:rPr>
                <w:sz w:val="20"/>
                <w:szCs w:val="20"/>
              </w:rPr>
            </w:pPr>
            <w:r>
              <w:rPr>
                <w:rFonts w:eastAsia="Times New Roman"/>
              </w:rPr>
              <w:t>Carrie Tudor</w:t>
            </w:r>
          </w:p>
        </w:tc>
        <w:tc>
          <w:tcPr>
            <w:tcW w:w="120" w:type="dxa"/>
            <w:vAlign w:val="bottom"/>
          </w:tcPr>
          <w:p w14:paraId="03B13637" w14:textId="77777777" w:rsidR="00864C1A" w:rsidRDefault="00864C1A">
            <w:pPr>
              <w:rPr>
                <w:sz w:val="24"/>
                <w:szCs w:val="24"/>
              </w:rPr>
            </w:pPr>
          </w:p>
        </w:tc>
      </w:tr>
      <w:tr w:rsidR="00864C1A" w14:paraId="057EEE9A" w14:textId="77777777">
        <w:trPr>
          <w:trHeight w:val="372"/>
        </w:trPr>
        <w:tc>
          <w:tcPr>
            <w:tcW w:w="120" w:type="dxa"/>
            <w:vAlign w:val="bottom"/>
          </w:tcPr>
          <w:p w14:paraId="13F41C7F" w14:textId="77777777" w:rsidR="00864C1A" w:rsidRDefault="00864C1A">
            <w:pPr>
              <w:rPr>
                <w:sz w:val="24"/>
                <w:szCs w:val="24"/>
              </w:rPr>
            </w:pPr>
          </w:p>
        </w:tc>
        <w:tc>
          <w:tcPr>
            <w:tcW w:w="3840" w:type="dxa"/>
            <w:vAlign w:val="bottom"/>
          </w:tcPr>
          <w:p w14:paraId="16F5ECA3" w14:textId="77777777" w:rsidR="00864C1A" w:rsidRDefault="00E97BB5">
            <w:pPr>
              <w:rPr>
                <w:sz w:val="20"/>
                <w:szCs w:val="20"/>
              </w:rPr>
            </w:pPr>
            <w:r>
              <w:rPr>
                <w:rFonts w:eastAsia="Times New Roman"/>
              </w:rPr>
              <w:t>Miranda Langendam</w:t>
            </w:r>
          </w:p>
        </w:tc>
        <w:tc>
          <w:tcPr>
            <w:tcW w:w="280" w:type="dxa"/>
            <w:tcBorders>
              <w:right w:val="single" w:sz="8" w:space="0" w:color="006666"/>
            </w:tcBorders>
            <w:vAlign w:val="bottom"/>
          </w:tcPr>
          <w:p w14:paraId="7383DB0A" w14:textId="77777777" w:rsidR="00864C1A" w:rsidRDefault="00864C1A">
            <w:pPr>
              <w:rPr>
                <w:sz w:val="24"/>
                <w:szCs w:val="24"/>
              </w:rPr>
            </w:pPr>
          </w:p>
        </w:tc>
        <w:tc>
          <w:tcPr>
            <w:tcW w:w="4900" w:type="dxa"/>
            <w:gridSpan w:val="2"/>
            <w:vAlign w:val="bottom"/>
          </w:tcPr>
          <w:p w14:paraId="247706D2" w14:textId="77777777" w:rsidR="00864C1A" w:rsidRDefault="00E97BB5">
            <w:pPr>
              <w:ind w:left="100"/>
              <w:rPr>
                <w:sz w:val="20"/>
                <w:szCs w:val="20"/>
              </w:rPr>
            </w:pPr>
            <w:r>
              <w:rPr>
                <w:rFonts w:eastAsia="Times New Roman"/>
              </w:rPr>
              <w:t>Rohit Sarin</w:t>
            </w:r>
          </w:p>
        </w:tc>
        <w:tc>
          <w:tcPr>
            <w:tcW w:w="120" w:type="dxa"/>
            <w:vAlign w:val="bottom"/>
          </w:tcPr>
          <w:p w14:paraId="054D6741" w14:textId="77777777" w:rsidR="00864C1A" w:rsidRDefault="00864C1A">
            <w:pPr>
              <w:rPr>
                <w:sz w:val="24"/>
                <w:szCs w:val="24"/>
              </w:rPr>
            </w:pPr>
          </w:p>
        </w:tc>
      </w:tr>
      <w:tr w:rsidR="00864C1A" w14:paraId="19E32C4D" w14:textId="77777777">
        <w:trPr>
          <w:trHeight w:val="108"/>
        </w:trPr>
        <w:tc>
          <w:tcPr>
            <w:tcW w:w="120" w:type="dxa"/>
            <w:tcBorders>
              <w:bottom w:val="single" w:sz="8" w:space="0" w:color="006666"/>
            </w:tcBorders>
            <w:vAlign w:val="bottom"/>
          </w:tcPr>
          <w:p w14:paraId="71943015" w14:textId="77777777" w:rsidR="00864C1A" w:rsidRDefault="00864C1A">
            <w:pPr>
              <w:rPr>
                <w:sz w:val="9"/>
                <w:szCs w:val="9"/>
              </w:rPr>
            </w:pPr>
          </w:p>
        </w:tc>
        <w:tc>
          <w:tcPr>
            <w:tcW w:w="3840" w:type="dxa"/>
            <w:tcBorders>
              <w:bottom w:val="single" w:sz="8" w:space="0" w:color="006666"/>
            </w:tcBorders>
            <w:vAlign w:val="bottom"/>
          </w:tcPr>
          <w:p w14:paraId="5D0580ED" w14:textId="77777777" w:rsidR="00864C1A" w:rsidRDefault="00864C1A">
            <w:pPr>
              <w:rPr>
                <w:sz w:val="9"/>
                <w:szCs w:val="9"/>
              </w:rPr>
            </w:pPr>
          </w:p>
        </w:tc>
        <w:tc>
          <w:tcPr>
            <w:tcW w:w="280" w:type="dxa"/>
            <w:tcBorders>
              <w:bottom w:val="single" w:sz="8" w:space="0" w:color="006666"/>
              <w:right w:val="single" w:sz="8" w:space="0" w:color="006666"/>
            </w:tcBorders>
            <w:vAlign w:val="bottom"/>
          </w:tcPr>
          <w:p w14:paraId="372FE222" w14:textId="77777777" w:rsidR="00864C1A" w:rsidRDefault="00864C1A">
            <w:pPr>
              <w:rPr>
                <w:sz w:val="9"/>
                <w:szCs w:val="9"/>
              </w:rPr>
            </w:pPr>
          </w:p>
        </w:tc>
        <w:tc>
          <w:tcPr>
            <w:tcW w:w="1060" w:type="dxa"/>
            <w:tcBorders>
              <w:bottom w:val="single" w:sz="8" w:space="0" w:color="006666"/>
            </w:tcBorders>
            <w:vAlign w:val="bottom"/>
          </w:tcPr>
          <w:p w14:paraId="43030A9E" w14:textId="77777777" w:rsidR="00864C1A" w:rsidRDefault="00864C1A">
            <w:pPr>
              <w:rPr>
                <w:sz w:val="9"/>
                <w:szCs w:val="9"/>
              </w:rPr>
            </w:pPr>
          </w:p>
        </w:tc>
        <w:tc>
          <w:tcPr>
            <w:tcW w:w="3840" w:type="dxa"/>
            <w:tcBorders>
              <w:bottom w:val="single" w:sz="8" w:space="0" w:color="006666"/>
            </w:tcBorders>
            <w:vAlign w:val="bottom"/>
          </w:tcPr>
          <w:p w14:paraId="66BB2830" w14:textId="77777777" w:rsidR="00864C1A" w:rsidRDefault="00864C1A">
            <w:pPr>
              <w:rPr>
                <w:sz w:val="9"/>
                <w:szCs w:val="9"/>
              </w:rPr>
            </w:pPr>
          </w:p>
        </w:tc>
        <w:tc>
          <w:tcPr>
            <w:tcW w:w="120" w:type="dxa"/>
            <w:tcBorders>
              <w:bottom w:val="single" w:sz="8" w:space="0" w:color="006666"/>
            </w:tcBorders>
            <w:vAlign w:val="bottom"/>
          </w:tcPr>
          <w:p w14:paraId="35019CA5" w14:textId="77777777" w:rsidR="00864C1A" w:rsidRDefault="00864C1A">
            <w:pPr>
              <w:rPr>
                <w:sz w:val="9"/>
                <w:szCs w:val="9"/>
              </w:rPr>
            </w:pPr>
          </w:p>
        </w:tc>
      </w:tr>
    </w:tbl>
    <w:p w14:paraId="3B274EF4"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1BE18D44" wp14:editId="36F519F5">
                <wp:simplePos x="0" y="0"/>
                <wp:positionH relativeFrom="column">
                  <wp:posOffset>10795</wp:posOffset>
                </wp:positionH>
                <wp:positionV relativeFrom="paragraph">
                  <wp:posOffset>629285</wp:posOffset>
                </wp:positionV>
                <wp:extent cx="5862955" cy="32766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159C60C2" id="Shape 64" o:spid="_x0000_s1026" style="position:absolute;margin-left:.85pt;margin-top:49.55pt;width:461.65pt;height:25.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" o:allowincell="f" fillcolor="#92cddc" stroked="f"/>
            </w:pict>
          </mc:Fallback>
        </mc:AlternateContent>
      </w:r>
      <w:r>
        <w:rPr>
          <w:noProof/>
          <w:sz w:val="20"/>
          <w:szCs w:val="20"/>
        </w:rPr>
        <mc:AlternateContent>
          <mc:Choice Requires="wps">
            <w:drawing>
              <wp:anchor distT="0" distB="0" distL="114300" distR="114300" simplePos="0" relativeHeight="251662336" behindDoc="1" locked="0" layoutInCell="0" allowOverlap="1" wp14:anchorId="73F1A4F1" wp14:editId="1851A2B2">
                <wp:simplePos x="0" y="0"/>
                <wp:positionH relativeFrom="column">
                  <wp:posOffset>4445</wp:posOffset>
                </wp:positionH>
                <wp:positionV relativeFrom="paragraph">
                  <wp:posOffset>626110</wp:posOffset>
                </wp:positionV>
                <wp:extent cx="587502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66DE1F1B" id="Shape 6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35pt,49.3pt" to="462.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" o:allowincell="f" filled="t" strokecolor="#066"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14:anchorId="0EDB44EF" wp14:editId="0CF03621">
                <wp:simplePos x="0" y="0"/>
                <wp:positionH relativeFrom="column">
                  <wp:posOffset>10160</wp:posOffset>
                </wp:positionH>
                <wp:positionV relativeFrom="paragraph">
                  <wp:posOffset>962660</wp:posOffset>
                </wp:positionV>
                <wp:extent cx="5862955" cy="79883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830"/>
                        </a:xfrm>
                        <a:prstGeom prst="rect">
                          <a:avLst/>
                        </a:prstGeom>
                        <a:solidFill>
                          <a:srgbClr val="B6DDE8"/>
                        </a:solidFill>
                      </wps:spPr>
                      <wps:bodyPr/>
                    </wps:wsp>
                  </a:graphicData>
                </a:graphic>
              </wp:anchor>
            </w:drawing>
          </mc:Choice>
          <mc:Fallback>
            <w:pict>
              <v:rect w14:anchorId="2E7197CB" id="Shape 66" o:spid="_x0000_s1026" style="position:absolute;margin-left:.8pt;margin-top:75.8pt;width:461.65pt;height:62.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" o:allowincell="f" fillcolor="#b6dde8" stroked="f"/>
            </w:pict>
          </mc:Fallback>
        </mc:AlternateContent>
      </w:r>
      <w:r>
        <w:rPr>
          <w:noProof/>
          <w:sz w:val="20"/>
          <w:szCs w:val="20"/>
        </w:rPr>
        <mc:AlternateContent>
          <mc:Choice Requires="wps">
            <w:drawing>
              <wp:anchor distT="0" distB="0" distL="114300" distR="114300" simplePos="0" relativeHeight="251664384" behindDoc="1" locked="0" layoutInCell="0" allowOverlap="1" wp14:anchorId="76595764" wp14:editId="5C7A9B80">
                <wp:simplePos x="0" y="0"/>
                <wp:positionH relativeFrom="column">
                  <wp:posOffset>7620</wp:posOffset>
                </wp:positionH>
                <wp:positionV relativeFrom="paragraph">
                  <wp:posOffset>622935</wp:posOffset>
                </wp:positionV>
                <wp:extent cx="0" cy="306324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3240"/>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2D182853" id="Shape 6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pt,49.05pt" to=".6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14:anchorId="66AC6739" wp14:editId="7F00DADB">
                <wp:simplePos x="0" y="0"/>
                <wp:positionH relativeFrom="column">
                  <wp:posOffset>4445</wp:posOffset>
                </wp:positionH>
                <wp:positionV relativeFrom="paragraph">
                  <wp:posOffset>960120</wp:posOffset>
                </wp:positionV>
                <wp:extent cx="587502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7F12BCB1" id="Shape 6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5pt,75.6pt" to="462.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" o:allowincell="f" filled="t" strokecolor="#066"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5ED90C00" wp14:editId="47AE535C">
                <wp:simplePos x="0" y="0"/>
                <wp:positionH relativeFrom="column">
                  <wp:posOffset>4445</wp:posOffset>
                </wp:positionH>
                <wp:positionV relativeFrom="paragraph">
                  <wp:posOffset>1764665</wp:posOffset>
                </wp:positionV>
                <wp:extent cx="587502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3584626D" id="Shape 69"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5pt,138.95pt" to="462.9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" o:allowincell="f" filled="t" strokecolor="#066"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05C0D7D4" wp14:editId="5224869A">
                <wp:simplePos x="0" y="0"/>
                <wp:positionH relativeFrom="column">
                  <wp:posOffset>4445</wp:posOffset>
                </wp:positionH>
                <wp:positionV relativeFrom="paragraph">
                  <wp:posOffset>3683000</wp:posOffset>
                </wp:positionV>
                <wp:extent cx="587502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3E3E00EE" id="Shape 70"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5pt,290pt" to="462.95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14:anchorId="5E4CB0B0" wp14:editId="3F233B9C">
                <wp:simplePos x="0" y="0"/>
                <wp:positionH relativeFrom="column">
                  <wp:posOffset>5876290</wp:posOffset>
                </wp:positionH>
                <wp:positionV relativeFrom="paragraph">
                  <wp:posOffset>622935</wp:posOffset>
                </wp:positionV>
                <wp:extent cx="0" cy="306324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3240"/>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0266C96D" id="Shape 7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62.7pt,49.05pt" to="462.7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" o:allowincell="f" filled="t" strokecolor="#066" strokeweight=".48pt">
                <v:stroke joinstyle="miter"/>
                <o:lock v:ext="edit" shapetype="f"/>
              </v:line>
            </w:pict>
          </mc:Fallback>
        </mc:AlternateContent>
      </w:r>
    </w:p>
    <w:p w14:paraId="6E0CBD55" w14:textId="77777777" w:rsidR="00864C1A" w:rsidRDefault="00864C1A">
      <w:pPr>
        <w:spacing w:line="200" w:lineRule="exact"/>
        <w:rPr>
          <w:sz w:val="20"/>
          <w:szCs w:val="20"/>
        </w:rPr>
      </w:pPr>
    </w:p>
    <w:p w14:paraId="79C845C9" w14:textId="77777777" w:rsidR="00864C1A" w:rsidRDefault="00864C1A">
      <w:pPr>
        <w:spacing w:line="200" w:lineRule="exact"/>
        <w:rPr>
          <w:sz w:val="20"/>
          <w:szCs w:val="20"/>
        </w:rPr>
      </w:pPr>
    </w:p>
    <w:p w14:paraId="132A1D0B" w14:textId="77777777" w:rsidR="00864C1A" w:rsidRDefault="00864C1A">
      <w:pPr>
        <w:spacing w:line="200" w:lineRule="exact"/>
        <w:rPr>
          <w:sz w:val="20"/>
          <w:szCs w:val="20"/>
        </w:rPr>
      </w:pPr>
    </w:p>
    <w:p w14:paraId="51A8ED8F" w14:textId="77777777" w:rsidR="00864C1A" w:rsidRDefault="00864C1A">
      <w:pPr>
        <w:spacing w:line="200" w:lineRule="exact"/>
        <w:rPr>
          <w:sz w:val="20"/>
          <w:szCs w:val="20"/>
        </w:rPr>
      </w:pPr>
    </w:p>
    <w:p w14:paraId="58AE7A7D" w14:textId="77777777" w:rsidR="00864C1A" w:rsidRDefault="00864C1A">
      <w:pPr>
        <w:spacing w:line="266" w:lineRule="exact"/>
        <w:rPr>
          <w:sz w:val="20"/>
          <w:szCs w:val="20"/>
        </w:rPr>
      </w:pPr>
    </w:p>
    <w:p w14:paraId="389DEAB2" w14:textId="77777777" w:rsidR="00864C1A" w:rsidRDefault="00E97BB5" w:rsidP="00A810DA">
      <w:pPr>
        <w:jc w:val="center"/>
        <w:outlineLvl w:val="0"/>
        <w:rPr>
          <w:sz w:val="20"/>
          <w:szCs w:val="20"/>
        </w:rPr>
      </w:pPr>
      <w:r>
        <w:rPr>
          <w:rFonts w:eastAsia="Times New Roman"/>
          <w:b/>
          <w:bCs/>
          <w:sz w:val="24"/>
          <w:szCs w:val="24"/>
        </w:rPr>
        <w:t>Declaration of interest</w:t>
      </w:r>
    </w:p>
    <w:p w14:paraId="1D418DFA" w14:textId="77777777" w:rsidR="00864C1A" w:rsidRDefault="00864C1A">
      <w:pPr>
        <w:spacing w:line="246" w:lineRule="exact"/>
        <w:rPr>
          <w:sz w:val="20"/>
          <w:szCs w:val="20"/>
        </w:rPr>
      </w:pPr>
    </w:p>
    <w:p w14:paraId="76F06517" w14:textId="77777777" w:rsidR="00864C1A" w:rsidRPr="001D6D01" w:rsidRDefault="00E97BB5">
      <w:pPr>
        <w:spacing w:line="298"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7F63292D" w14:textId="77777777" w:rsidR="00864C1A" w:rsidRPr="001D6D01" w:rsidRDefault="00864C1A">
      <w:pPr>
        <w:spacing w:line="1" w:lineRule="exact"/>
        <w:rPr>
          <w:sz w:val="20"/>
          <w:szCs w:val="20"/>
          <w:lang w:val="en-US"/>
        </w:rPr>
      </w:pPr>
    </w:p>
    <w:p w14:paraId="1A2F8D13" w14:textId="77777777" w:rsidR="00864C1A" w:rsidRPr="001D6D01" w:rsidRDefault="00E97BB5" w:rsidP="00A810DA">
      <w:pPr>
        <w:jc w:val="center"/>
        <w:outlineLvl w:val="0"/>
        <w:rPr>
          <w:sz w:val="20"/>
          <w:szCs w:val="20"/>
          <w:lang w:val="en-US"/>
        </w:rPr>
      </w:pPr>
      <w:r w:rsidRPr="001D6D01">
        <w:rPr>
          <w:rFonts w:eastAsia="Times New Roman"/>
          <w:b/>
          <w:bCs/>
          <w:u w:val="single"/>
          <w:lang w:val="en-US"/>
        </w:rPr>
        <w:t>Declared: Insignificant</w:t>
      </w:r>
    </w:p>
    <w:p w14:paraId="2D43D0C5"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669504" behindDoc="1" locked="0" layoutInCell="0" allowOverlap="1" wp14:anchorId="45B2AA2F" wp14:editId="7237B718">
                <wp:simplePos x="0" y="0"/>
                <wp:positionH relativeFrom="column">
                  <wp:posOffset>1470660</wp:posOffset>
                </wp:positionH>
                <wp:positionV relativeFrom="paragraph">
                  <wp:posOffset>89535</wp:posOffset>
                </wp:positionV>
                <wp:extent cx="0" cy="192468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68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22308A0D" id="Shape 7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15.8pt,7.05pt" to="115.8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" o:allowincell="f" filled="t" strokecolor="#066" strokeweight=".16967mm">
                <v:stroke joinstyle="miter"/>
                <o:lock v:ext="edit" shapetype="f"/>
              </v:line>
            </w:pict>
          </mc:Fallback>
        </mc:AlternateContent>
      </w:r>
    </w:p>
    <w:p w14:paraId="1DACD841" w14:textId="77777777" w:rsidR="00864C1A" w:rsidRPr="001D6D01" w:rsidRDefault="00864C1A">
      <w:pPr>
        <w:spacing w:line="228" w:lineRule="exact"/>
        <w:rPr>
          <w:sz w:val="20"/>
          <w:szCs w:val="20"/>
          <w:lang w:val="en-US"/>
        </w:rPr>
      </w:pPr>
    </w:p>
    <w:p w14:paraId="0AF1026B" w14:textId="77777777" w:rsidR="00864C1A" w:rsidRPr="001D6D01" w:rsidRDefault="00E97BB5">
      <w:pPr>
        <w:spacing w:line="256" w:lineRule="auto"/>
        <w:ind w:left="2420" w:right="320"/>
        <w:rPr>
          <w:sz w:val="20"/>
          <w:szCs w:val="20"/>
          <w:lang w:val="en-US"/>
        </w:rPr>
      </w:pPr>
      <w:r w:rsidRPr="001D6D01">
        <w:rPr>
          <w:rFonts w:eastAsia="Times New Roman"/>
          <w:lang w:val="en-US"/>
        </w:rPr>
        <w:t>(1b) Participation in expert writing group […] establishing recommendations on the use of delamanid and bedaquiline in Italy. €1000 sponsored by pharmaceutical company.</w:t>
      </w:r>
    </w:p>
    <w:p w14:paraId="5AF67D50" w14:textId="77777777" w:rsidR="00864C1A" w:rsidRPr="001D6D01" w:rsidRDefault="00864C1A">
      <w:pPr>
        <w:spacing w:line="69" w:lineRule="exact"/>
        <w:rPr>
          <w:sz w:val="20"/>
          <w:szCs w:val="20"/>
          <w:lang w:val="en-US"/>
        </w:rPr>
      </w:pPr>
    </w:p>
    <w:p w14:paraId="3D3259FA" w14:textId="77777777" w:rsidR="00864C1A" w:rsidRPr="001D6D01" w:rsidRDefault="00E97BB5">
      <w:pPr>
        <w:spacing w:line="224" w:lineRule="auto"/>
        <w:ind w:left="120" w:right="200" w:firstLine="2304"/>
        <w:rPr>
          <w:sz w:val="20"/>
          <w:szCs w:val="20"/>
          <w:lang w:val="en-US"/>
        </w:rPr>
      </w:pPr>
      <w:r w:rsidRPr="001D6D01">
        <w:rPr>
          <w:rFonts w:eastAsia="Times New Roman"/>
          <w:sz w:val="17"/>
          <w:szCs w:val="17"/>
          <w:lang w:val="en-US"/>
        </w:rPr>
        <w:t xml:space="preserve">(2a) Her laboratory was involved in the standardization of the agar and </w:t>
      </w:r>
      <w:r w:rsidRPr="001D6D01">
        <w:rPr>
          <w:rFonts w:eastAsia="Times New Roman"/>
          <w:sz w:val="30"/>
          <w:szCs w:val="30"/>
          <w:vertAlign w:val="superscript"/>
          <w:lang w:val="en-US"/>
        </w:rPr>
        <w:t>Daniela Maria Cirillo</w:t>
      </w:r>
      <w:r w:rsidRPr="001D6D01">
        <w:rPr>
          <w:rFonts w:eastAsia="Times New Roman"/>
          <w:sz w:val="17"/>
          <w:szCs w:val="17"/>
          <w:lang w:val="en-US"/>
        </w:rPr>
        <w:t xml:space="preserve"> microtitre-based DST for bedaquiline in 2014. €1000 sponsored by Janssen</w:t>
      </w:r>
    </w:p>
    <w:p w14:paraId="4FB2A595" w14:textId="77777777" w:rsidR="00864C1A" w:rsidRPr="001D6D01" w:rsidRDefault="00864C1A">
      <w:pPr>
        <w:spacing w:line="2" w:lineRule="exact"/>
        <w:rPr>
          <w:sz w:val="20"/>
          <w:szCs w:val="20"/>
          <w:lang w:val="en-US"/>
        </w:rPr>
      </w:pPr>
    </w:p>
    <w:p w14:paraId="13873633" w14:textId="77777777" w:rsidR="00864C1A" w:rsidRPr="001D6D01" w:rsidRDefault="00E97BB5" w:rsidP="00A810DA">
      <w:pPr>
        <w:ind w:left="2420"/>
        <w:outlineLvl w:val="0"/>
        <w:rPr>
          <w:sz w:val="20"/>
          <w:szCs w:val="20"/>
          <w:lang w:val="en-US"/>
        </w:rPr>
      </w:pPr>
      <w:r w:rsidRPr="001D6D01">
        <w:rPr>
          <w:rFonts w:eastAsia="Times New Roman"/>
          <w:lang w:val="en-US"/>
        </w:rPr>
        <w:t>Italy.</w:t>
      </w:r>
    </w:p>
    <w:p w14:paraId="4536F9AD" w14:textId="77777777" w:rsidR="00864C1A" w:rsidRPr="001D6D01" w:rsidRDefault="00864C1A">
      <w:pPr>
        <w:spacing w:line="121" w:lineRule="exact"/>
        <w:rPr>
          <w:sz w:val="20"/>
          <w:szCs w:val="20"/>
          <w:lang w:val="en-US"/>
        </w:rPr>
      </w:pPr>
    </w:p>
    <w:p w14:paraId="69152FB2" w14:textId="77777777" w:rsidR="00864C1A" w:rsidRPr="001D6D01" w:rsidRDefault="00E97BB5">
      <w:pPr>
        <w:spacing w:line="250" w:lineRule="auto"/>
        <w:ind w:left="2420" w:right="400"/>
        <w:rPr>
          <w:sz w:val="20"/>
          <w:szCs w:val="20"/>
          <w:lang w:val="en-US"/>
        </w:rPr>
      </w:pPr>
      <w:r w:rsidRPr="001D6D01">
        <w:rPr>
          <w:rFonts w:eastAsia="Times New Roman"/>
          <w:lang w:val="en-US"/>
        </w:rPr>
        <w:t>COI Management: Recommendations were in line with the WHO policy. The focus was not only on the selection of cases, but on who should be prescribing the drugs, where the DST was going to be performed and on data collection.</w:t>
      </w:r>
    </w:p>
    <w:p w14:paraId="6CD3B54D" w14:textId="77777777" w:rsidR="00864C1A" w:rsidRPr="001D6D01" w:rsidRDefault="00864C1A">
      <w:pPr>
        <w:spacing w:line="200" w:lineRule="exact"/>
        <w:rPr>
          <w:sz w:val="20"/>
          <w:szCs w:val="20"/>
          <w:lang w:val="en-US"/>
        </w:rPr>
      </w:pPr>
    </w:p>
    <w:p w14:paraId="10DF2B8F" w14:textId="77777777" w:rsidR="00864C1A" w:rsidRPr="001D6D01" w:rsidRDefault="00864C1A">
      <w:pPr>
        <w:spacing w:line="200" w:lineRule="exact"/>
        <w:rPr>
          <w:sz w:val="20"/>
          <w:szCs w:val="20"/>
          <w:lang w:val="en-US"/>
        </w:rPr>
      </w:pPr>
    </w:p>
    <w:p w14:paraId="5C96C5AB" w14:textId="77777777" w:rsidR="00864C1A" w:rsidRPr="001D6D01" w:rsidRDefault="00864C1A">
      <w:pPr>
        <w:spacing w:line="200" w:lineRule="exact"/>
        <w:rPr>
          <w:sz w:val="20"/>
          <w:szCs w:val="20"/>
          <w:lang w:val="en-US"/>
        </w:rPr>
      </w:pPr>
    </w:p>
    <w:p w14:paraId="1F2A1E38" w14:textId="77777777" w:rsidR="00864C1A" w:rsidRPr="001D6D01" w:rsidRDefault="00864C1A">
      <w:pPr>
        <w:spacing w:line="200" w:lineRule="exact"/>
        <w:rPr>
          <w:sz w:val="20"/>
          <w:szCs w:val="20"/>
          <w:lang w:val="en-US"/>
        </w:rPr>
      </w:pPr>
    </w:p>
    <w:p w14:paraId="2DD60FCE" w14:textId="77777777" w:rsidR="00864C1A" w:rsidRPr="001D6D01" w:rsidRDefault="00864C1A">
      <w:pPr>
        <w:spacing w:line="200" w:lineRule="exact"/>
        <w:rPr>
          <w:sz w:val="20"/>
          <w:szCs w:val="20"/>
          <w:lang w:val="en-US"/>
        </w:rPr>
      </w:pPr>
    </w:p>
    <w:p w14:paraId="082913ED" w14:textId="77777777" w:rsidR="00864C1A" w:rsidRPr="001D6D01" w:rsidRDefault="00864C1A">
      <w:pPr>
        <w:spacing w:line="200" w:lineRule="exact"/>
        <w:rPr>
          <w:sz w:val="20"/>
          <w:szCs w:val="20"/>
          <w:lang w:val="en-US"/>
        </w:rPr>
      </w:pPr>
    </w:p>
    <w:p w14:paraId="2AEE2684" w14:textId="77777777" w:rsidR="00864C1A" w:rsidRPr="001D6D01" w:rsidRDefault="00864C1A">
      <w:pPr>
        <w:spacing w:line="200" w:lineRule="exact"/>
        <w:rPr>
          <w:sz w:val="20"/>
          <w:szCs w:val="20"/>
          <w:lang w:val="en-US"/>
        </w:rPr>
      </w:pPr>
    </w:p>
    <w:p w14:paraId="0D48715E" w14:textId="77777777" w:rsidR="00864C1A" w:rsidRPr="001D6D01" w:rsidRDefault="00864C1A">
      <w:pPr>
        <w:spacing w:line="200" w:lineRule="exact"/>
        <w:rPr>
          <w:sz w:val="20"/>
          <w:szCs w:val="20"/>
          <w:lang w:val="en-US"/>
        </w:rPr>
      </w:pPr>
    </w:p>
    <w:p w14:paraId="2F31EDB4" w14:textId="77777777" w:rsidR="00864C1A" w:rsidRPr="001D6D01" w:rsidRDefault="00864C1A">
      <w:pPr>
        <w:spacing w:line="200" w:lineRule="exact"/>
        <w:rPr>
          <w:sz w:val="20"/>
          <w:szCs w:val="20"/>
          <w:lang w:val="en-US"/>
        </w:rPr>
      </w:pPr>
    </w:p>
    <w:p w14:paraId="2978E1F7" w14:textId="77777777" w:rsidR="00864C1A" w:rsidRPr="001D6D01" w:rsidRDefault="00864C1A">
      <w:pPr>
        <w:spacing w:line="200" w:lineRule="exact"/>
        <w:rPr>
          <w:sz w:val="20"/>
          <w:szCs w:val="20"/>
          <w:lang w:val="en-US"/>
        </w:rPr>
      </w:pPr>
    </w:p>
    <w:p w14:paraId="1D8196D3" w14:textId="77777777" w:rsidR="00864C1A" w:rsidRPr="001D6D01" w:rsidRDefault="00864C1A">
      <w:pPr>
        <w:spacing w:line="200" w:lineRule="exact"/>
        <w:rPr>
          <w:sz w:val="20"/>
          <w:szCs w:val="20"/>
          <w:lang w:val="en-US"/>
        </w:rPr>
      </w:pPr>
    </w:p>
    <w:p w14:paraId="0F83EB2E" w14:textId="77777777" w:rsidR="00864C1A" w:rsidRPr="001D6D01" w:rsidRDefault="00864C1A">
      <w:pPr>
        <w:spacing w:line="200" w:lineRule="exact"/>
        <w:rPr>
          <w:sz w:val="20"/>
          <w:szCs w:val="20"/>
          <w:lang w:val="en-US"/>
        </w:rPr>
      </w:pPr>
    </w:p>
    <w:p w14:paraId="52E204F9" w14:textId="77777777" w:rsidR="00864C1A" w:rsidRPr="001D6D01" w:rsidRDefault="00864C1A">
      <w:pPr>
        <w:spacing w:line="200" w:lineRule="exact"/>
        <w:rPr>
          <w:sz w:val="20"/>
          <w:szCs w:val="20"/>
          <w:lang w:val="en-US"/>
        </w:rPr>
      </w:pPr>
    </w:p>
    <w:p w14:paraId="43E5A650" w14:textId="77777777" w:rsidR="00864C1A" w:rsidRPr="001D6D01" w:rsidRDefault="00864C1A">
      <w:pPr>
        <w:spacing w:line="200" w:lineRule="exact"/>
        <w:rPr>
          <w:sz w:val="20"/>
          <w:szCs w:val="20"/>
          <w:lang w:val="en-US"/>
        </w:rPr>
      </w:pPr>
    </w:p>
    <w:p w14:paraId="5C2A2D71" w14:textId="77777777" w:rsidR="00864C1A" w:rsidRPr="001D6D01" w:rsidRDefault="00864C1A">
      <w:pPr>
        <w:spacing w:line="292" w:lineRule="exact"/>
        <w:rPr>
          <w:sz w:val="20"/>
          <w:szCs w:val="20"/>
          <w:lang w:val="en-US"/>
        </w:rPr>
      </w:pPr>
    </w:p>
    <w:p w14:paraId="591E34D8" w14:textId="3BB07357" w:rsidR="00864C1A" w:rsidRPr="001D6D01" w:rsidRDefault="00864C1A">
      <w:pPr>
        <w:jc w:val="center"/>
        <w:rPr>
          <w:sz w:val="20"/>
          <w:szCs w:val="20"/>
          <w:lang w:val="en-US"/>
        </w:rPr>
      </w:pPr>
    </w:p>
    <w:p w14:paraId="76DE38C7" w14:textId="77777777" w:rsidR="00864C1A" w:rsidRPr="001D6D01" w:rsidRDefault="00864C1A">
      <w:pPr>
        <w:rPr>
          <w:lang w:val="en-US"/>
        </w:rPr>
        <w:sectPr w:rsidR="00864C1A" w:rsidRPr="001D6D01">
          <w:pgSz w:w="11900" w:h="16841"/>
          <w:pgMar w:top="1409" w:right="1326" w:bottom="174" w:left="1320" w:header="0" w:footer="0" w:gutter="0"/>
          <w:cols w:space="720" w:equalWidth="0">
            <w:col w:w="9260"/>
          </w:cols>
        </w:sectPr>
      </w:pPr>
    </w:p>
    <w:p w14:paraId="4635233A" w14:textId="77777777" w:rsidR="00864C1A" w:rsidRPr="001D6D01" w:rsidRDefault="00E97BB5">
      <w:pPr>
        <w:spacing w:line="104" w:lineRule="exact"/>
        <w:rPr>
          <w:sz w:val="20"/>
          <w:szCs w:val="20"/>
          <w:lang w:val="en-US"/>
        </w:rPr>
      </w:pPr>
      <w:bookmarkStart w:id="45" w:name="page53"/>
      <w:bookmarkEnd w:id="45"/>
      <w:r>
        <w:rPr>
          <w:noProof/>
          <w:sz w:val="20"/>
          <w:szCs w:val="20"/>
        </w:rPr>
        <w:lastRenderedPageBreak/>
        <mc:AlternateContent>
          <mc:Choice Requires="wps">
            <w:drawing>
              <wp:anchor distT="0" distB="0" distL="114300" distR="114300" simplePos="0" relativeHeight="251670528" behindDoc="1" locked="0" layoutInCell="0" allowOverlap="1" wp14:anchorId="5E7814BE" wp14:editId="3FC0B522">
                <wp:simplePos x="0" y="0"/>
                <wp:positionH relativeFrom="page">
                  <wp:posOffset>848995</wp:posOffset>
                </wp:positionH>
                <wp:positionV relativeFrom="page">
                  <wp:posOffset>920750</wp:posOffset>
                </wp:positionV>
                <wp:extent cx="5862955" cy="32766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4483879E" id="Shape 73" o:spid="_x0000_s1026" style="position:absolute;margin-left:66.85pt;margin-top:72.5pt;width:461.65pt;height:25.8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" o:allowincell="f" fillcolor="#92cddc" stroked="f">
                <w10:wrap anchorx="page" anchory="page"/>
              </v:rect>
            </w:pict>
          </mc:Fallback>
        </mc:AlternateContent>
      </w:r>
      <w:r>
        <w:rPr>
          <w:noProof/>
          <w:sz w:val="20"/>
          <w:szCs w:val="20"/>
        </w:rPr>
        <mc:AlternateContent>
          <mc:Choice Requires="wps">
            <w:drawing>
              <wp:anchor distT="0" distB="0" distL="114300" distR="114300" simplePos="0" relativeHeight="251671552" behindDoc="1" locked="0" layoutInCell="0" allowOverlap="1" wp14:anchorId="5EF1B9B5" wp14:editId="7A6E4538">
                <wp:simplePos x="0" y="0"/>
                <wp:positionH relativeFrom="page">
                  <wp:posOffset>842645</wp:posOffset>
                </wp:positionH>
                <wp:positionV relativeFrom="page">
                  <wp:posOffset>916940</wp:posOffset>
                </wp:positionV>
                <wp:extent cx="587502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53D8E256" id="Shape 74"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66.35pt,72.2pt" to="528.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2576" behindDoc="1" locked="0" layoutInCell="0" allowOverlap="1" wp14:anchorId="736267D5" wp14:editId="21364533">
                <wp:simplePos x="0" y="0"/>
                <wp:positionH relativeFrom="page">
                  <wp:posOffset>848360</wp:posOffset>
                </wp:positionH>
                <wp:positionV relativeFrom="page">
                  <wp:posOffset>1254125</wp:posOffset>
                </wp:positionV>
                <wp:extent cx="5862955" cy="79819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195"/>
                        </a:xfrm>
                        <a:prstGeom prst="rect">
                          <a:avLst/>
                        </a:prstGeom>
                        <a:solidFill>
                          <a:srgbClr val="B6DDE8"/>
                        </a:solidFill>
                      </wps:spPr>
                      <wps:bodyPr/>
                    </wps:wsp>
                  </a:graphicData>
                </a:graphic>
              </wp:anchor>
            </w:drawing>
          </mc:Choice>
          <mc:Fallback>
            <w:pict>
              <v:rect w14:anchorId="56D07902" id="Shape 75" o:spid="_x0000_s1026" style="position:absolute;margin-left:66.8pt;margin-top:98.75pt;width:461.65pt;height:62.85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673600" behindDoc="1" locked="0" layoutInCell="0" allowOverlap="1" wp14:anchorId="3A0981E1" wp14:editId="19C8721A">
                <wp:simplePos x="0" y="0"/>
                <wp:positionH relativeFrom="page">
                  <wp:posOffset>914400</wp:posOffset>
                </wp:positionH>
                <wp:positionV relativeFrom="page">
                  <wp:posOffset>1254125</wp:posOffset>
                </wp:positionV>
                <wp:extent cx="5731510" cy="79883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798830"/>
                        </a:xfrm>
                        <a:prstGeom prst="rect">
                          <a:avLst/>
                        </a:prstGeom>
                        <a:solidFill>
                          <a:srgbClr val="B6DDE8"/>
                        </a:solidFill>
                      </wps:spPr>
                      <wps:bodyPr/>
                    </wps:wsp>
                  </a:graphicData>
                </a:graphic>
              </wp:anchor>
            </w:drawing>
          </mc:Choice>
          <mc:Fallback>
            <w:pict>
              <v:rect w14:anchorId="508DA0BD" id="Shape 76" o:spid="_x0000_s1026" style="position:absolute;margin-left:1in;margin-top:98.75pt;width:451.3pt;height:62.9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674624" behindDoc="1" locked="0" layoutInCell="0" allowOverlap="1" wp14:anchorId="39CE0F5C" wp14:editId="313013F0">
                <wp:simplePos x="0" y="0"/>
                <wp:positionH relativeFrom="page">
                  <wp:posOffset>845820</wp:posOffset>
                </wp:positionH>
                <wp:positionV relativeFrom="page">
                  <wp:posOffset>914400</wp:posOffset>
                </wp:positionV>
                <wp:extent cx="0" cy="266509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509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2CED07DB" id="Shape 77"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66.6pt,1in" to="66.6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" o:allowincell="f" filled="t" strokecolor="#066"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5648" behindDoc="1" locked="0" layoutInCell="0" allowOverlap="1" wp14:anchorId="1C79BE06" wp14:editId="057BABDF">
                <wp:simplePos x="0" y="0"/>
                <wp:positionH relativeFrom="page">
                  <wp:posOffset>842645</wp:posOffset>
                </wp:positionH>
                <wp:positionV relativeFrom="page">
                  <wp:posOffset>1250950</wp:posOffset>
                </wp:positionV>
                <wp:extent cx="587502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0CF7D697" id="Shape 78"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66.35pt,98.5pt" to="528.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747D4C9F" wp14:editId="05F15BF6">
                <wp:simplePos x="0" y="0"/>
                <wp:positionH relativeFrom="page">
                  <wp:posOffset>6714490</wp:posOffset>
                </wp:positionH>
                <wp:positionV relativeFrom="page">
                  <wp:posOffset>914400</wp:posOffset>
                </wp:positionV>
                <wp:extent cx="0" cy="266509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5095"/>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42CB65B9" id="Shape 79"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528.7pt,1in" to="528.7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" o:allowincell="f" filled="t" strokecolor="#066" strokeweight=".48pt">
                <v:stroke joinstyle="miter"/>
                <o:lock v:ext="edit" shapetype="f"/>
                <w10:wrap anchorx="page" anchory="page"/>
              </v:line>
            </w:pict>
          </mc:Fallback>
        </mc:AlternateContent>
      </w:r>
    </w:p>
    <w:p w14:paraId="7F954880" w14:textId="77777777" w:rsidR="00864C1A" w:rsidRPr="001D6D01" w:rsidRDefault="00E97BB5" w:rsidP="00A810DA">
      <w:pPr>
        <w:jc w:val="center"/>
        <w:outlineLvl w:val="0"/>
        <w:rPr>
          <w:sz w:val="20"/>
          <w:szCs w:val="20"/>
          <w:lang w:val="en-US"/>
        </w:rPr>
      </w:pPr>
      <w:r w:rsidRPr="001D6D01">
        <w:rPr>
          <w:rFonts w:eastAsia="Times New Roman"/>
          <w:b/>
          <w:bCs/>
          <w:sz w:val="24"/>
          <w:szCs w:val="24"/>
          <w:lang w:val="en-US"/>
        </w:rPr>
        <w:t>Declaration of interest</w:t>
      </w:r>
    </w:p>
    <w:p w14:paraId="1D0B4DF0" w14:textId="77777777" w:rsidR="00864C1A" w:rsidRPr="001D6D01" w:rsidRDefault="00864C1A">
      <w:pPr>
        <w:spacing w:line="246" w:lineRule="exact"/>
        <w:rPr>
          <w:sz w:val="20"/>
          <w:szCs w:val="20"/>
          <w:lang w:val="en-US"/>
        </w:rPr>
      </w:pPr>
    </w:p>
    <w:p w14:paraId="55B9B858"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50E1DEBC" w14:textId="77777777" w:rsidR="00864C1A" w:rsidRPr="001D6D01" w:rsidRDefault="00864C1A">
      <w:pPr>
        <w:spacing w:line="4" w:lineRule="exact"/>
        <w:rPr>
          <w:sz w:val="20"/>
          <w:szCs w:val="20"/>
          <w:lang w:val="en-US"/>
        </w:rPr>
      </w:pPr>
    </w:p>
    <w:p w14:paraId="042AB92D" w14:textId="77777777" w:rsidR="00864C1A" w:rsidRDefault="00E97BB5" w:rsidP="00A810DA">
      <w:pPr>
        <w:jc w:val="center"/>
        <w:outlineLvl w:val="0"/>
        <w:rPr>
          <w:sz w:val="20"/>
          <w:szCs w:val="20"/>
        </w:rPr>
      </w:pPr>
      <w:r>
        <w:rPr>
          <w:rFonts w:eastAsia="Times New Roman"/>
          <w:b/>
          <w:bCs/>
          <w:u w:val="single"/>
        </w:rPr>
        <w:t>Declared: Significant</w:t>
      </w:r>
    </w:p>
    <w:p w14:paraId="760EB5E2" w14:textId="77777777" w:rsidR="00864C1A" w:rsidRDefault="00864C1A">
      <w:pPr>
        <w:spacing w:line="1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40"/>
        <w:gridCol w:w="6920"/>
      </w:tblGrid>
      <w:tr w:rsidR="00864C1A" w:rsidRPr="001D6D01" w14:paraId="11A22E5A" w14:textId="77777777">
        <w:trPr>
          <w:trHeight w:val="361"/>
        </w:trPr>
        <w:tc>
          <w:tcPr>
            <w:tcW w:w="2340" w:type="dxa"/>
            <w:tcBorders>
              <w:top w:val="single" w:sz="8" w:space="0" w:color="006666"/>
              <w:right w:val="single" w:sz="8" w:space="0" w:color="006666"/>
            </w:tcBorders>
            <w:vAlign w:val="bottom"/>
          </w:tcPr>
          <w:p w14:paraId="2D648455" w14:textId="77777777" w:rsidR="00864C1A" w:rsidRDefault="00864C1A">
            <w:pPr>
              <w:rPr>
                <w:sz w:val="24"/>
                <w:szCs w:val="24"/>
              </w:rPr>
            </w:pPr>
          </w:p>
        </w:tc>
        <w:tc>
          <w:tcPr>
            <w:tcW w:w="6920" w:type="dxa"/>
            <w:tcBorders>
              <w:top w:val="single" w:sz="8" w:space="0" w:color="006666"/>
            </w:tcBorders>
            <w:vAlign w:val="bottom"/>
          </w:tcPr>
          <w:p w14:paraId="043573A5" w14:textId="77777777" w:rsidR="00864C1A" w:rsidRPr="001D6D01" w:rsidRDefault="00E97BB5">
            <w:pPr>
              <w:ind w:left="80"/>
              <w:rPr>
                <w:sz w:val="20"/>
                <w:szCs w:val="20"/>
                <w:lang w:val="en-US"/>
              </w:rPr>
            </w:pPr>
            <w:r w:rsidRPr="001D6D01">
              <w:rPr>
                <w:rFonts w:eastAsia="Times New Roman"/>
                <w:lang w:val="en-US"/>
              </w:rPr>
              <w:t>MSF received a donation of 400 treatments of Delamanid (programmatic</w:t>
            </w:r>
          </w:p>
        </w:tc>
      </w:tr>
      <w:tr w:rsidR="00864C1A" w:rsidRPr="001D6D01" w14:paraId="14577945" w14:textId="77777777">
        <w:trPr>
          <w:trHeight w:val="252"/>
        </w:trPr>
        <w:tc>
          <w:tcPr>
            <w:tcW w:w="2340" w:type="dxa"/>
            <w:tcBorders>
              <w:right w:val="single" w:sz="8" w:space="0" w:color="006666"/>
            </w:tcBorders>
            <w:vAlign w:val="bottom"/>
          </w:tcPr>
          <w:p w14:paraId="15D8E905" w14:textId="77777777" w:rsidR="00864C1A" w:rsidRPr="001D6D01" w:rsidRDefault="00864C1A">
            <w:pPr>
              <w:rPr>
                <w:sz w:val="21"/>
                <w:szCs w:val="21"/>
                <w:lang w:val="en-US"/>
              </w:rPr>
            </w:pPr>
          </w:p>
        </w:tc>
        <w:tc>
          <w:tcPr>
            <w:tcW w:w="6920" w:type="dxa"/>
            <w:vAlign w:val="bottom"/>
          </w:tcPr>
          <w:p w14:paraId="3D7032BE" w14:textId="77777777" w:rsidR="00864C1A" w:rsidRPr="001D6D01" w:rsidRDefault="00E97BB5">
            <w:pPr>
              <w:spacing w:line="252" w:lineRule="exact"/>
              <w:ind w:left="80"/>
              <w:rPr>
                <w:sz w:val="20"/>
                <w:szCs w:val="20"/>
                <w:lang w:val="en-US"/>
              </w:rPr>
            </w:pPr>
            <w:r w:rsidRPr="001D6D01">
              <w:rPr>
                <w:rFonts w:eastAsia="Times New Roman"/>
                <w:lang w:val="en-US"/>
              </w:rPr>
              <w:t xml:space="preserve">use) from Otsuka in Feb 2016. This was a </w:t>
            </w:r>
            <w:proofErr w:type="gramStart"/>
            <w:r w:rsidRPr="001D6D01">
              <w:rPr>
                <w:rFonts w:eastAsia="Times New Roman"/>
                <w:lang w:val="en-US"/>
              </w:rPr>
              <w:t>one off</w:t>
            </w:r>
            <w:proofErr w:type="gramEnd"/>
            <w:r w:rsidRPr="001D6D01">
              <w:rPr>
                <w:rFonts w:eastAsia="Times New Roman"/>
                <w:lang w:val="en-US"/>
              </w:rPr>
              <w:t xml:space="preserve"> donation and is not</w:t>
            </w:r>
          </w:p>
        </w:tc>
      </w:tr>
      <w:tr w:rsidR="00864C1A" w:rsidRPr="001D6D01" w14:paraId="3D474A42" w14:textId="77777777">
        <w:trPr>
          <w:trHeight w:val="252"/>
        </w:trPr>
        <w:tc>
          <w:tcPr>
            <w:tcW w:w="2340" w:type="dxa"/>
            <w:tcBorders>
              <w:right w:val="single" w:sz="8" w:space="0" w:color="006666"/>
            </w:tcBorders>
            <w:vAlign w:val="bottom"/>
          </w:tcPr>
          <w:p w14:paraId="7AD40229" w14:textId="77777777" w:rsidR="00864C1A" w:rsidRPr="001D6D01" w:rsidRDefault="00864C1A">
            <w:pPr>
              <w:rPr>
                <w:sz w:val="21"/>
                <w:szCs w:val="21"/>
                <w:lang w:val="en-US"/>
              </w:rPr>
            </w:pPr>
          </w:p>
        </w:tc>
        <w:tc>
          <w:tcPr>
            <w:tcW w:w="6920" w:type="dxa"/>
            <w:vAlign w:val="bottom"/>
          </w:tcPr>
          <w:p w14:paraId="3263E4A5" w14:textId="77777777" w:rsidR="00864C1A" w:rsidRPr="001D6D01" w:rsidRDefault="00E97BB5">
            <w:pPr>
              <w:spacing w:line="252" w:lineRule="exact"/>
              <w:ind w:left="80"/>
              <w:rPr>
                <w:sz w:val="20"/>
                <w:szCs w:val="20"/>
                <w:lang w:val="en-US"/>
              </w:rPr>
            </w:pPr>
            <w:r w:rsidRPr="001D6D01">
              <w:rPr>
                <w:rFonts w:eastAsia="Times New Roman"/>
                <w:lang w:val="en-US"/>
              </w:rPr>
              <w:t>expected to be repeated with MSF now procuring delamanid directly from</w:t>
            </w:r>
          </w:p>
        </w:tc>
      </w:tr>
      <w:tr w:rsidR="00864C1A" w14:paraId="280B12B1" w14:textId="77777777">
        <w:trPr>
          <w:trHeight w:val="288"/>
        </w:trPr>
        <w:tc>
          <w:tcPr>
            <w:tcW w:w="2340" w:type="dxa"/>
            <w:tcBorders>
              <w:right w:val="single" w:sz="8" w:space="0" w:color="006666"/>
            </w:tcBorders>
            <w:vAlign w:val="bottom"/>
          </w:tcPr>
          <w:p w14:paraId="72F8A848" w14:textId="77777777" w:rsidR="00864C1A" w:rsidRDefault="00E97BB5">
            <w:pPr>
              <w:ind w:left="120"/>
              <w:rPr>
                <w:sz w:val="20"/>
                <w:szCs w:val="20"/>
              </w:rPr>
            </w:pPr>
            <w:r>
              <w:rPr>
                <w:rFonts w:eastAsia="Times New Roman"/>
              </w:rPr>
              <w:t>Grania Brigden</w:t>
            </w:r>
          </w:p>
        </w:tc>
        <w:tc>
          <w:tcPr>
            <w:tcW w:w="6920" w:type="dxa"/>
            <w:vAlign w:val="bottom"/>
          </w:tcPr>
          <w:p w14:paraId="485CB7FC" w14:textId="77777777" w:rsidR="00864C1A" w:rsidRDefault="00E97BB5">
            <w:pPr>
              <w:ind w:left="80"/>
              <w:rPr>
                <w:sz w:val="20"/>
                <w:szCs w:val="20"/>
              </w:rPr>
            </w:pPr>
            <w:r>
              <w:rPr>
                <w:rFonts w:eastAsia="Times New Roman"/>
              </w:rPr>
              <w:t>the GDF.</w:t>
            </w:r>
          </w:p>
        </w:tc>
      </w:tr>
      <w:tr w:rsidR="00864C1A" w:rsidRPr="001D6D01" w14:paraId="0C633E21" w14:textId="77777777">
        <w:trPr>
          <w:trHeight w:val="338"/>
        </w:trPr>
        <w:tc>
          <w:tcPr>
            <w:tcW w:w="2340" w:type="dxa"/>
            <w:tcBorders>
              <w:right w:val="single" w:sz="8" w:space="0" w:color="006666"/>
            </w:tcBorders>
            <w:vAlign w:val="bottom"/>
          </w:tcPr>
          <w:p w14:paraId="4BD8E977" w14:textId="77777777" w:rsidR="00864C1A" w:rsidRDefault="00864C1A">
            <w:pPr>
              <w:rPr>
                <w:sz w:val="24"/>
                <w:szCs w:val="24"/>
              </w:rPr>
            </w:pPr>
          </w:p>
        </w:tc>
        <w:tc>
          <w:tcPr>
            <w:tcW w:w="6920" w:type="dxa"/>
            <w:vAlign w:val="bottom"/>
          </w:tcPr>
          <w:p w14:paraId="5B8159EA" w14:textId="77777777" w:rsidR="00864C1A" w:rsidRPr="001D6D01" w:rsidRDefault="00E97BB5">
            <w:pPr>
              <w:ind w:left="80"/>
              <w:rPr>
                <w:sz w:val="20"/>
                <w:szCs w:val="20"/>
                <w:lang w:val="en-US"/>
              </w:rPr>
            </w:pPr>
            <w:r w:rsidRPr="001D6D01">
              <w:rPr>
                <w:rFonts w:eastAsia="Times New Roman"/>
                <w:lang w:val="en-US"/>
              </w:rPr>
              <w:t>The MSF Access Campaign, for whom she works, did not directly receive</w:t>
            </w:r>
          </w:p>
        </w:tc>
      </w:tr>
      <w:tr w:rsidR="00864C1A" w14:paraId="1DFECE2D" w14:textId="77777777">
        <w:trPr>
          <w:trHeight w:val="254"/>
        </w:trPr>
        <w:tc>
          <w:tcPr>
            <w:tcW w:w="2340" w:type="dxa"/>
            <w:tcBorders>
              <w:right w:val="single" w:sz="8" w:space="0" w:color="006666"/>
            </w:tcBorders>
            <w:vAlign w:val="bottom"/>
          </w:tcPr>
          <w:p w14:paraId="56531C7A" w14:textId="77777777" w:rsidR="00864C1A" w:rsidRPr="001D6D01" w:rsidRDefault="00864C1A">
            <w:pPr>
              <w:rPr>
                <w:lang w:val="en-US"/>
              </w:rPr>
            </w:pPr>
          </w:p>
        </w:tc>
        <w:tc>
          <w:tcPr>
            <w:tcW w:w="6920" w:type="dxa"/>
            <w:vAlign w:val="bottom"/>
          </w:tcPr>
          <w:p w14:paraId="4D785FC4" w14:textId="77777777" w:rsidR="00864C1A" w:rsidRDefault="00E97BB5">
            <w:pPr>
              <w:ind w:left="80"/>
              <w:rPr>
                <w:sz w:val="20"/>
                <w:szCs w:val="20"/>
              </w:rPr>
            </w:pPr>
            <w:r w:rsidRPr="001D6D01">
              <w:rPr>
                <w:rFonts w:eastAsia="Times New Roman"/>
                <w:lang w:val="en-US"/>
              </w:rPr>
              <w:t xml:space="preserve">the donation, but it is a department within MSF. </w:t>
            </w:r>
            <w:r>
              <w:rPr>
                <w:rFonts w:eastAsia="Times New Roman"/>
              </w:rPr>
              <w:t>Dr Brigden participated as</w:t>
            </w:r>
          </w:p>
        </w:tc>
      </w:tr>
      <w:tr w:rsidR="00864C1A" w:rsidRPr="001D6D01" w14:paraId="0E4450E3" w14:textId="77777777">
        <w:trPr>
          <w:trHeight w:val="252"/>
        </w:trPr>
        <w:tc>
          <w:tcPr>
            <w:tcW w:w="2340" w:type="dxa"/>
            <w:tcBorders>
              <w:right w:val="single" w:sz="8" w:space="0" w:color="006666"/>
            </w:tcBorders>
            <w:vAlign w:val="bottom"/>
          </w:tcPr>
          <w:p w14:paraId="5338645F" w14:textId="77777777" w:rsidR="00864C1A" w:rsidRDefault="00864C1A">
            <w:pPr>
              <w:rPr>
                <w:sz w:val="21"/>
                <w:szCs w:val="21"/>
              </w:rPr>
            </w:pPr>
          </w:p>
        </w:tc>
        <w:tc>
          <w:tcPr>
            <w:tcW w:w="6920" w:type="dxa"/>
            <w:vAlign w:val="bottom"/>
          </w:tcPr>
          <w:p w14:paraId="356F6A0D" w14:textId="77777777" w:rsidR="00864C1A" w:rsidRPr="001D6D01" w:rsidRDefault="00E97BB5">
            <w:pPr>
              <w:spacing w:line="252" w:lineRule="exact"/>
              <w:ind w:left="80"/>
              <w:rPr>
                <w:sz w:val="20"/>
                <w:szCs w:val="20"/>
                <w:lang w:val="en-US"/>
              </w:rPr>
            </w:pPr>
            <w:r w:rsidRPr="001D6D01">
              <w:rPr>
                <w:rFonts w:eastAsia="Times New Roman"/>
                <w:lang w:val="en-US"/>
              </w:rPr>
              <w:t>a Technical Resource Person on the discussion regarding delamanid use in</w:t>
            </w:r>
          </w:p>
        </w:tc>
      </w:tr>
      <w:tr w:rsidR="00864C1A" w14:paraId="61D0FAB2" w14:textId="77777777">
        <w:trPr>
          <w:trHeight w:val="288"/>
        </w:trPr>
        <w:tc>
          <w:tcPr>
            <w:tcW w:w="2340" w:type="dxa"/>
            <w:tcBorders>
              <w:right w:val="single" w:sz="8" w:space="0" w:color="006666"/>
            </w:tcBorders>
            <w:vAlign w:val="bottom"/>
          </w:tcPr>
          <w:p w14:paraId="6DDFD7F9" w14:textId="77777777" w:rsidR="00864C1A" w:rsidRPr="001D6D01" w:rsidRDefault="00864C1A">
            <w:pPr>
              <w:rPr>
                <w:sz w:val="24"/>
                <w:szCs w:val="24"/>
                <w:lang w:val="en-US"/>
              </w:rPr>
            </w:pPr>
          </w:p>
        </w:tc>
        <w:tc>
          <w:tcPr>
            <w:tcW w:w="6920" w:type="dxa"/>
            <w:vAlign w:val="bottom"/>
          </w:tcPr>
          <w:p w14:paraId="3F6D5E8C" w14:textId="77777777" w:rsidR="00864C1A" w:rsidRDefault="00E97BB5">
            <w:pPr>
              <w:ind w:left="80"/>
              <w:rPr>
                <w:sz w:val="20"/>
                <w:szCs w:val="20"/>
              </w:rPr>
            </w:pPr>
            <w:r>
              <w:rPr>
                <w:rFonts w:eastAsia="Times New Roman"/>
              </w:rPr>
              <w:t>children and adolescents.</w:t>
            </w:r>
          </w:p>
        </w:tc>
      </w:tr>
      <w:tr w:rsidR="00864C1A" w14:paraId="08A6F91A" w14:textId="77777777">
        <w:trPr>
          <w:trHeight w:val="109"/>
        </w:trPr>
        <w:tc>
          <w:tcPr>
            <w:tcW w:w="2340" w:type="dxa"/>
            <w:tcBorders>
              <w:bottom w:val="single" w:sz="8" w:space="0" w:color="006666"/>
              <w:right w:val="single" w:sz="8" w:space="0" w:color="006666"/>
            </w:tcBorders>
            <w:vAlign w:val="bottom"/>
          </w:tcPr>
          <w:p w14:paraId="292E76B3" w14:textId="77777777" w:rsidR="00864C1A" w:rsidRDefault="00864C1A">
            <w:pPr>
              <w:rPr>
                <w:sz w:val="9"/>
                <w:szCs w:val="9"/>
              </w:rPr>
            </w:pPr>
          </w:p>
        </w:tc>
        <w:tc>
          <w:tcPr>
            <w:tcW w:w="6920" w:type="dxa"/>
            <w:tcBorders>
              <w:bottom w:val="single" w:sz="8" w:space="0" w:color="006666"/>
            </w:tcBorders>
            <w:vAlign w:val="bottom"/>
          </w:tcPr>
          <w:p w14:paraId="768C8A6A" w14:textId="77777777" w:rsidR="00864C1A" w:rsidRDefault="00864C1A">
            <w:pPr>
              <w:rPr>
                <w:sz w:val="9"/>
                <w:szCs w:val="9"/>
              </w:rPr>
            </w:pPr>
          </w:p>
        </w:tc>
      </w:tr>
    </w:tbl>
    <w:p w14:paraId="08AEFFD7"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1761AAEF" wp14:editId="18E76001">
                <wp:simplePos x="0" y="0"/>
                <wp:positionH relativeFrom="column">
                  <wp:posOffset>10160</wp:posOffset>
                </wp:positionH>
                <wp:positionV relativeFrom="paragraph">
                  <wp:posOffset>629285</wp:posOffset>
                </wp:positionV>
                <wp:extent cx="5862955" cy="32766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0B7AB0EB" id="Shape 80" o:spid="_x0000_s1026" style="position:absolute;margin-left:.8pt;margin-top:49.55pt;width:461.65pt;height:25.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" o:allowincell="f" fillcolor="#92cddc" stroked="f"/>
            </w:pict>
          </mc:Fallback>
        </mc:AlternateContent>
      </w:r>
      <w:r>
        <w:rPr>
          <w:noProof/>
          <w:sz w:val="20"/>
          <w:szCs w:val="20"/>
        </w:rPr>
        <mc:AlternateContent>
          <mc:Choice Requires="wps">
            <w:drawing>
              <wp:anchor distT="0" distB="0" distL="114300" distR="114300" simplePos="0" relativeHeight="251678720" behindDoc="1" locked="0" layoutInCell="0" allowOverlap="1" wp14:anchorId="7F5ABD48" wp14:editId="571C78D4">
                <wp:simplePos x="0" y="0"/>
                <wp:positionH relativeFrom="column">
                  <wp:posOffset>76200</wp:posOffset>
                </wp:positionH>
                <wp:positionV relativeFrom="paragraph">
                  <wp:posOffset>629285</wp:posOffset>
                </wp:positionV>
                <wp:extent cx="5731510" cy="32766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327660"/>
                        </a:xfrm>
                        <a:prstGeom prst="rect">
                          <a:avLst/>
                        </a:prstGeom>
                        <a:solidFill>
                          <a:srgbClr val="92CDDC"/>
                        </a:solidFill>
                      </wps:spPr>
                      <wps:bodyPr/>
                    </wps:wsp>
                  </a:graphicData>
                </a:graphic>
              </wp:anchor>
            </w:drawing>
          </mc:Choice>
          <mc:Fallback>
            <w:pict>
              <v:rect w14:anchorId="3D11C28B" id="Shape 81" o:spid="_x0000_s1026" style="position:absolute;margin-left:6pt;margin-top:49.55pt;width:451.3pt;height:25.8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" o:allowincell="f" fillcolor="#92cddc" stroked="f"/>
            </w:pict>
          </mc:Fallback>
        </mc:AlternateContent>
      </w:r>
      <w:r>
        <w:rPr>
          <w:noProof/>
          <w:sz w:val="20"/>
          <w:szCs w:val="20"/>
        </w:rPr>
        <mc:AlternateContent>
          <mc:Choice Requires="wps">
            <w:drawing>
              <wp:anchor distT="0" distB="0" distL="114300" distR="114300" simplePos="0" relativeHeight="251679744" behindDoc="1" locked="0" layoutInCell="0" allowOverlap="1" wp14:anchorId="7A5438A6" wp14:editId="0C0E3E21">
                <wp:simplePos x="0" y="0"/>
                <wp:positionH relativeFrom="column">
                  <wp:posOffset>4445</wp:posOffset>
                </wp:positionH>
                <wp:positionV relativeFrom="paragraph">
                  <wp:posOffset>626110</wp:posOffset>
                </wp:positionV>
                <wp:extent cx="587502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06663DA4" id="Shape 8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35pt,49.3pt" to="462.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14:anchorId="19723B5A" wp14:editId="4E5BAA7C">
                <wp:simplePos x="0" y="0"/>
                <wp:positionH relativeFrom="column">
                  <wp:posOffset>10160</wp:posOffset>
                </wp:positionH>
                <wp:positionV relativeFrom="paragraph">
                  <wp:posOffset>962660</wp:posOffset>
                </wp:positionV>
                <wp:extent cx="5862955" cy="79883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830"/>
                        </a:xfrm>
                        <a:prstGeom prst="rect">
                          <a:avLst/>
                        </a:prstGeom>
                        <a:solidFill>
                          <a:srgbClr val="B6DDE8"/>
                        </a:solidFill>
                      </wps:spPr>
                      <wps:bodyPr/>
                    </wps:wsp>
                  </a:graphicData>
                </a:graphic>
              </wp:anchor>
            </w:drawing>
          </mc:Choice>
          <mc:Fallback>
            <w:pict>
              <v:rect w14:anchorId="0ED28B8E" id="Shape 83" o:spid="_x0000_s1026" style="position:absolute;margin-left:.8pt;margin-top:75.8pt;width:461.65pt;height:62.9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" o:allowincell="f" fillcolor="#b6dde8" stroked="f"/>
            </w:pict>
          </mc:Fallback>
        </mc:AlternateContent>
      </w:r>
      <w:r>
        <w:rPr>
          <w:noProof/>
          <w:sz w:val="20"/>
          <w:szCs w:val="20"/>
        </w:rPr>
        <mc:AlternateContent>
          <mc:Choice Requires="wps">
            <w:drawing>
              <wp:anchor distT="0" distB="0" distL="114300" distR="114300" simplePos="0" relativeHeight="251681792" behindDoc="1" locked="0" layoutInCell="0" allowOverlap="1" wp14:anchorId="2DA83921" wp14:editId="29A477EA">
                <wp:simplePos x="0" y="0"/>
                <wp:positionH relativeFrom="column">
                  <wp:posOffset>7620</wp:posOffset>
                </wp:positionH>
                <wp:positionV relativeFrom="paragraph">
                  <wp:posOffset>622935</wp:posOffset>
                </wp:positionV>
                <wp:extent cx="0" cy="306197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1970"/>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76B7AAB4" id="Shape 84"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6pt,49.05pt" to=".6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14:anchorId="25990614" wp14:editId="7A8AFE56">
                <wp:simplePos x="0" y="0"/>
                <wp:positionH relativeFrom="column">
                  <wp:posOffset>4445</wp:posOffset>
                </wp:positionH>
                <wp:positionV relativeFrom="paragraph">
                  <wp:posOffset>959485</wp:posOffset>
                </wp:positionV>
                <wp:extent cx="587502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391EF144" id="Shape 85"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5pt,75.55pt" to="462.9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414C179D" wp14:editId="1F32AAF1">
                <wp:simplePos x="0" y="0"/>
                <wp:positionH relativeFrom="column">
                  <wp:posOffset>5876290</wp:posOffset>
                </wp:positionH>
                <wp:positionV relativeFrom="paragraph">
                  <wp:posOffset>622935</wp:posOffset>
                </wp:positionV>
                <wp:extent cx="0" cy="306197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61970"/>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651A3E81" id="Shape 86"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62.7pt,49.05pt" to="462.7pt,2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" o:allowincell="f" filled="t" strokecolor="#066" strokeweight=".48pt">
                <v:stroke joinstyle="miter"/>
                <o:lock v:ext="edit" shapetype="f"/>
              </v:line>
            </w:pict>
          </mc:Fallback>
        </mc:AlternateContent>
      </w:r>
    </w:p>
    <w:p w14:paraId="3C9980B8" w14:textId="77777777" w:rsidR="00864C1A" w:rsidRDefault="00864C1A">
      <w:pPr>
        <w:spacing w:line="200" w:lineRule="exact"/>
        <w:rPr>
          <w:sz w:val="20"/>
          <w:szCs w:val="20"/>
        </w:rPr>
      </w:pPr>
    </w:p>
    <w:p w14:paraId="67EBF3B9" w14:textId="77777777" w:rsidR="00864C1A" w:rsidRDefault="00864C1A">
      <w:pPr>
        <w:spacing w:line="200" w:lineRule="exact"/>
        <w:rPr>
          <w:sz w:val="20"/>
          <w:szCs w:val="20"/>
        </w:rPr>
      </w:pPr>
    </w:p>
    <w:p w14:paraId="61F1FB16" w14:textId="77777777" w:rsidR="00864C1A" w:rsidRDefault="00864C1A">
      <w:pPr>
        <w:spacing w:line="200" w:lineRule="exact"/>
        <w:rPr>
          <w:sz w:val="20"/>
          <w:szCs w:val="20"/>
        </w:rPr>
      </w:pPr>
    </w:p>
    <w:p w14:paraId="1B3A7700" w14:textId="77777777" w:rsidR="00864C1A" w:rsidRDefault="00864C1A">
      <w:pPr>
        <w:spacing w:line="200" w:lineRule="exact"/>
        <w:rPr>
          <w:sz w:val="20"/>
          <w:szCs w:val="20"/>
        </w:rPr>
      </w:pPr>
    </w:p>
    <w:p w14:paraId="2CF40614" w14:textId="77777777" w:rsidR="00864C1A" w:rsidRDefault="00864C1A">
      <w:pPr>
        <w:spacing w:line="266" w:lineRule="exact"/>
        <w:rPr>
          <w:sz w:val="20"/>
          <w:szCs w:val="20"/>
        </w:rPr>
      </w:pPr>
    </w:p>
    <w:p w14:paraId="289A0742" w14:textId="77777777" w:rsidR="00864C1A" w:rsidRDefault="00E97BB5" w:rsidP="00A810DA">
      <w:pPr>
        <w:jc w:val="center"/>
        <w:outlineLvl w:val="0"/>
        <w:rPr>
          <w:sz w:val="20"/>
          <w:szCs w:val="20"/>
        </w:rPr>
      </w:pPr>
      <w:r>
        <w:rPr>
          <w:rFonts w:eastAsia="Times New Roman"/>
          <w:b/>
          <w:bCs/>
          <w:sz w:val="24"/>
          <w:szCs w:val="24"/>
        </w:rPr>
        <w:t>Declaration of interest</w:t>
      </w:r>
    </w:p>
    <w:p w14:paraId="38152839" w14:textId="77777777" w:rsidR="00864C1A" w:rsidRDefault="00864C1A">
      <w:pPr>
        <w:spacing w:line="246" w:lineRule="exact"/>
        <w:rPr>
          <w:sz w:val="20"/>
          <w:szCs w:val="20"/>
        </w:rPr>
      </w:pPr>
    </w:p>
    <w:p w14:paraId="1EB4E3DB"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1C961789" w14:textId="77777777" w:rsidR="00864C1A" w:rsidRPr="001D6D01" w:rsidRDefault="00864C1A">
      <w:pPr>
        <w:spacing w:line="1" w:lineRule="exact"/>
        <w:rPr>
          <w:sz w:val="20"/>
          <w:szCs w:val="20"/>
          <w:lang w:val="en-US"/>
        </w:rPr>
      </w:pPr>
    </w:p>
    <w:p w14:paraId="4511A77B" w14:textId="77777777" w:rsidR="00864C1A" w:rsidRPr="001D6D01" w:rsidRDefault="00E97BB5" w:rsidP="00A810DA">
      <w:pPr>
        <w:jc w:val="center"/>
        <w:outlineLvl w:val="0"/>
        <w:rPr>
          <w:sz w:val="20"/>
          <w:szCs w:val="20"/>
          <w:lang w:val="en-US"/>
        </w:rPr>
      </w:pPr>
      <w:r w:rsidRPr="001D6D01">
        <w:rPr>
          <w:rFonts w:eastAsia="Times New Roman"/>
          <w:b/>
          <w:bCs/>
          <w:u w:val="single"/>
          <w:lang w:val="en-US"/>
        </w:rPr>
        <w:t>Declared: Significant</w:t>
      </w:r>
    </w:p>
    <w:p w14:paraId="5152E2D0"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684864" behindDoc="1" locked="0" layoutInCell="0" allowOverlap="1" wp14:anchorId="75D4AF46" wp14:editId="7B54F475">
                <wp:simplePos x="0" y="0"/>
                <wp:positionH relativeFrom="column">
                  <wp:posOffset>4445</wp:posOffset>
                </wp:positionH>
                <wp:positionV relativeFrom="paragraph">
                  <wp:posOffset>93980</wp:posOffset>
                </wp:positionV>
                <wp:extent cx="587502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7C3CE5FE" id="Shape 87"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35pt,7.4pt" to="462.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0533193B" wp14:editId="145B8F21">
                <wp:simplePos x="0" y="0"/>
                <wp:positionH relativeFrom="column">
                  <wp:posOffset>1473200</wp:posOffset>
                </wp:positionH>
                <wp:positionV relativeFrom="paragraph">
                  <wp:posOffset>90805</wp:posOffset>
                </wp:positionV>
                <wp:extent cx="0" cy="192341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3415"/>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57626CA2" id="Shape 88"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16pt,7.15pt" to="11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" o:allowincell="f" filled="t" strokecolor="#066" strokeweight=".16931mm">
                <v:stroke joinstyle="miter"/>
                <o:lock v:ext="edit" shapetype="f"/>
              </v:line>
            </w:pict>
          </mc:Fallback>
        </mc:AlternateContent>
      </w:r>
    </w:p>
    <w:p w14:paraId="73D42A30" w14:textId="77777777" w:rsidR="00864C1A" w:rsidRPr="001D6D01" w:rsidRDefault="00864C1A">
      <w:pPr>
        <w:spacing w:line="231" w:lineRule="exact"/>
        <w:rPr>
          <w:sz w:val="20"/>
          <w:szCs w:val="20"/>
          <w:lang w:val="en-US"/>
        </w:rPr>
      </w:pPr>
    </w:p>
    <w:p w14:paraId="2D637178" w14:textId="77777777" w:rsidR="00864C1A" w:rsidRPr="001D6D01" w:rsidRDefault="00E97BB5">
      <w:pPr>
        <w:spacing w:line="272" w:lineRule="auto"/>
        <w:ind w:left="2420" w:right="180"/>
        <w:rPr>
          <w:sz w:val="20"/>
          <w:szCs w:val="20"/>
          <w:lang w:val="en-US"/>
        </w:rPr>
      </w:pPr>
      <w:r w:rsidRPr="001D6D01">
        <w:rPr>
          <w:rFonts w:eastAsia="Times New Roman"/>
          <w:lang w:val="en-US"/>
        </w:rPr>
        <w:t>(5b) […] held a position, paid or unpaid, where you represented interests or defended a position related to the subject of the meeting or work.</w:t>
      </w:r>
    </w:p>
    <w:p w14:paraId="5B04D026" w14:textId="77777777" w:rsidR="00864C1A" w:rsidRPr="001D6D01" w:rsidRDefault="00864C1A">
      <w:pPr>
        <w:spacing w:line="52" w:lineRule="exact"/>
        <w:rPr>
          <w:sz w:val="20"/>
          <w:szCs w:val="20"/>
          <w:lang w:val="en-US"/>
        </w:rPr>
      </w:pPr>
    </w:p>
    <w:p w14:paraId="62B22D8D" w14:textId="77777777" w:rsidR="00864C1A" w:rsidRPr="001D6D01" w:rsidRDefault="00E97BB5" w:rsidP="00A810DA">
      <w:pPr>
        <w:ind w:left="2420"/>
        <w:outlineLvl w:val="0"/>
        <w:rPr>
          <w:sz w:val="20"/>
          <w:szCs w:val="20"/>
          <w:lang w:val="en-US"/>
        </w:rPr>
      </w:pPr>
      <w:r w:rsidRPr="001D6D01">
        <w:rPr>
          <w:rFonts w:eastAsia="Times New Roman"/>
          <w:lang w:val="en-US"/>
        </w:rPr>
        <w:t>Participation in the development of «Rapid Clinical Advice – The use of</w:t>
      </w:r>
    </w:p>
    <w:p w14:paraId="688A5BB4" w14:textId="77777777" w:rsidR="00864C1A" w:rsidRPr="001D6D01" w:rsidRDefault="00E97BB5">
      <w:pPr>
        <w:spacing w:line="184" w:lineRule="auto"/>
        <w:ind w:left="2420"/>
        <w:rPr>
          <w:sz w:val="20"/>
          <w:szCs w:val="20"/>
          <w:lang w:val="en-US"/>
        </w:rPr>
      </w:pPr>
      <w:r w:rsidRPr="001D6D01">
        <w:rPr>
          <w:rFonts w:eastAsia="Times New Roman"/>
          <w:lang w:val="en-US"/>
        </w:rPr>
        <w:t>delamanid and bedaquiline for children with drug-resistant tuberculosis».</w:t>
      </w:r>
    </w:p>
    <w:p w14:paraId="1EECEE4C" w14:textId="77777777" w:rsidR="00864C1A" w:rsidRPr="001D6D01" w:rsidRDefault="00E97BB5">
      <w:pPr>
        <w:tabs>
          <w:tab w:val="left" w:pos="2400"/>
        </w:tabs>
        <w:spacing w:line="272" w:lineRule="auto"/>
        <w:ind w:left="2420" w:right="460" w:hanging="2308"/>
        <w:rPr>
          <w:sz w:val="20"/>
          <w:szCs w:val="20"/>
          <w:lang w:val="en-US"/>
        </w:rPr>
      </w:pPr>
      <w:r w:rsidRPr="001D6D01">
        <w:rPr>
          <w:rFonts w:eastAsia="Times New Roman"/>
          <w:sz w:val="44"/>
          <w:szCs w:val="44"/>
          <w:vertAlign w:val="superscript"/>
          <w:lang w:val="en-US"/>
        </w:rPr>
        <w:t>Alena Skrahina</w:t>
      </w:r>
      <w:r w:rsidRPr="001D6D01">
        <w:rPr>
          <w:sz w:val="20"/>
          <w:szCs w:val="20"/>
          <w:lang w:val="en-US"/>
        </w:rPr>
        <w:tab/>
      </w:r>
      <w:r w:rsidRPr="001D6D01">
        <w:rPr>
          <w:rFonts w:eastAsia="Times New Roman"/>
          <w:lang w:val="en-US"/>
        </w:rPr>
        <w:t>Document publically made available on 20 May 2016 via the TB Online Weekly Newsletter.</w:t>
      </w:r>
    </w:p>
    <w:p w14:paraId="027E8E4A" w14:textId="77777777" w:rsidR="00864C1A" w:rsidRPr="001D6D01" w:rsidRDefault="00864C1A">
      <w:pPr>
        <w:spacing w:line="59" w:lineRule="exact"/>
        <w:rPr>
          <w:sz w:val="20"/>
          <w:szCs w:val="20"/>
          <w:lang w:val="en-US"/>
        </w:rPr>
      </w:pPr>
    </w:p>
    <w:p w14:paraId="4C255498" w14:textId="77777777" w:rsidR="00864C1A" w:rsidRPr="001D6D01" w:rsidRDefault="00E97BB5">
      <w:pPr>
        <w:spacing w:line="252" w:lineRule="auto"/>
        <w:ind w:left="2420" w:right="120"/>
        <w:rPr>
          <w:sz w:val="20"/>
          <w:szCs w:val="20"/>
          <w:lang w:val="en-US"/>
        </w:rPr>
      </w:pPr>
      <w:r w:rsidRPr="001D6D01">
        <w:rPr>
          <w:rFonts w:eastAsia="Times New Roman"/>
          <w:i/>
          <w:iCs/>
          <w:lang w:val="en-US"/>
        </w:rPr>
        <w:t xml:space="preserve">COI Management: </w:t>
      </w:r>
      <w:r w:rsidRPr="001D6D01">
        <w:rPr>
          <w:rFonts w:eastAsia="Times New Roman"/>
          <w:lang w:val="en-US"/>
        </w:rPr>
        <w:t>Competing interests for development of any WHO GDG</w:t>
      </w:r>
      <w:r w:rsidRPr="001D6D01">
        <w:rPr>
          <w:rFonts w:eastAsia="Times New Roman"/>
          <w:i/>
          <w:iCs/>
          <w:lang w:val="en-US"/>
        </w:rPr>
        <w:t xml:space="preserve"> </w:t>
      </w:r>
      <w:r w:rsidRPr="001D6D01">
        <w:rPr>
          <w:rFonts w:eastAsia="Times New Roman"/>
          <w:lang w:val="en-US"/>
        </w:rPr>
        <w:t>recommendations (present and future) on the use of bedaquiline and delamanid in children. Dr Skrahina participated as a Technical Resource Person during the discussion regarding delamanid use in children.</w:t>
      </w:r>
    </w:p>
    <w:p w14:paraId="4F2B2F66"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686912" behindDoc="1" locked="0" layoutInCell="0" allowOverlap="1" wp14:anchorId="178E9C4A" wp14:editId="550E784E">
                <wp:simplePos x="0" y="0"/>
                <wp:positionH relativeFrom="column">
                  <wp:posOffset>4445</wp:posOffset>
                </wp:positionH>
                <wp:positionV relativeFrom="paragraph">
                  <wp:posOffset>64135</wp:posOffset>
                </wp:positionV>
                <wp:extent cx="587502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764293EE" id="Shape 89"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35pt,5.05pt" to="462.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" o:allowincell="f" filled="t" strokecolor="#066" strokeweight=".48pt">
                <v:stroke joinstyle="miter"/>
                <o:lock v:ext="edit" shapetype="f"/>
              </v:line>
            </w:pict>
          </mc:Fallback>
        </mc:AlternateContent>
      </w:r>
    </w:p>
    <w:p w14:paraId="46C64747" w14:textId="77777777" w:rsidR="00864C1A" w:rsidRPr="001D6D01" w:rsidRDefault="00864C1A">
      <w:pPr>
        <w:spacing w:line="200" w:lineRule="exact"/>
        <w:rPr>
          <w:sz w:val="20"/>
          <w:szCs w:val="20"/>
          <w:lang w:val="en-US"/>
        </w:rPr>
      </w:pPr>
    </w:p>
    <w:p w14:paraId="3FA945DC" w14:textId="77777777" w:rsidR="00864C1A" w:rsidRPr="001D6D01" w:rsidRDefault="00864C1A">
      <w:pPr>
        <w:spacing w:line="200" w:lineRule="exact"/>
        <w:rPr>
          <w:sz w:val="20"/>
          <w:szCs w:val="20"/>
          <w:lang w:val="en-US"/>
        </w:rPr>
      </w:pPr>
    </w:p>
    <w:p w14:paraId="5BE9E54F" w14:textId="77777777" w:rsidR="00864C1A" w:rsidRPr="001D6D01" w:rsidRDefault="00864C1A">
      <w:pPr>
        <w:spacing w:line="200" w:lineRule="exact"/>
        <w:rPr>
          <w:sz w:val="20"/>
          <w:szCs w:val="20"/>
          <w:lang w:val="en-US"/>
        </w:rPr>
      </w:pPr>
    </w:p>
    <w:p w14:paraId="370EE01E" w14:textId="77777777" w:rsidR="00864C1A" w:rsidRPr="001D6D01" w:rsidRDefault="00864C1A">
      <w:pPr>
        <w:spacing w:line="200" w:lineRule="exact"/>
        <w:rPr>
          <w:sz w:val="20"/>
          <w:szCs w:val="20"/>
          <w:lang w:val="en-US"/>
        </w:rPr>
      </w:pPr>
    </w:p>
    <w:p w14:paraId="50B89F43" w14:textId="77777777" w:rsidR="00864C1A" w:rsidRPr="001D6D01" w:rsidRDefault="00864C1A">
      <w:pPr>
        <w:spacing w:line="200" w:lineRule="exact"/>
        <w:rPr>
          <w:sz w:val="20"/>
          <w:szCs w:val="20"/>
          <w:lang w:val="en-US"/>
        </w:rPr>
      </w:pPr>
    </w:p>
    <w:p w14:paraId="55C2A84D" w14:textId="77777777" w:rsidR="00864C1A" w:rsidRPr="001D6D01" w:rsidRDefault="00864C1A">
      <w:pPr>
        <w:spacing w:line="200" w:lineRule="exact"/>
        <w:rPr>
          <w:sz w:val="20"/>
          <w:szCs w:val="20"/>
          <w:lang w:val="en-US"/>
        </w:rPr>
      </w:pPr>
    </w:p>
    <w:p w14:paraId="27BF7F72" w14:textId="77777777" w:rsidR="00864C1A" w:rsidRPr="001D6D01" w:rsidRDefault="00864C1A">
      <w:pPr>
        <w:spacing w:line="200" w:lineRule="exact"/>
        <w:rPr>
          <w:sz w:val="20"/>
          <w:szCs w:val="20"/>
          <w:lang w:val="en-US"/>
        </w:rPr>
      </w:pPr>
    </w:p>
    <w:p w14:paraId="7888FA59" w14:textId="77777777" w:rsidR="00864C1A" w:rsidRPr="001D6D01" w:rsidRDefault="00864C1A">
      <w:pPr>
        <w:spacing w:line="200" w:lineRule="exact"/>
        <w:rPr>
          <w:sz w:val="20"/>
          <w:szCs w:val="20"/>
          <w:lang w:val="en-US"/>
        </w:rPr>
      </w:pPr>
    </w:p>
    <w:p w14:paraId="39F9228A" w14:textId="77777777" w:rsidR="00864C1A" w:rsidRPr="001D6D01" w:rsidRDefault="00864C1A">
      <w:pPr>
        <w:spacing w:line="200" w:lineRule="exact"/>
        <w:rPr>
          <w:sz w:val="20"/>
          <w:szCs w:val="20"/>
          <w:lang w:val="en-US"/>
        </w:rPr>
      </w:pPr>
    </w:p>
    <w:p w14:paraId="25AEEBDD" w14:textId="77777777" w:rsidR="00864C1A" w:rsidRPr="001D6D01" w:rsidRDefault="00864C1A">
      <w:pPr>
        <w:spacing w:line="200" w:lineRule="exact"/>
        <w:rPr>
          <w:sz w:val="20"/>
          <w:szCs w:val="20"/>
          <w:lang w:val="en-US"/>
        </w:rPr>
      </w:pPr>
    </w:p>
    <w:p w14:paraId="429B4E0F" w14:textId="77777777" w:rsidR="00864C1A" w:rsidRPr="001D6D01" w:rsidRDefault="00864C1A">
      <w:pPr>
        <w:spacing w:line="200" w:lineRule="exact"/>
        <w:rPr>
          <w:sz w:val="20"/>
          <w:szCs w:val="20"/>
          <w:lang w:val="en-US"/>
        </w:rPr>
      </w:pPr>
    </w:p>
    <w:p w14:paraId="5B0E67F2" w14:textId="77777777" w:rsidR="00864C1A" w:rsidRPr="001D6D01" w:rsidRDefault="00864C1A">
      <w:pPr>
        <w:spacing w:line="200" w:lineRule="exact"/>
        <w:rPr>
          <w:sz w:val="20"/>
          <w:szCs w:val="20"/>
          <w:lang w:val="en-US"/>
        </w:rPr>
      </w:pPr>
    </w:p>
    <w:p w14:paraId="52B6883A" w14:textId="77777777" w:rsidR="00864C1A" w:rsidRPr="001D6D01" w:rsidRDefault="00864C1A">
      <w:pPr>
        <w:spacing w:line="200" w:lineRule="exact"/>
        <w:rPr>
          <w:sz w:val="20"/>
          <w:szCs w:val="20"/>
          <w:lang w:val="en-US"/>
        </w:rPr>
      </w:pPr>
    </w:p>
    <w:p w14:paraId="3F9506B1" w14:textId="77777777" w:rsidR="00864C1A" w:rsidRPr="001D6D01" w:rsidRDefault="00864C1A">
      <w:pPr>
        <w:spacing w:line="200" w:lineRule="exact"/>
        <w:rPr>
          <w:sz w:val="20"/>
          <w:szCs w:val="20"/>
          <w:lang w:val="en-US"/>
        </w:rPr>
      </w:pPr>
    </w:p>
    <w:p w14:paraId="532E842C" w14:textId="77777777" w:rsidR="00864C1A" w:rsidRPr="001D6D01" w:rsidRDefault="00864C1A">
      <w:pPr>
        <w:spacing w:line="200" w:lineRule="exact"/>
        <w:rPr>
          <w:sz w:val="20"/>
          <w:szCs w:val="20"/>
          <w:lang w:val="en-US"/>
        </w:rPr>
      </w:pPr>
    </w:p>
    <w:p w14:paraId="3A917DF3" w14:textId="77777777" w:rsidR="00864C1A" w:rsidRPr="001D6D01" w:rsidRDefault="00864C1A">
      <w:pPr>
        <w:spacing w:line="200" w:lineRule="exact"/>
        <w:rPr>
          <w:sz w:val="20"/>
          <w:szCs w:val="20"/>
          <w:lang w:val="en-US"/>
        </w:rPr>
      </w:pPr>
    </w:p>
    <w:p w14:paraId="7A99B7AE" w14:textId="77777777" w:rsidR="00864C1A" w:rsidRPr="001D6D01" w:rsidRDefault="00864C1A">
      <w:pPr>
        <w:spacing w:line="200" w:lineRule="exact"/>
        <w:rPr>
          <w:sz w:val="20"/>
          <w:szCs w:val="20"/>
          <w:lang w:val="en-US"/>
        </w:rPr>
      </w:pPr>
    </w:p>
    <w:p w14:paraId="76287755" w14:textId="77777777" w:rsidR="00864C1A" w:rsidRPr="001D6D01" w:rsidRDefault="00864C1A">
      <w:pPr>
        <w:spacing w:line="200" w:lineRule="exact"/>
        <w:rPr>
          <w:sz w:val="20"/>
          <w:szCs w:val="20"/>
          <w:lang w:val="en-US"/>
        </w:rPr>
      </w:pPr>
    </w:p>
    <w:p w14:paraId="0976F217" w14:textId="77777777" w:rsidR="00864C1A" w:rsidRPr="001D6D01" w:rsidRDefault="00864C1A">
      <w:pPr>
        <w:spacing w:line="200" w:lineRule="exact"/>
        <w:rPr>
          <w:sz w:val="20"/>
          <w:szCs w:val="20"/>
          <w:lang w:val="en-US"/>
        </w:rPr>
      </w:pPr>
    </w:p>
    <w:p w14:paraId="333219B9" w14:textId="77777777" w:rsidR="00864C1A" w:rsidRPr="001D6D01" w:rsidRDefault="00864C1A">
      <w:pPr>
        <w:spacing w:line="200" w:lineRule="exact"/>
        <w:rPr>
          <w:sz w:val="20"/>
          <w:szCs w:val="20"/>
          <w:lang w:val="en-US"/>
        </w:rPr>
      </w:pPr>
    </w:p>
    <w:p w14:paraId="24119EFB" w14:textId="77777777" w:rsidR="00864C1A" w:rsidRPr="001D6D01" w:rsidRDefault="00864C1A">
      <w:pPr>
        <w:spacing w:line="200" w:lineRule="exact"/>
        <w:rPr>
          <w:sz w:val="20"/>
          <w:szCs w:val="20"/>
          <w:lang w:val="en-US"/>
        </w:rPr>
      </w:pPr>
    </w:p>
    <w:p w14:paraId="530CD5AE" w14:textId="77777777" w:rsidR="00864C1A" w:rsidRPr="001D6D01" w:rsidRDefault="00864C1A">
      <w:pPr>
        <w:spacing w:line="341" w:lineRule="exact"/>
        <w:rPr>
          <w:sz w:val="20"/>
          <w:szCs w:val="20"/>
          <w:lang w:val="en-US"/>
        </w:rPr>
      </w:pPr>
    </w:p>
    <w:p w14:paraId="2E6E4D87" w14:textId="69D16E31" w:rsidR="00864C1A" w:rsidRPr="001D6D01" w:rsidRDefault="00864C1A">
      <w:pPr>
        <w:jc w:val="center"/>
        <w:rPr>
          <w:sz w:val="20"/>
          <w:szCs w:val="20"/>
          <w:lang w:val="en-US"/>
        </w:rPr>
      </w:pPr>
    </w:p>
    <w:p w14:paraId="58A0FB4C" w14:textId="77777777" w:rsidR="00864C1A" w:rsidRPr="001D6D01" w:rsidRDefault="00864C1A">
      <w:pPr>
        <w:rPr>
          <w:lang w:val="en-US"/>
        </w:rPr>
        <w:sectPr w:rsidR="00864C1A" w:rsidRPr="001D6D01">
          <w:pgSz w:w="11900" w:h="16841"/>
          <w:pgMar w:top="1440" w:right="1326" w:bottom="174" w:left="1320" w:header="0" w:footer="0" w:gutter="0"/>
          <w:cols w:space="720" w:equalWidth="0">
            <w:col w:w="9260"/>
          </w:cols>
        </w:sectPr>
      </w:pPr>
    </w:p>
    <w:p w14:paraId="32D588D9" w14:textId="77777777" w:rsidR="00864C1A" w:rsidRPr="001D6D01" w:rsidRDefault="00E97BB5">
      <w:pPr>
        <w:spacing w:line="104" w:lineRule="exact"/>
        <w:rPr>
          <w:sz w:val="20"/>
          <w:szCs w:val="20"/>
          <w:lang w:val="en-US"/>
        </w:rPr>
      </w:pPr>
      <w:bookmarkStart w:id="46" w:name="page54"/>
      <w:bookmarkEnd w:id="46"/>
      <w:r>
        <w:rPr>
          <w:noProof/>
          <w:sz w:val="20"/>
          <w:szCs w:val="20"/>
        </w:rPr>
        <w:lastRenderedPageBreak/>
        <mc:AlternateContent>
          <mc:Choice Requires="wps">
            <w:drawing>
              <wp:anchor distT="0" distB="0" distL="114300" distR="114300" simplePos="0" relativeHeight="251687936" behindDoc="1" locked="0" layoutInCell="0" allowOverlap="1" wp14:anchorId="272A35BC" wp14:editId="195C2845">
                <wp:simplePos x="0" y="0"/>
                <wp:positionH relativeFrom="page">
                  <wp:posOffset>848995</wp:posOffset>
                </wp:positionH>
                <wp:positionV relativeFrom="page">
                  <wp:posOffset>920750</wp:posOffset>
                </wp:positionV>
                <wp:extent cx="5862955" cy="32766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257B94DC" id="Shape 90" o:spid="_x0000_s1026" style="position:absolute;margin-left:66.85pt;margin-top:72.5pt;width:461.65pt;height:25.8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" o:allowincell="f" fillcolor="#92cddc" stroked="f">
                <w10:wrap anchorx="page" anchory="page"/>
              </v:rect>
            </w:pict>
          </mc:Fallback>
        </mc:AlternateContent>
      </w:r>
      <w:r>
        <w:rPr>
          <w:noProof/>
          <w:sz w:val="20"/>
          <w:szCs w:val="20"/>
        </w:rPr>
        <mc:AlternateContent>
          <mc:Choice Requires="wps">
            <w:drawing>
              <wp:anchor distT="0" distB="0" distL="114300" distR="114300" simplePos="0" relativeHeight="251688960" behindDoc="1" locked="0" layoutInCell="0" allowOverlap="1" wp14:anchorId="7F8190AA" wp14:editId="2897D367">
                <wp:simplePos x="0" y="0"/>
                <wp:positionH relativeFrom="page">
                  <wp:posOffset>842645</wp:posOffset>
                </wp:positionH>
                <wp:positionV relativeFrom="page">
                  <wp:posOffset>916940</wp:posOffset>
                </wp:positionV>
                <wp:extent cx="587502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026FEDA5" id="Shape 91" o:spid="_x0000_s1026" style="position:absolute;z-index:-251627520;visibility:visible;mso-wrap-style:square;mso-wrap-distance-left:9pt;mso-wrap-distance-top:0;mso-wrap-distance-right:9pt;mso-wrap-distance-bottom:0;mso-position-horizontal:absolute;mso-position-horizontal-relative:page;mso-position-vertical:absolute;mso-position-vertical-relative:page" from="66.35pt,72.2pt" to="528.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9984" behindDoc="1" locked="0" layoutInCell="0" allowOverlap="1" wp14:anchorId="6395E3D1" wp14:editId="0851BB1F">
                <wp:simplePos x="0" y="0"/>
                <wp:positionH relativeFrom="page">
                  <wp:posOffset>848360</wp:posOffset>
                </wp:positionH>
                <wp:positionV relativeFrom="page">
                  <wp:posOffset>1254125</wp:posOffset>
                </wp:positionV>
                <wp:extent cx="5862955" cy="79819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195"/>
                        </a:xfrm>
                        <a:prstGeom prst="rect">
                          <a:avLst/>
                        </a:prstGeom>
                        <a:solidFill>
                          <a:srgbClr val="B6DDE8"/>
                        </a:solidFill>
                      </wps:spPr>
                      <wps:bodyPr/>
                    </wps:wsp>
                  </a:graphicData>
                </a:graphic>
              </wp:anchor>
            </w:drawing>
          </mc:Choice>
          <mc:Fallback>
            <w:pict>
              <v:rect w14:anchorId="3CD48B17" id="Shape 92" o:spid="_x0000_s1026" style="position:absolute;margin-left:66.8pt;margin-top:98.75pt;width:461.65pt;height:62.85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691008" behindDoc="1" locked="0" layoutInCell="0" allowOverlap="1" wp14:anchorId="428440D8" wp14:editId="66B87B3A">
                <wp:simplePos x="0" y="0"/>
                <wp:positionH relativeFrom="page">
                  <wp:posOffset>914400</wp:posOffset>
                </wp:positionH>
                <wp:positionV relativeFrom="page">
                  <wp:posOffset>1254125</wp:posOffset>
                </wp:positionV>
                <wp:extent cx="5731510" cy="79883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798830"/>
                        </a:xfrm>
                        <a:prstGeom prst="rect">
                          <a:avLst/>
                        </a:prstGeom>
                        <a:solidFill>
                          <a:srgbClr val="B6DDE8"/>
                        </a:solidFill>
                      </wps:spPr>
                      <wps:bodyPr/>
                    </wps:wsp>
                  </a:graphicData>
                </a:graphic>
              </wp:anchor>
            </w:drawing>
          </mc:Choice>
          <mc:Fallback>
            <w:pict>
              <v:rect w14:anchorId="28D405E6" id="Shape 93" o:spid="_x0000_s1026" style="position:absolute;margin-left:1in;margin-top:98.75pt;width:451.3pt;height:62.9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692032" behindDoc="1" locked="0" layoutInCell="0" allowOverlap="1" wp14:anchorId="4E5C5B54" wp14:editId="482877A3">
                <wp:simplePos x="0" y="0"/>
                <wp:positionH relativeFrom="page">
                  <wp:posOffset>845820</wp:posOffset>
                </wp:positionH>
                <wp:positionV relativeFrom="page">
                  <wp:posOffset>914400</wp:posOffset>
                </wp:positionV>
                <wp:extent cx="0" cy="274129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129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3C001C99" id="Shape 94"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66.6pt,1in" to="66.6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" o:allowincell="f" filled="t" strokecolor="#066"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5382850D" wp14:editId="51371F96">
                <wp:simplePos x="0" y="0"/>
                <wp:positionH relativeFrom="page">
                  <wp:posOffset>842645</wp:posOffset>
                </wp:positionH>
                <wp:positionV relativeFrom="page">
                  <wp:posOffset>1250950</wp:posOffset>
                </wp:positionV>
                <wp:extent cx="587502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7370B524" id="Shape 95"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66.35pt,98.5pt" to="528.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94080" behindDoc="1" locked="0" layoutInCell="0" allowOverlap="1" wp14:anchorId="4AC38B7E" wp14:editId="4ACB3DFC">
                <wp:simplePos x="0" y="0"/>
                <wp:positionH relativeFrom="page">
                  <wp:posOffset>6714490</wp:posOffset>
                </wp:positionH>
                <wp:positionV relativeFrom="page">
                  <wp:posOffset>914400</wp:posOffset>
                </wp:positionV>
                <wp:extent cx="0" cy="274129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1295"/>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4488B203" id="Shape 96"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528.7pt,1in" to="528.7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" o:allowincell="f" filled="t" strokecolor="#066" strokeweight=".48pt">
                <v:stroke joinstyle="miter"/>
                <o:lock v:ext="edit" shapetype="f"/>
                <w10:wrap anchorx="page" anchory="page"/>
              </v:line>
            </w:pict>
          </mc:Fallback>
        </mc:AlternateContent>
      </w:r>
    </w:p>
    <w:p w14:paraId="44EFB86F" w14:textId="77777777" w:rsidR="00864C1A" w:rsidRPr="001D6D01" w:rsidRDefault="00E97BB5" w:rsidP="00A810DA">
      <w:pPr>
        <w:jc w:val="center"/>
        <w:outlineLvl w:val="0"/>
        <w:rPr>
          <w:sz w:val="20"/>
          <w:szCs w:val="20"/>
          <w:lang w:val="en-US"/>
        </w:rPr>
      </w:pPr>
      <w:r w:rsidRPr="001D6D01">
        <w:rPr>
          <w:rFonts w:eastAsia="Times New Roman"/>
          <w:b/>
          <w:bCs/>
          <w:sz w:val="24"/>
          <w:szCs w:val="24"/>
          <w:lang w:val="en-US"/>
        </w:rPr>
        <w:t>Declaration of interest</w:t>
      </w:r>
    </w:p>
    <w:p w14:paraId="3B835EBB" w14:textId="77777777" w:rsidR="00864C1A" w:rsidRPr="001D6D01" w:rsidRDefault="00864C1A">
      <w:pPr>
        <w:spacing w:line="246" w:lineRule="exact"/>
        <w:rPr>
          <w:sz w:val="20"/>
          <w:szCs w:val="20"/>
          <w:lang w:val="en-US"/>
        </w:rPr>
      </w:pPr>
    </w:p>
    <w:p w14:paraId="39D5EEB2"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5F32F66F" w14:textId="77777777" w:rsidR="00864C1A" w:rsidRPr="001D6D01" w:rsidRDefault="00864C1A">
      <w:pPr>
        <w:spacing w:line="4" w:lineRule="exact"/>
        <w:rPr>
          <w:sz w:val="20"/>
          <w:szCs w:val="20"/>
          <w:lang w:val="en-US"/>
        </w:rPr>
      </w:pPr>
    </w:p>
    <w:p w14:paraId="4124DD03" w14:textId="77777777" w:rsidR="00864C1A" w:rsidRPr="001D6D01" w:rsidRDefault="00E97BB5" w:rsidP="00A810DA">
      <w:pPr>
        <w:jc w:val="center"/>
        <w:outlineLvl w:val="0"/>
        <w:rPr>
          <w:sz w:val="20"/>
          <w:szCs w:val="20"/>
          <w:lang w:val="en-US"/>
        </w:rPr>
      </w:pPr>
      <w:r w:rsidRPr="001D6D01">
        <w:rPr>
          <w:rFonts w:eastAsia="Times New Roman"/>
          <w:b/>
          <w:bCs/>
          <w:u w:val="single"/>
          <w:lang w:val="en-US"/>
        </w:rPr>
        <w:t>Declared: Significant – Technical Resource Person Status</w:t>
      </w:r>
    </w:p>
    <w:p w14:paraId="3E3F8A04" w14:textId="77777777" w:rsidR="00864C1A" w:rsidRPr="001D6D01" w:rsidRDefault="00864C1A">
      <w:pPr>
        <w:spacing w:line="122"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2340"/>
        <w:gridCol w:w="6920"/>
      </w:tblGrid>
      <w:tr w:rsidR="00864C1A" w:rsidRPr="001D6D01" w14:paraId="69514902" w14:textId="77777777">
        <w:trPr>
          <w:trHeight w:val="361"/>
        </w:trPr>
        <w:tc>
          <w:tcPr>
            <w:tcW w:w="2340" w:type="dxa"/>
            <w:tcBorders>
              <w:top w:val="single" w:sz="8" w:space="0" w:color="006666"/>
              <w:right w:val="single" w:sz="8" w:space="0" w:color="006666"/>
            </w:tcBorders>
            <w:vAlign w:val="bottom"/>
          </w:tcPr>
          <w:p w14:paraId="269E91B3" w14:textId="77777777" w:rsidR="00864C1A" w:rsidRPr="001D6D01" w:rsidRDefault="00864C1A">
            <w:pPr>
              <w:rPr>
                <w:sz w:val="24"/>
                <w:szCs w:val="24"/>
                <w:lang w:val="en-US"/>
              </w:rPr>
            </w:pPr>
          </w:p>
        </w:tc>
        <w:tc>
          <w:tcPr>
            <w:tcW w:w="6920" w:type="dxa"/>
            <w:tcBorders>
              <w:top w:val="single" w:sz="8" w:space="0" w:color="006666"/>
            </w:tcBorders>
            <w:vAlign w:val="bottom"/>
          </w:tcPr>
          <w:p w14:paraId="2C483621" w14:textId="77777777" w:rsidR="00864C1A" w:rsidRPr="001D6D01" w:rsidRDefault="00E97BB5">
            <w:pPr>
              <w:ind w:left="100"/>
              <w:rPr>
                <w:sz w:val="20"/>
                <w:szCs w:val="20"/>
                <w:lang w:val="en-US"/>
              </w:rPr>
            </w:pPr>
            <w:r w:rsidRPr="001D6D01">
              <w:rPr>
                <w:rFonts w:eastAsia="Times New Roman"/>
                <w:lang w:val="en-US"/>
              </w:rPr>
              <w:t>(2a) Research support. NIH (DAIDS) would fund a multi-site phase I/II</w:t>
            </w:r>
          </w:p>
        </w:tc>
      </w:tr>
      <w:tr w:rsidR="00864C1A" w:rsidRPr="001D6D01" w14:paraId="049CB402" w14:textId="77777777">
        <w:trPr>
          <w:trHeight w:val="252"/>
        </w:trPr>
        <w:tc>
          <w:tcPr>
            <w:tcW w:w="2340" w:type="dxa"/>
            <w:tcBorders>
              <w:right w:val="single" w:sz="8" w:space="0" w:color="006666"/>
            </w:tcBorders>
            <w:vAlign w:val="bottom"/>
          </w:tcPr>
          <w:p w14:paraId="6E6AB454" w14:textId="77777777" w:rsidR="00864C1A" w:rsidRPr="001D6D01" w:rsidRDefault="00864C1A">
            <w:pPr>
              <w:rPr>
                <w:sz w:val="21"/>
                <w:szCs w:val="21"/>
                <w:lang w:val="en-US"/>
              </w:rPr>
            </w:pPr>
          </w:p>
        </w:tc>
        <w:tc>
          <w:tcPr>
            <w:tcW w:w="6920" w:type="dxa"/>
            <w:vAlign w:val="bottom"/>
          </w:tcPr>
          <w:p w14:paraId="0E94FC38" w14:textId="77777777" w:rsidR="00864C1A" w:rsidRPr="001D6D01" w:rsidRDefault="00E97BB5">
            <w:pPr>
              <w:spacing w:line="252" w:lineRule="exact"/>
              <w:ind w:left="100"/>
              <w:rPr>
                <w:sz w:val="20"/>
                <w:szCs w:val="20"/>
                <w:lang w:val="en-US"/>
              </w:rPr>
            </w:pPr>
            <w:r w:rsidRPr="001D6D01">
              <w:rPr>
                <w:rFonts w:eastAsia="Times New Roman"/>
                <w:lang w:val="en-US"/>
              </w:rPr>
              <w:t>trial of bedaquiline in HIV infected and uninfected children with MDR-TB,</w:t>
            </w:r>
          </w:p>
        </w:tc>
      </w:tr>
      <w:tr w:rsidR="00864C1A" w:rsidRPr="001D6D01" w14:paraId="73B22A7F" w14:textId="77777777">
        <w:trPr>
          <w:trHeight w:val="288"/>
        </w:trPr>
        <w:tc>
          <w:tcPr>
            <w:tcW w:w="2340" w:type="dxa"/>
            <w:tcBorders>
              <w:right w:val="single" w:sz="8" w:space="0" w:color="006666"/>
            </w:tcBorders>
            <w:vAlign w:val="bottom"/>
          </w:tcPr>
          <w:p w14:paraId="0AB26508" w14:textId="77777777" w:rsidR="00864C1A" w:rsidRPr="001D6D01" w:rsidRDefault="00864C1A">
            <w:pPr>
              <w:rPr>
                <w:sz w:val="24"/>
                <w:szCs w:val="24"/>
                <w:lang w:val="en-US"/>
              </w:rPr>
            </w:pPr>
          </w:p>
        </w:tc>
        <w:tc>
          <w:tcPr>
            <w:tcW w:w="6920" w:type="dxa"/>
            <w:vAlign w:val="bottom"/>
          </w:tcPr>
          <w:p w14:paraId="78DA8F23" w14:textId="77777777" w:rsidR="00864C1A" w:rsidRPr="001D6D01" w:rsidRDefault="00E97BB5">
            <w:pPr>
              <w:ind w:left="100"/>
              <w:rPr>
                <w:sz w:val="20"/>
                <w:szCs w:val="20"/>
                <w:lang w:val="en-US"/>
              </w:rPr>
            </w:pPr>
            <w:r w:rsidRPr="001D6D01">
              <w:rPr>
                <w:rFonts w:eastAsia="Times New Roman"/>
                <w:lang w:val="en-US"/>
              </w:rPr>
              <w:t>through the IMPAACT network (P1108).</w:t>
            </w:r>
          </w:p>
        </w:tc>
      </w:tr>
      <w:tr w:rsidR="00864C1A" w:rsidRPr="001D6D01" w14:paraId="31D8A8FD" w14:textId="77777777">
        <w:trPr>
          <w:trHeight w:val="338"/>
        </w:trPr>
        <w:tc>
          <w:tcPr>
            <w:tcW w:w="2340" w:type="dxa"/>
            <w:tcBorders>
              <w:right w:val="single" w:sz="8" w:space="0" w:color="006666"/>
            </w:tcBorders>
            <w:vAlign w:val="bottom"/>
          </w:tcPr>
          <w:p w14:paraId="151542D9" w14:textId="77777777" w:rsidR="00864C1A" w:rsidRDefault="00E97BB5">
            <w:pPr>
              <w:ind w:left="120"/>
              <w:rPr>
                <w:sz w:val="20"/>
                <w:szCs w:val="20"/>
              </w:rPr>
            </w:pPr>
            <w:r>
              <w:rPr>
                <w:rFonts w:eastAsia="Times New Roman"/>
              </w:rPr>
              <w:t>Anneke Hesseling</w:t>
            </w:r>
          </w:p>
        </w:tc>
        <w:tc>
          <w:tcPr>
            <w:tcW w:w="6920" w:type="dxa"/>
            <w:vAlign w:val="bottom"/>
          </w:tcPr>
          <w:p w14:paraId="6BB24A48" w14:textId="77777777" w:rsidR="00864C1A" w:rsidRPr="001D6D01" w:rsidRDefault="00E97BB5">
            <w:pPr>
              <w:ind w:left="100"/>
              <w:rPr>
                <w:sz w:val="20"/>
                <w:szCs w:val="20"/>
                <w:lang w:val="en-US"/>
              </w:rPr>
            </w:pPr>
            <w:r w:rsidRPr="001D6D01">
              <w:rPr>
                <w:rFonts w:eastAsia="Times New Roman"/>
                <w:lang w:val="en-US"/>
              </w:rPr>
              <w:t>(2a) PI of two phase II, open-label, multiple-dose trials funded by Otsuka</w:t>
            </w:r>
          </w:p>
        </w:tc>
      </w:tr>
      <w:tr w:rsidR="00864C1A" w14:paraId="3E07340E" w14:textId="77777777">
        <w:trPr>
          <w:trHeight w:val="288"/>
        </w:trPr>
        <w:tc>
          <w:tcPr>
            <w:tcW w:w="2340" w:type="dxa"/>
            <w:tcBorders>
              <w:right w:val="single" w:sz="8" w:space="0" w:color="006666"/>
            </w:tcBorders>
            <w:vAlign w:val="bottom"/>
          </w:tcPr>
          <w:p w14:paraId="5FD7BD10" w14:textId="77777777" w:rsidR="00864C1A" w:rsidRPr="001D6D01" w:rsidRDefault="00864C1A">
            <w:pPr>
              <w:rPr>
                <w:sz w:val="24"/>
                <w:szCs w:val="24"/>
                <w:lang w:val="en-US"/>
              </w:rPr>
            </w:pPr>
          </w:p>
        </w:tc>
        <w:tc>
          <w:tcPr>
            <w:tcW w:w="6920" w:type="dxa"/>
            <w:vAlign w:val="bottom"/>
          </w:tcPr>
          <w:p w14:paraId="727CEFC4" w14:textId="77777777" w:rsidR="00864C1A" w:rsidRDefault="00E97BB5">
            <w:pPr>
              <w:ind w:left="100"/>
              <w:rPr>
                <w:sz w:val="20"/>
                <w:szCs w:val="20"/>
              </w:rPr>
            </w:pPr>
            <w:r>
              <w:rPr>
                <w:rFonts w:eastAsia="Times New Roman"/>
              </w:rPr>
              <w:t>pharmaceuticals (Study 242-12-232 and Study 242-12-233).</w:t>
            </w:r>
          </w:p>
        </w:tc>
      </w:tr>
      <w:tr w:rsidR="00864C1A" w:rsidRPr="001D6D01" w14:paraId="4E3FC5FB" w14:textId="77777777">
        <w:trPr>
          <w:trHeight w:val="338"/>
        </w:trPr>
        <w:tc>
          <w:tcPr>
            <w:tcW w:w="2340" w:type="dxa"/>
            <w:tcBorders>
              <w:right w:val="single" w:sz="8" w:space="0" w:color="006666"/>
            </w:tcBorders>
            <w:vAlign w:val="bottom"/>
          </w:tcPr>
          <w:p w14:paraId="3564CEAF" w14:textId="77777777" w:rsidR="00864C1A" w:rsidRDefault="00864C1A">
            <w:pPr>
              <w:rPr>
                <w:sz w:val="24"/>
                <w:szCs w:val="24"/>
              </w:rPr>
            </w:pPr>
          </w:p>
        </w:tc>
        <w:tc>
          <w:tcPr>
            <w:tcW w:w="6920" w:type="dxa"/>
            <w:vAlign w:val="bottom"/>
          </w:tcPr>
          <w:p w14:paraId="7759E1FE" w14:textId="77777777" w:rsidR="00864C1A" w:rsidRPr="001D6D01" w:rsidRDefault="00E97BB5">
            <w:pPr>
              <w:ind w:left="100"/>
              <w:rPr>
                <w:sz w:val="20"/>
                <w:szCs w:val="20"/>
                <w:lang w:val="en-US"/>
              </w:rPr>
            </w:pPr>
            <w:r w:rsidRPr="001D6D01">
              <w:rPr>
                <w:rFonts w:eastAsia="Times New Roman"/>
                <w:i/>
                <w:iCs/>
                <w:lang w:val="en-US"/>
              </w:rPr>
              <w:t xml:space="preserve">COI Management: </w:t>
            </w:r>
            <w:r w:rsidRPr="001D6D01">
              <w:rPr>
                <w:rFonts w:eastAsia="Times New Roman"/>
                <w:lang w:val="en-US"/>
              </w:rPr>
              <w:t>Prof Hesseling participated as a Technical Resource</w:t>
            </w:r>
          </w:p>
        </w:tc>
      </w:tr>
      <w:tr w:rsidR="00864C1A" w:rsidRPr="001D6D01" w14:paraId="6DF8A4BF" w14:textId="77777777">
        <w:trPr>
          <w:trHeight w:val="252"/>
        </w:trPr>
        <w:tc>
          <w:tcPr>
            <w:tcW w:w="2340" w:type="dxa"/>
            <w:tcBorders>
              <w:right w:val="single" w:sz="8" w:space="0" w:color="006666"/>
            </w:tcBorders>
            <w:vAlign w:val="bottom"/>
          </w:tcPr>
          <w:p w14:paraId="7F9B1FFF" w14:textId="77777777" w:rsidR="00864C1A" w:rsidRPr="001D6D01" w:rsidRDefault="00864C1A">
            <w:pPr>
              <w:rPr>
                <w:sz w:val="21"/>
                <w:szCs w:val="21"/>
                <w:lang w:val="en-US"/>
              </w:rPr>
            </w:pPr>
          </w:p>
        </w:tc>
        <w:tc>
          <w:tcPr>
            <w:tcW w:w="6920" w:type="dxa"/>
            <w:vAlign w:val="bottom"/>
          </w:tcPr>
          <w:p w14:paraId="7D277677" w14:textId="77777777" w:rsidR="00864C1A" w:rsidRPr="001D6D01" w:rsidRDefault="00E97BB5">
            <w:pPr>
              <w:spacing w:line="252" w:lineRule="exact"/>
              <w:ind w:left="100"/>
              <w:rPr>
                <w:sz w:val="20"/>
                <w:szCs w:val="20"/>
                <w:lang w:val="en-US"/>
              </w:rPr>
            </w:pPr>
            <w:r w:rsidRPr="001D6D01">
              <w:rPr>
                <w:rFonts w:eastAsia="Times New Roman"/>
                <w:lang w:val="en-US"/>
              </w:rPr>
              <w:t>Person on the discussion regarding delamanid use in children and</w:t>
            </w:r>
          </w:p>
        </w:tc>
      </w:tr>
      <w:tr w:rsidR="00864C1A" w14:paraId="489056DD" w14:textId="77777777">
        <w:trPr>
          <w:trHeight w:val="288"/>
        </w:trPr>
        <w:tc>
          <w:tcPr>
            <w:tcW w:w="2340" w:type="dxa"/>
            <w:tcBorders>
              <w:right w:val="single" w:sz="8" w:space="0" w:color="006666"/>
            </w:tcBorders>
            <w:vAlign w:val="bottom"/>
          </w:tcPr>
          <w:p w14:paraId="76D5146A" w14:textId="77777777" w:rsidR="00864C1A" w:rsidRPr="001D6D01" w:rsidRDefault="00864C1A">
            <w:pPr>
              <w:rPr>
                <w:sz w:val="24"/>
                <w:szCs w:val="24"/>
                <w:lang w:val="en-US"/>
              </w:rPr>
            </w:pPr>
          </w:p>
        </w:tc>
        <w:tc>
          <w:tcPr>
            <w:tcW w:w="6920" w:type="dxa"/>
            <w:vAlign w:val="bottom"/>
          </w:tcPr>
          <w:p w14:paraId="677D2F66" w14:textId="77777777" w:rsidR="00864C1A" w:rsidRDefault="00E97BB5">
            <w:pPr>
              <w:ind w:left="100"/>
              <w:rPr>
                <w:sz w:val="20"/>
                <w:szCs w:val="20"/>
              </w:rPr>
            </w:pPr>
            <w:r>
              <w:rPr>
                <w:rFonts w:eastAsia="Times New Roman"/>
              </w:rPr>
              <w:t>adolescents.</w:t>
            </w:r>
          </w:p>
        </w:tc>
      </w:tr>
      <w:tr w:rsidR="00864C1A" w14:paraId="3E020A4A" w14:textId="77777777">
        <w:trPr>
          <w:trHeight w:val="109"/>
        </w:trPr>
        <w:tc>
          <w:tcPr>
            <w:tcW w:w="2340" w:type="dxa"/>
            <w:tcBorders>
              <w:bottom w:val="single" w:sz="8" w:space="0" w:color="006666"/>
              <w:right w:val="single" w:sz="8" w:space="0" w:color="006666"/>
            </w:tcBorders>
            <w:vAlign w:val="bottom"/>
          </w:tcPr>
          <w:p w14:paraId="64612AF5" w14:textId="77777777" w:rsidR="00864C1A" w:rsidRDefault="00864C1A">
            <w:pPr>
              <w:rPr>
                <w:sz w:val="9"/>
                <w:szCs w:val="9"/>
              </w:rPr>
            </w:pPr>
          </w:p>
        </w:tc>
        <w:tc>
          <w:tcPr>
            <w:tcW w:w="6920" w:type="dxa"/>
            <w:tcBorders>
              <w:bottom w:val="single" w:sz="8" w:space="0" w:color="006666"/>
            </w:tcBorders>
            <w:vAlign w:val="bottom"/>
          </w:tcPr>
          <w:p w14:paraId="7EB9EE90" w14:textId="77777777" w:rsidR="00864C1A" w:rsidRDefault="00864C1A">
            <w:pPr>
              <w:rPr>
                <w:sz w:val="9"/>
                <w:szCs w:val="9"/>
              </w:rPr>
            </w:pPr>
          </w:p>
        </w:tc>
      </w:tr>
    </w:tbl>
    <w:p w14:paraId="6F519C03"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7215C4E2" wp14:editId="482F1839">
                <wp:simplePos x="0" y="0"/>
                <wp:positionH relativeFrom="column">
                  <wp:posOffset>10795</wp:posOffset>
                </wp:positionH>
                <wp:positionV relativeFrom="paragraph">
                  <wp:posOffset>629285</wp:posOffset>
                </wp:positionV>
                <wp:extent cx="5862955" cy="32766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5E2987FB" id="Shape 97" o:spid="_x0000_s1026" style="position:absolute;margin-left:.85pt;margin-top:49.55pt;width:461.65pt;height:25.8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" o:allowincell="f" fillcolor="#92cddc" stroked="f"/>
            </w:pict>
          </mc:Fallback>
        </mc:AlternateContent>
      </w:r>
      <w:r>
        <w:rPr>
          <w:noProof/>
          <w:sz w:val="20"/>
          <w:szCs w:val="20"/>
        </w:rPr>
        <mc:AlternateContent>
          <mc:Choice Requires="wps">
            <w:drawing>
              <wp:anchor distT="0" distB="0" distL="114300" distR="114300" simplePos="0" relativeHeight="251696128" behindDoc="1" locked="0" layoutInCell="0" allowOverlap="1" wp14:anchorId="51C121F1" wp14:editId="793FEF37">
                <wp:simplePos x="0" y="0"/>
                <wp:positionH relativeFrom="column">
                  <wp:posOffset>4445</wp:posOffset>
                </wp:positionH>
                <wp:positionV relativeFrom="paragraph">
                  <wp:posOffset>626110</wp:posOffset>
                </wp:positionV>
                <wp:extent cx="587502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6F6CE932" id="Shape 9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35pt,49.3pt" to="462.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" o:allowincell="f" filled="t" strokecolor="#066"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14:anchorId="24C91AED" wp14:editId="521AB902">
                <wp:simplePos x="0" y="0"/>
                <wp:positionH relativeFrom="column">
                  <wp:posOffset>10160</wp:posOffset>
                </wp:positionH>
                <wp:positionV relativeFrom="paragraph">
                  <wp:posOffset>962660</wp:posOffset>
                </wp:positionV>
                <wp:extent cx="5862955" cy="79883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830"/>
                        </a:xfrm>
                        <a:prstGeom prst="rect">
                          <a:avLst/>
                        </a:prstGeom>
                        <a:solidFill>
                          <a:srgbClr val="B6DDE8"/>
                        </a:solidFill>
                      </wps:spPr>
                      <wps:bodyPr/>
                    </wps:wsp>
                  </a:graphicData>
                </a:graphic>
              </wp:anchor>
            </w:drawing>
          </mc:Choice>
          <mc:Fallback>
            <w:pict>
              <v:rect w14:anchorId="2D80EE8C" id="Shape 99" o:spid="_x0000_s1026" style="position:absolute;margin-left:.8pt;margin-top:75.8pt;width:461.65pt;height:62.9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" o:allowincell="f" fillcolor="#b6dde8" stroked="f"/>
            </w:pict>
          </mc:Fallback>
        </mc:AlternateContent>
      </w:r>
      <w:r>
        <w:rPr>
          <w:noProof/>
          <w:sz w:val="20"/>
          <w:szCs w:val="20"/>
        </w:rPr>
        <mc:AlternateContent>
          <mc:Choice Requires="wps">
            <w:drawing>
              <wp:anchor distT="0" distB="0" distL="114300" distR="114300" simplePos="0" relativeHeight="251698176" behindDoc="1" locked="0" layoutInCell="0" allowOverlap="1" wp14:anchorId="6638636E" wp14:editId="1C4B6DC5">
                <wp:simplePos x="0" y="0"/>
                <wp:positionH relativeFrom="column">
                  <wp:posOffset>76200</wp:posOffset>
                </wp:positionH>
                <wp:positionV relativeFrom="paragraph">
                  <wp:posOffset>963295</wp:posOffset>
                </wp:positionV>
                <wp:extent cx="5731510" cy="79819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798195"/>
                        </a:xfrm>
                        <a:prstGeom prst="rect">
                          <a:avLst/>
                        </a:prstGeom>
                        <a:solidFill>
                          <a:srgbClr val="B6DDE8"/>
                        </a:solidFill>
                      </wps:spPr>
                      <wps:bodyPr/>
                    </wps:wsp>
                  </a:graphicData>
                </a:graphic>
              </wp:anchor>
            </w:drawing>
          </mc:Choice>
          <mc:Fallback>
            <w:pict>
              <v:rect w14:anchorId="1D6D6ACB" id="Shape 100" o:spid="_x0000_s1026" style="position:absolute;margin-left:6pt;margin-top:75.85pt;width:451.3pt;height:62.8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" o:allowincell="f" fillcolor="#b6dde8" stroked="f"/>
            </w:pict>
          </mc:Fallback>
        </mc:AlternateContent>
      </w:r>
      <w:r>
        <w:rPr>
          <w:noProof/>
          <w:sz w:val="20"/>
          <w:szCs w:val="20"/>
        </w:rPr>
        <mc:AlternateContent>
          <mc:Choice Requires="wps">
            <w:drawing>
              <wp:anchor distT="0" distB="0" distL="114300" distR="114300" simplePos="0" relativeHeight="251699200" behindDoc="1" locked="0" layoutInCell="0" allowOverlap="1" wp14:anchorId="14BEED3E" wp14:editId="7BA032B8">
                <wp:simplePos x="0" y="0"/>
                <wp:positionH relativeFrom="column">
                  <wp:posOffset>7620</wp:posOffset>
                </wp:positionH>
                <wp:positionV relativeFrom="paragraph">
                  <wp:posOffset>622935</wp:posOffset>
                </wp:positionV>
                <wp:extent cx="0" cy="425513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513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051A9EA9" id="Shape 101"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6pt,49.05pt" to=".6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14:anchorId="4BC6BCD2" wp14:editId="2246A76C">
                <wp:simplePos x="0" y="0"/>
                <wp:positionH relativeFrom="column">
                  <wp:posOffset>4445</wp:posOffset>
                </wp:positionH>
                <wp:positionV relativeFrom="paragraph">
                  <wp:posOffset>959485</wp:posOffset>
                </wp:positionV>
                <wp:extent cx="587502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6F4F1C13" id="Shape 102"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5pt,75.55pt" to="462.9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" o:allowincell="f" filled="t" strokecolor="#066"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14:anchorId="0B9199A1" wp14:editId="6BBF5C39">
                <wp:simplePos x="0" y="0"/>
                <wp:positionH relativeFrom="column">
                  <wp:posOffset>5876290</wp:posOffset>
                </wp:positionH>
                <wp:positionV relativeFrom="paragraph">
                  <wp:posOffset>622935</wp:posOffset>
                </wp:positionV>
                <wp:extent cx="0" cy="425513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255135"/>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3C9EC09D" id="Shape 10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462.7pt,49.05pt" to="462.7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" o:allowincell="f" filled="t" strokecolor="#066" strokeweight=".48pt">
                <v:stroke joinstyle="miter"/>
                <o:lock v:ext="edit" shapetype="f"/>
              </v:line>
            </w:pict>
          </mc:Fallback>
        </mc:AlternateContent>
      </w:r>
    </w:p>
    <w:p w14:paraId="28DB04D8" w14:textId="77777777" w:rsidR="00864C1A" w:rsidRDefault="00864C1A">
      <w:pPr>
        <w:spacing w:line="200" w:lineRule="exact"/>
        <w:rPr>
          <w:sz w:val="20"/>
          <w:szCs w:val="20"/>
        </w:rPr>
      </w:pPr>
    </w:p>
    <w:p w14:paraId="75559FB8" w14:textId="77777777" w:rsidR="00864C1A" w:rsidRDefault="00864C1A">
      <w:pPr>
        <w:spacing w:line="200" w:lineRule="exact"/>
        <w:rPr>
          <w:sz w:val="20"/>
          <w:szCs w:val="20"/>
        </w:rPr>
      </w:pPr>
    </w:p>
    <w:p w14:paraId="70DD3A18" w14:textId="77777777" w:rsidR="00864C1A" w:rsidRDefault="00864C1A">
      <w:pPr>
        <w:spacing w:line="200" w:lineRule="exact"/>
        <w:rPr>
          <w:sz w:val="20"/>
          <w:szCs w:val="20"/>
        </w:rPr>
      </w:pPr>
    </w:p>
    <w:p w14:paraId="720AAC6B" w14:textId="77777777" w:rsidR="00864C1A" w:rsidRDefault="00864C1A">
      <w:pPr>
        <w:spacing w:line="200" w:lineRule="exact"/>
        <w:rPr>
          <w:sz w:val="20"/>
          <w:szCs w:val="20"/>
        </w:rPr>
      </w:pPr>
    </w:p>
    <w:p w14:paraId="1E856EE6" w14:textId="77777777" w:rsidR="00864C1A" w:rsidRDefault="00864C1A">
      <w:pPr>
        <w:spacing w:line="266" w:lineRule="exact"/>
        <w:rPr>
          <w:sz w:val="20"/>
          <w:szCs w:val="20"/>
        </w:rPr>
      </w:pPr>
    </w:p>
    <w:p w14:paraId="7FFC21ED" w14:textId="77777777" w:rsidR="00864C1A" w:rsidRDefault="00E97BB5" w:rsidP="00A810DA">
      <w:pPr>
        <w:jc w:val="center"/>
        <w:outlineLvl w:val="0"/>
        <w:rPr>
          <w:sz w:val="20"/>
          <w:szCs w:val="20"/>
        </w:rPr>
      </w:pPr>
      <w:r>
        <w:rPr>
          <w:rFonts w:eastAsia="Times New Roman"/>
          <w:b/>
          <w:bCs/>
          <w:sz w:val="24"/>
          <w:szCs w:val="24"/>
        </w:rPr>
        <w:t>Declaration of interest</w:t>
      </w:r>
    </w:p>
    <w:p w14:paraId="06AE8008" w14:textId="77777777" w:rsidR="00864C1A" w:rsidRDefault="00864C1A">
      <w:pPr>
        <w:spacing w:line="246" w:lineRule="exact"/>
        <w:rPr>
          <w:sz w:val="20"/>
          <w:szCs w:val="20"/>
        </w:rPr>
      </w:pPr>
    </w:p>
    <w:p w14:paraId="6F725AFE"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1119A2EF" w14:textId="77777777" w:rsidR="00864C1A" w:rsidRPr="001D6D01" w:rsidRDefault="00864C1A">
      <w:pPr>
        <w:spacing w:line="1" w:lineRule="exact"/>
        <w:rPr>
          <w:sz w:val="20"/>
          <w:szCs w:val="20"/>
          <w:lang w:val="en-US"/>
        </w:rPr>
      </w:pPr>
    </w:p>
    <w:p w14:paraId="1F8C6A97" w14:textId="77777777" w:rsidR="00864C1A" w:rsidRPr="001D6D01" w:rsidRDefault="00E97BB5" w:rsidP="00A810DA">
      <w:pPr>
        <w:jc w:val="center"/>
        <w:outlineLvl w:val="0"/>
        <w:rPr>
          <w:sz w:val="20"/>
          <w:szCs w:val="20"/>
          <w:lang w:val="en-US"/>
        </w:rPr>
      </w:pPr>
      <w:r w:rsidRPr="001D6D01">
        <w:rPr>
          <w:rFonts w:eastAsia="Times New Roman"/>
          <w:b/>
          <w:bCs/>
          <w:u w:val="single"/>
          <w:lang w:val="en-US"/>
        </w:rPr>
        <w:t>Declared: Significant – Technical Resource Person Status</w:t>
      </w:r>
    </w:p>
    <w:p w14:paraId="68E1EC6F" w14:textId="77777777" w:rsidR="00864C1A" w:rsidRPr="001D6D01" w:rsidRDefault="00864C1A">
      <w:pPr>
        <w:spacing w:line="124"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2340"/>
        <w:gridCol w:w="6920"/>
        <w:gridCol w:w="20"/>
      </w:tblGrid>
      <w:tr w:rsidR="00864C1A" w:rsidRPr="001D6D01" w14:paraId="2E68AAF3" w14:textId="77777777">
        <w:trPr>
          <w:trHeight w:val="358"/>
        </w:trPr>
        <w:tc>
          <w:tcPr>
            <w:tcW w:w="2340" w:type="dxa"/>
            <w:tcBorders>
              <w:top w:val="single" w:sz="8" w:space="0" w:color="006666"/>
              <w:right w:val="single" w:sz="8" w:space="0" w:color="006666"/>
            </w:tcBorders>
            <w:vAlign w:val="bottom"/>
          </w:tcPr>
          <w:p w14:paraId="3E384666" w14:textId="77777777" w:rsidR="00864C1A" w:rsidRPr="001D6D01" w:rsidRDefault="00864C1A">
            <w:pPr>
              <w:rPr>
                <w:sz w:val="24"/>
                <w:szCs w:val="24"/>
                <w:lang w:val="en-US"/>
              </w:rPr>
            </w:pPr>
          </w:p>
        </w:tc>
        <w:tc>
          <w:tcPr>
            <w:tcW w:w="6920" w:type="dxa"/>
            <w:tcBorders>
              <w:top w:val="single" w:sz="8" w:space="0" w:color="006666"/>
            </w:tcBorders>
            <w:vAlign w:val="bottom"/>
          </w:tcPr>
          <w:p w14:paraId="0FF19C5C" w14:textId="77777777" w:rsidR="00864C1A" w:rsidRPr="001D6D01" w:rsidRDefault="00E97BB5">
            <w:pPr>
              <w:ind w:left="80"/>
              <w:rPr>
                <w:sz w:val="20"/>
                <w:szCs w:val="20"/>
                <w:lang w:val="en-US"/>
              </w:rPr>
            </w:pPr>
            <w:r w:rsidRPr="001D6D01">
              <w:rPr>
                <w:rFonts w:eastAsia="Times New Roman"/>
                <w:lang w:val="en-US"/>
              </w:rPr>
              <w:t>(2a) Stop TB Partnership – Non-commercial support to track investments in</w:t>
            </w:r>
          </w:p>
        </w:tc>
        <w:tc>
          <w:tcPr>
            <w:tcW w:w="0" w:type="dxa"/>
            <w:vAlign w:val="bottom"/>
          </w:tcPr>
          <w:p w14:paraId="43083F14" w14:textId="77777777" w:rsidR="00864C1A" w:rsidRPr="001D6D01" w:rsidRDefault="00864C1A">
            <w:pPr>
              <w:rPr>
                <w:sz w:val="1"/>
                <w:szCs w:val="1"/>
                <w:lang w:val="en-US"/>
              </w:rPr>
            </w:pPr>
          </w:p>
        </w:tc>
      </w:tr>
      <w:tr w:rsidR="00864C1A" w14:paraId="528421B4" w14:textId="77777777">
        <w:trPr>
          <w:trHeight w:val="288"/>
        </w:trPr>
        <w:tc>
          <w:tcPr>
            <w:tcW w:w="2340" w:type="dxa"/>
            <w:tcBorders>
              <w:right w:val="single" w:sz="8" w:space="0" w:color="006666"/>
            </w:tcBorders>
            <w:vAlign w:val="bottom"/>
          </w:tcPr>
          <w:p w14:paraId="0072E71A" w14:textId="77777777" w:rsidR="00864C1A" w:rsidRPr="001D6D01" w:rsidRDefault="00864C1A">
            <w:pPr>
              <w:rPr>
                <w:sz w:val="24"/>
                <w:szCs w:val="24"/>
                <w:lang w:val="en-US"/>
              </w:rPr>
            </w:pPr>
          </w:p>
        </w:tc>
        <w:tc>
          <w:tcPr>
            <w:tcW w:w="6920" w:type="dxa"/>
            <w:vAlign w:val="bottom"/>
          </w:tcPr>
          <w:p w14:paraId="5318741C" w14:textId="77777777" w:rsidR="00864C1A" w:rsidRDefault="00E97BB5">
            <w:pPr>
              <w:ind w:left="80"/>
              <w:rPr>
                <w:sz w:val="20"/>
                <w:szCs w:val="20"/>
              </w:rPr>
            </w:pPr>
            <w:r>
              <w:rPr>
                <w:rFonts w:eastAsia="Times New Roman"/>
              </w:rPr>
              <w:t>TB R&amp;D ($46,000) in 2015.</w:t>
            </w:r>
          </w:p>
        </w:tc>
        <w:tc>
          <w:tcPr>
            <w:tcW w:w="0" w:type="dxa"/>
            <w:vAlign w:val="bottom"/>
          </w:tcPr>
          <w:p w14:paraId="6C2B41B1" w14:textId="77777777" w:rsidR="00864C1A" w:rsidRDefault="00864C1A">
            <w:pPr>
              <w:rPr>
                <w:sz w:val="1"/>
                <w:szCs w:val="1"/>
              </w:rPr>
            </w:pPr>
          </w:p>
        </w:tc>
      </w:tr>
      <w:tr w:rsidR="00864C1A" w:rsidRPr="001D6D01" w14:paraId="5556515C" w14:textId="77777777">
        <w:trPr>
          <w:trHeight w:val="338"/>
        </w:trPr>
        <w:tc>
          <w:tcPr>
            <w:tcW w:w="2340" w:type="dxa"/>
            <w:tcBorders>
              <w:right w:val="single" w:sz="8" w:space="0" w:color="006666"/>
            </w:tcBorders>
            <w:vAlign w:val="bottom"/>
          </w:tcPr>
          <w:p w14:paraId="320DE0B7" w14:textId="77777777" w:rsidR="00864C1A" w:rsidRDefault="00864C1A">
            <w:pPr>
              <w:rPr>
                <w:sz w:val="24"/>
                <w:szCs w:val="24"/>
              </w:rPr>
            </w:pPr>
          </w:p>
        </w:tc>
        <w:tc>
          <w:tcPr>
            <w:tcW w:w="6920" w:type="dxa"/>
            <w:vAlign w:val="bottom"/>
          </w:tcPr>
          <w:p w14:paraId="59729CA7" w14:textId="77777777" w:rsidR="00864C1A" w:rsidRPr="001D6D01" w:rsidRDefault="00E97BB5">
            <w:pPr>
              <w:ind w:left="80"/>
              <w:rPr>
                <w:sz w:val="20"/>
                <w:szCs w:val="20"/>
                <w:lang w:val="en-US"/>
              </w:rPr>
            </w:pPr>
            <w:r w:rsidRPr="001D6D01">
              <w:rPr>
                <w:rFonts w:eastAsia="Times New Roman"/>
                <w:lang w:val="en-US"/>
              </w:rPr>
              <w:t>(2a) Bill &amp; Melinda Gates Foundation – Non-commercial support to</w:t>
            </w:r>
          </w:p>
        </w:tc>
        <w:tc>
          <w:tcPr>
            <w:tcW w:w="0" w:type="dxa"/>
            <w:vAlign w:val="bottom"/>
          </w:tcPr>
          <w:p w14:paraId="1CF09A25" w14:textId="77777777" w:rsidR="00864C1A" w:rsidRPr="001D6D01" w:rsidRDefault="00864C1A">
            <w:pPr>
              <w:rPr>
                <w:sz w:val="1"/>
                <w:szCs w:val="1"/>
                <w:lang w:val="en-US"/>
              </w:rPr>
            </w:pPr>
          </w:p>
        </w:tc>
      </w:tr>
      <w:tr w:rsidR="00864C1A" w:rsidRPr="001D6D01" w14:paraId="4A52D212" w14:textId="77777777">
        <w:trPr>
          <w:trHeight w:val="254"/>
        </w:trPr>
        <w:tc>
          <w:tcPr>
            <w:tcW w:w="2340" w:type="dxa"/>
            <w:tcBorders>
              <w:right w:val="single" w:sz="8" w:space="0" w:color="006666"/>
            </w:tcBorders>
            <w:vAlign w:val="bottom"/>
          </w:tcPr>
          <w:p w14:paraId="6B7C210B" w14:textId="77777777" w:rsidR="00864C1A" w:rsidRPr="001D6D01" w:rsidRDefault="00864C1A">
            <w:pPr>
              <w:rPr>
                <w:lang w:val="en-US"/>
              </w:rPr>
            </w:pPr>
          </w:p>
        </w:tc>
        <w:tc>
          <w:tcPr>
            <w:tcW w:w="6920" w:type="dxa"/>
            <w:vAlign w:val="bottom"/>
          </w:tcPr>
          <w:p w14:paraId="140C8F0C" w14:textId="77777777" w:rsidR="00864C1A" w:rsidRPr="001D6D01" w:rsidRDefault="00E97BB5">
            <w:pPr>
              <w:ind w:left="80"/>
              <w:rPr>
                <w:sz w:val="20"/>
                <w:szCs w:val="20"/>
                <w:lang w:val="en-US"/>
              </w:rPr>
            </w:pPr>
            <w:r w:rsidRPr="001D6D01">
              <w:rPr>
                <w:rFonts w:eastAsia="Times New Roman"/>
                <w:lang w:val="en-US"/>
              </w:rPr>
              <w:t>advocate for increased funding for TB R&amp;D, research and access to</w:t>
            </w:r>
          </w:p>
        </w:tc>
        <w:tc>
          <w:tcPr>
            <w:tcW w:w="0" w:type="dxa"/>
            <w:vAlign w:val="bottom"/>
          </w:tcPr>
          <w:p w14:paraId="40D87023" w14:textId="77777777" w:rsidR="00864C1A" w:rsidRPr="001D6D01" w:rsidRDefault="00864C1A">
            <w:pPr>
              <w:rPr>
                <w:sz w:val="1"/>
                <w:szCs w:val="1"/>
                <w:lang w:val="en-US"/>
              </w:rPr>
            </w:pPr>
          </w:p>
        </w:tc>
      </w:tr>
      <w:tr w:rsidR="00864C1A" w:rsidRPr="001D6D01" w14:paraId="0F260491" w14:textId="77777777">
        <w:trPr>
          <w:trHeight w:val="252"/>
        </w:trPr>
        <w:tc>
          <w:tcPr>
            <w:tcW w:w="2340" w:type="dxa"/>
            <w:tcBorders>
              <w:right w:val="single" w:sz="8" w:space="0" w:color="006666"/>
            </w:tcBorders>
            <w:vAlign w:val="bottom"/>
          </w:tcPr>
          <w:p w14:paraId="6651D0D5" w14:textId="77777777" w:rsidR="00864C1A" w:rsidRPr="001D6D01" w:rsidRDefault="00864C1A">
            <w:pPr>
              <w:rPr>
                <w:sz w:val="21"/>
                <w:szCs w:val="21"/>
                <w:lang w:val="en-US"/>
              </w:rPr>
            </w:pPr>
          </w:p>
        </w:tc>
        <w:tc>
          <w:tcPr>
            <w:tcW w:w="6920" w:type="dxa"/>
            <w:vAlign w:val="bottom"/>
          </w:tcPr>
          <w:p w14:paraId="6BC5627A" w14:textId="77777777" w:rsidR="00864C1A" w:rsidRPr="001D6D01" w:rsidRDefault="00E97BB5">
            <w:pPr>
              <w:spacing w:line="252" w:lineRule="exact"/>
              <w:ind w:left="80"/>
              <w:rPr>
                <w:sz w:val="20"/>
                <w:szCs w:val="20"/>
                <w:lang w:val="en-US"/>
              </w:rPr>
            </w:pPr>
            <w:r w:rsidRPr="001D6D01">
              <w:rPr>
                <w:rFonts w:eastAsia="Times New Roman"/>
                <w:lang w:val="en-US"/>
              </w:rPr>
              <w:t>evidence-based interventions ($2,937,759) from January 2014 to March</w:t>
            </w:r>
          </w:p>
        </w:tc>
        <w:tc>
          <w:tcPr>
            <w:tcW w:w="0" w:type="dxa"/>
            <w:vAlign w:val="bottom"/>
          </w:tcPr>
          <w:p w14:paraId="0E5FE021" w14:textId="77777777" w:rsidR="00864C1A" w:rsidRPr="001D6D01" w:rsidRDefault="00864C1A">
            <w:pPr>
              <w:rPr>
                <w:sz w:val="1"/>
                <w:szCs w:val="1"/>
                <w:lang w:val="en-US"/>
              </w:rPr>
            </w:pPr>
          </w:p>
        </w:tc>
      </w:tr>
      <w:tr w:rsidR="00864C1A" w14:paraId="0D678D6D" w14:textId="77777777">
        <w:trPr>
          <w:trHeight w:val="288"/>
        </w:trPr>
        <w:tc>
          <w:tcPr>
            <w:tcW w:w="2340" w:type="dxa"/>
            <w:tcBorders>
              <w:right w:val="single" w:sz="8" w:space="0" w:color="006666"/>
            </w:tcBorders>
            <w:vAlign w:val="bottom"/>
          </w:tcPr>
          <w:p w14:paraId="4089F974" w14:textId="77777777" w:rsidR="00864C1A" w:rsidRPr="001D6D01" w:rsidRDefault="00864C1A">
            <w:pPr>
              <w:rPr>
                <w:sz w:val="24"/>
                <w:szCs w:val="24"/>
                <w:lang w:val="en-US"/>
              </w:rPr>
            </w:pPr>
          </w:p>
        </w:tc>
        <w:tc>
          <w:tcPr>
            <w:tcW w:w="6920" w:type="dxa"/>
            <w:vAlign w:val="bottom"/>
          </w:tcPr>
          <w:p w14:paraId="0833BBA0" w14:textId="77777777" w:rsidR="00864C1A" w:rsidRDefault="00E97BB5">
            <w:pPr>
              <w:ind w:left="80"/>
              <w:rPr>
                <w:sz w:val="20"/>
                <w:szCs w:val="20"/>
              </w:rPr>
            </w:pPr>
            <w:r>
              <w:rPr>
                <w:rFonts w:eastAsia="Times New Roman"/>
              </w:rPr>
              <w:t>2017</w:t>
            </w:r>
          </w:p>
        </w:tc>
        <w:tc>
          <w:tcPr>
            <w:tcW w:w="0" w:type="dxa"/>
            <w:vAlign w:val="bottom"/>
          </w:tcPr>
          <w:p w14:paraId="43B18C7E" w14:textId="77777777" w:rsidR="00864C1A" w:rsidRDefault="00864C1A">
            <w:pPr>
              <w:rPr>
                <w:sz w:val="1"/>
                <w:szCs w:val="1"/>
              </w:rPr>
            </w:pPr>
          </w:p>
        </w:tc>
      </w:tr>
      <w:tr w:rsidR="00864C1A" w:rsidRPr="001D6D01" w14:paraId="3494D6B1" w14:textId="77777777">
        <w:trPr>
          <w:trHeight w:val="338"/>
        </w:trPr>
        <w:tc>
          <w:tcPr>
            <w:tcW w:w="2340" w:type="dxa"/>
            <w:tcBorders>
              <w:right w:val="single" w:sz="8" w:space="0" w:color="006666"/>
            </w:tcBorders>
            <w:vAlign w:val="bottom"/>
          </w:tcPr>
          <w:p w14:paraId="58A9454B" w14:textId="77777777" w:rsidR="00864C1A" w:rsidRDefault="00864C1A">
            <w:pPr>
              <w:rPr>
                <w:sz w:val="24"/>
                <w:szCs w:val="24"/>
              </w:rPr>
            </w:pPr>
          </w:p>
        </w:tc>
        <w:tc>
          <w:tcPr>
            <w:tcW w:w="6920" w:type="dxa"/>
            <w:vAlign w:val="bottom"/>
          </w:tcPr>
          <w:p w14:paraId="70D43F03" w14:textId="77777777" w:rsidR="00864C1A" w:rsidRPr="001D6D01" w:rsidRDefault="00E97BB5">
            <w:pPr>
              <w:ind w:left="80"/>
              <w:rPr>
                <w:sz w:val="20"/>
                <w:szCs w:val="20"/>
                <w:lang w:val="en-US"/>
              </w:rPr>
            </w:pPr>
            <w:r w:rsidRPr="001D6D01">
              <w:rPr>
                <w:rFonts w:eastAsia="Times New Roman"/>
                <w:lang w:val="en-US"/>
              </w:rPr>
              <w:t>(2a) US Department of Veterans Affairs (on behalf od US CDC TB Trials</w:t>
            </w:r>
          </w:p>
        </w:tc>
        <w:tc>
          <w:tcPr>
            <w:tcW w:w="0" w:type="dxa"/>
            <w:vAlign w:val="bottom"/>
          </w:tcPr>
          <w:p w14:paraId="19823E18" w14:textId="77777777" w:rsidR="00864C1A" w:rsidRPr="001D6D01" w:rsidRDefault="00864C1A">
            <w:pPr>
              <w:rPr>
                <w:sz w:val="1"/>
                <w:szCs w:val="1"/>
                <w:lang w:val="en-US"/>
              </w:rPr>
            </w:pPr>
          </w:p>
        </w:tc>
      </w:tr>
      <w:tr w:rsidR="00864C1A" w:rsidRPr="001D6D01" w14:paraId="0B5881A9" w14:textId="77777777">
        <w:trPr>
          <w:trHeight w:val="252"/>
        </w:trPr>
        <w:tc>
          <w:tcPr>
            <w:tcW w:w="2340" w:type="dxa"/>
            <w:vMerge w:val="restart"/>
            <w:tcBorders>
              <w:right w:val="single" w:sz="8" w:space="0" w:color="006666"/>
            </w:tcBorders>
            <w:vAlign w:val="bottom"/>
          </w:tcPr>
          <w:p w14:paraId="4CFD1213" w14:textId="77777777" w:rsidR="00864C1A" w:rsidRDefault="00E97BB5">
            <w:pPr>
              <w:ind w:left="120"/>
              <w:rPr>
                <w:sz w:val="20"/>
                <w:szCs w:val="20"/>
              </w:rPr>
            </w:pPr>
            <w:r>
              <w:rPr>
                <w:rFonts w:eastAsia="Times New Roman"/>
              </w:rPr>
              <w:t>Erica Lessem</w:t>
            </w:r>
          </w:p>
        </w:tc>
        <w:tc>
          <w:tcPr>
            <w:tcW w:w="6920" w:type="dxa"/>
            <w:vAlign w:val="bottom"/>
          </w:tcPr>
          <w:p w14:paraId="23AB5193" w14:textId="77777777" w:rsidR="00864C1A" w:rsidRPr="001D6D01" w:rsidRDefault="00E97BB5">
            <w:pPr>
              <w:spacing w:line="252" w:lineRule="exact"/>
              <w:ind w:left="80"/>
              <w:rPr>
                <w:sz w:val="20"/>
                <w:szCs w:val="20"/>
                <w:lang w:val="en-US"/>
              </w:rPr>
            </w:pPr>
            <w:r w:rsidRPr="001D6D01">
              <w:rPr>
                <w:rFonts w:eastAsia="Times New Roman"/>
                <w:lang w:val="en-US"/>
              </w:rPr>
              <w:t>Consortium) – Non-commercial support to manage the Community</w:t>
            </w:r>
          </w:p>
        </w:tc>
        <w:tc>
          <w:tcPr>
            <w:tcW w:w="0" w:type="dxa"/>
            <w:vAlign w:val="bottom"/>
          </w:tcPr>
          <w:p w14:paraId="7E6532BD" w14:textId="77777777" w:rsidR="00864C1A" w:rsidRPr="001D6D01" w:rsidRDefault="00864C1A">
            <w:pPr>
              <w:rPr>
                <w:sz w:val="1"/>
                <w:szCs w:val="1"/>
                <w:lang w:val="en-US"/>
              </w:rPr>
            </w:pPr>
          </w:p>
        </w:tc>
      </w:tr>
      <w:tr w:rsidR="00864C1A" w:rsidRPr="001D6D01" w14:paraId="6B7151F1" w14:textId="77777777">
        <w:trPr>
          <w:trHeight w:val="288"/>
        </w:trPr>
        <w:tc>
          <w:tcPr>
            <w:tcW w:w="2340" w:type="dxa"/>
            <w:vMerge/>
            <w:tcBorders>
              <w:right w:val="single" w:sz="8" w:space="0" w:color="006666"/>
            </w:tcBorders>
            <w:vAlign w:val="bottom"/>
          </w:tcPr>
          <w:p w14:paraId="5D72F3C1" w14:textId="77777777" w:rsidR="00864C1A" w:rsidRPr="001D6D01" w:rsidRDefault="00864C1A">
            <w:pPr>
              <w:rPr>
                <w:sz w:val="24"/>
                <w:szCs w:val="24"/>
                <w:lang w:val="en-US"/>
              </w:rPr>
            </w:pPr>
          </w:p>
        </w:tc>
        <w:tc>
          <w:tcPr>
            <w:tcW w:w="6920" w:type="dxa"/>
            <w:vAlign w:val="bottom"/>
          </w:tcPr>
          <w:p w14:paraId="1DFE1845" w14:textId="77777777" w:rsidR="00864C1A" w:rsidRPr="001D6D01" w:rsidRDefault="00E97BB5">
            <w:pPr>
              <w:ind w:left="80"/>
              <w:rPr>
                <w:sz w:val="20"/>
                <w:szCs w:val="20"/>
                <w:lang w:val="en-US"/>
              </w:rPr>
            </w:pPr>
            <w:r w:rsidRPr="001D6D01">
              <w:rPr>
                <w:rFonts w:eastAsia="Times New Roman"/>
                <w:lang w:val="en-US"/>
              </w:rPr>
              <w:t>Research Advisors Group ($75,000), fiscal year 2015.</w:t>
            </w:r>
          </w:p>
        </w:tc>
        <w:tc>
          <w:tcPr>
            <w:tcW w:w="0" w:type="dxa"/>
            <w:vAlign w:val="bottom"/>
          </w:tcPr>
          <w:p w14:paraId="37F5CAC9" w14:textId="77777777" w:rsidR="00864C1A" w:rsidRPr="001D6D01" w:rsidRDefault="00864C1A">
            <w:pPr>
              <w:rPr>
                <w:sz w:val="1"/>
                <w:szCs w:val="1"/>
                <w:lang w:val="en-US"/>
              </w:rPr>
            </w:pPr>
          </w:p>
        </w:tc>
      </w:tr>
      <w:tr w:rsidR="00864C1A" w:rsidRPr="001D6D01" w14:paraId="36732D29" w14:textId="77777777">
        <w:trPr>
          <w:trHeight w:val="338"/>
        </w:trPr>
        <w:tc>
          <w:tcPr>
            <w:tcW w:w="2340" w:type="dxa"/>
            <w:tcBorders>
              <w:right w:val="single" w:sz="8" w:space="0" w:color="006666"/>
            </w:tcBorders>
            <w:vAlign w:val="bottom"/>
          </w:tcPr>
          <w:p w14:paraId="75616AFB" w14:textId="77777777" w:rsidR="00864C1A" w:rsidRPr="001D6D01" w:rsidRDefault="00864C1A">
            <w:pPr>
              <w:rPr>
                <w:sz w:val="24"/>
                <w:szCs w:val="24"/>
                <w:lang w:val="en-US"/>
              </w:rPr>
            </w:pPr>
          </w:p>
        </w:tc>
        <w:tc>
          <w:tcPr>
            <w:tcW w:w="6920" w:type="dxa"/>
            <w:vAlign w:val="bottom"/>
          </w:tcPr>
          <w:p w14:paraId="355216B2" w14:textId="77777777" w:rsidR="00864C1A" w:rsidRPr="001D6D01" w:rsidRDefault="00E97BB5">
            <w:pPr>
              <w:ind w:left="80"/>
              <w:rPr>
                <w:sz w:val="20"/>
                <w:szCs w:val="20"/>
                <w:lang w:val="en-US"/>
              </w:rPr>
            </w:pPr>
            <w:r w:rsidRPr="001D6D01">
              <w:rPr>
                <w:rFonts w:eastAsia="Times New Roman"/>
                <w:lang w:val="en-US"/>
              </w:rPr>
              <w:t>(2a) TB Alliance – Non-commercial support for work to tract resources</w:t>
            </w:r>
          </w:p>
        </w:tc>
        <w:tc>
          <w:tcPr>
            <w:tcW w:w="0" w:type="dxa"/>
            <w:vAlign w:val="bottom"/>
          </w:tcPr>
          <w:p w14:paraId="293D79B7" w14:textId="77777777" w:rsidR="00864C1A" w:rsidRPr="001D6D01" w:rsidRDefault="00864C1A">
            <w:pPr>
              <w:rPr>
                <w:sz w:val="1"/>
                <w:szCs w:val="1"/>
                <w:lang w:val="en-US"/>
              </w:rPr>
            </w:pPr>
          </w:p>
        </w:tc>
      </w:tr>
      <w:tr w:rsidR="00864C1A" w:rsidRPr="001D6D01" w14:paraId="4FC6B9E7" w14:textId="77777777">
        <w:trPr>
          <w:trHeight w:val="288"/>
        </w:trPr>
        <w:tc>
          <w:tcPr>
            <w:tcW w:w="2340" w:type="dxa"/>
            <w:tcBorders>
              <w:right w:val="single" w:sz="8" w:space="0" w:color="006666"/>
            </w:tcBorders>
            <w:vAlign w:val="bottom"/>
          </w:tcPr>
          <w:p w14:paraId="7B9842E6" w14:textId="77777777" w:rsidR="00864C1A" w:rsidRPr="001D6D01" w:rsidRDefault="00864C1A">
            <w:pPr>
              <w:rPr>
                <w:sz w:val="24"/>
                <w:szCs w:val="24"/>
                <w:lang w:val="en-US"/>
              </w:rPr>
            </w:pPr>
          </w:p>
        </w:tc>
        <w:tc>
          <w:tcPr>
            <w:tcW w:w="6920" w:type="dxa"/>
            <w:vAlign w:val="bottom"/>
          </w:tcPr>
          <w:p w14:paraId="1B4B7CED" w14:textId="77777777" w:rsidR="00864C1A" w:rsidRPr="001D6D01" w:rsidRDefault="00E97BB5">
            <w:pPr>
              <w:ind w:left="80"/>
              <w:rPr>
                <w:sz w:val="20"/>
                <w:szCs w:val="20"/>
                <w:lang w:val="en-US"/>
              </w:rPr>
            </w:pPr>
            <w:r w:rsidRPr="001D6D01">
              <w:rPr>
                <w:rFonts w:eastAsia="Times New Roman"/>
                <w:lang w:val="en-US"/>
              </w:rPr>
              <w:t>invested in TB R&amp;D and primarily paediatric TB R&amp;D.</w:t>
            </w:r>
          </w:p>
        </w:tc>
        <w:tc>
          <w:tcPr>
            <w:tcW w:w="0" w:type="dxa"/>
            <w:vAlign w:val="bottom"/>
          </w:tcPr>
          <w:p w14:paraId="3A043DE1" w14:textId="77777777" w:rsidR="00864C1A" w:rsidRPr="001D6D01" w:rsidRDefault="00864C1A">
            <w:pPr>
              <w:rPr>
                <w:sz w:val="1"/>
                <w:szCs w:val="1"/>
                <w:lang w:val="en-US"/>
              </w:rPr>
            </w:pPr>
          </w:p>
        </w:tc>
      </w:tr>
      <w:tr w:rsidR="00864C1A" w:rsidRPr="001D6D01" w14:paraId="777C9B34" w14:textId="77777777">
        <w:trPr>
          <w:trHeight w:val="338"/>
        </w:trPr>
        <w:tc>
          <w:tcPr>
            <w:tcW w:w="2340" w:type="dxa"/>
            <w:tcBorders>
              <w:right w:val="single" w:sz="8" w:space="0" w:color="006666"/>
            </w:tcBorders>
            <w:vAlign w:val="bottom"/>
          </w:tcPr>
          <w:p w14:paraId="15D6B29B" w14:textId="77777777" w:rsidR="00864C1A" w:rsidRPr="001D6D01" w:rsidRDefault="00864C1A">
            <w:pPr>
              <w:rPr>
                <w:sz w:val="24"/>
                <w:szCs w:val="24"/>
                <w:lang w:val="en-US"/>
              </w:rPr>
            </w:pPr>
          </w:p>
        </w:tc>
        <w:tc>
          <w:tcPr>
            <w:tcW w:w="6920" w:type="dxa"/>
            <w:vAlign w:val="bottom"/>
          </w:tcPr>
          <w:p w14:paraId="688E960F" w14:textId="77777777" w:rsidR="00864C1A" w:rsidRPr="001D6D01" w:rsidRDefault="00E97BB5">
            <w:pPr>
              <w:ind w:left="80"/>
              <w:rPr>
                <w:sz w:val="20"/>
                <w:szCs w:val="20"/>
                <w:lang w:val="en-US"/>
              </w:rPr>
            </w:pPr>
            <w:r w:rsidRPr="001D6D01">
              <w:rPr>
                <w:rFonts w:eastAsia="Times New Roman"/>
                <w:lang w:val="en-US"/>
              </w:rPr>
              <w:t>(2a) Janssen Pharmaceutical / Tibotec Therapeutics – General support to</w:t>
            </w:r>
          </w:p>
        </w:tc>
        <w:tc>
          <w:tcPr>
            <w:tcW w:w="0" w:type="dxa"/>
            <w:vAlign w:val="bottom"/>
          </w:tcPr>
          <w:p w14:paraId="411FAEAB" w14:textId="77777777" w:rsidR="00864C1A" w:rsidRPr="001D6D01" w:rsidRDefault="00864C1A">
            <w:pPr>
              <w:rPr>
                <w:sz w:val="1"/>
                <w:szCs w:val="1"/>
                <w:lang w:val="en-US"/>
              </w:rPr>
            </w:pPr>
          </w:p>
        </w:tc>
      </w:tr>
      <w:tr w:rsidR="00864C1A" w:rsidRPr="001D6D01" w14:paraId="23E9684B" w14:textId="77777777">
        <w:trPr>
          <w:trHeight w:val="252"/>
        </w:trPr>
        <w:tc>
          <w:tcPr>
            <w:tcW w:w="2340" w:type="dxa"/>
            <w:tcBorders>
              <w:right w:val="single" w:sz="8" w:space="0" w:color="006666"/>
            </w:tcBorders>
            <w:vAlign w:val="bottom"/>
          </w:tcPr>
          <w:p w14:paraId="025B05DE" w14:textId="77777777" w:rsidR="00864C1A" w:rsidRPr="001D6D01" w:rsidRDefault="00864C1A">
            <w:pPr>
              <w:rPr>
                <w:sz w:val="21"/>
                <w:szCs w:val="21"/>
                <w:lang w:val="en-US"/>
              </w:rPr>
            </w:pPr>
          </w:p>
        </w:tc>
        <w:tc>
          <w:tcPr>
            <w:tcW w:w="6920" w:type="dxa"/>
            <w:vAlign w:val="bottom"/>
          </w:tcPr>
          <w:p w14:paraId="78FCBF61" w14:textId="77777777" w:rsidR="00864C1A" w:rsidRPr="001D6D01" w:rsidRDefault="00E97BB5">
            <w:pPr>
              <w:spacing w:line="252" w:lineRule="exact"/>
              <w:ind w:left="80"/>
              <w:rPr>
                <w:sz w:val="20"/>
                <w:szCs w:val="20"/>
                <w:lang w:val="en-US"/>
              </w:rPr>
            </w:pPr>
            <w:r w:rsidRPr="001D6D01">
              <w:rPr>
                <w:rFonts w:eastAsia="Times New Roman"/>
                <w:lang w:val="en-US"/>
              </w:rPr>
              <w:t>Treatment Action Group’s Hepatitis C/HIV Programme (not for her work or</w:t>
            </w:r>
          </w:p>
        </w:tc>
        <w:tc>
          <w:tcPr>
            <w:tcW w:w="0" w:type="dxa"/>
            <w:vAlign w:val="bottom"/>
          </w:tcPr>
          <w:p w14:paraId="1346F31D" w14:textId="77777777" w:rsidR="00864C1A" w:rsidRPr="001D6D01" w:rsidRDefault="00864C1A">
            <w:pPr>
              <w:rPr>
                <w:sz w:val="1"/>
                <w:szCs w:val="1"/>
                <w:lang w:val="en-US"/>
              </w:rPr>
            </w:pPr>
          </w:p>
        </w:tc>
      </w:tr>
      <w:tr w:rsidR="00864C1A" w:rsidRPr="001D6D01" w14:paraId="568635F1" w14:textId="77777777">
        <w:trPr>
          <w:trHeight w:val="288"/>
        </w:trPr>
        <w:tc>
          <w:tcPr>
            <w:tcW w:w="2340" w:type="dxa"/>
            <w:tcBorders>
              <w:right w:val="single" w:sz="8" w:space="0" w:color="006666"/>
            </w:tcBorders>
            <w:vAlign w:val="bottom"/>
          </w:tcPr>
          <w:p w14:paraId="4C52C708" w14:textId="77777777" w:rsidR="00864C1A" w:rsidRPr="001D6D01" w:rsidRDefault="00864C1A">
            <w:pPr>
              <w:rPr>
                <w:sz w:val="24"/>
                <w:szCs w:val="24"/>
                <w:lang w:val="en-US"/>
              </w:rPr>
            </w:pPr>
          </w:p>
        </w:tc>
        <w:tc>
          <w:tcPr>
            <w:tcW w:w="6920" w:type="dxa"/>
            <w:vAlign w:val="bottom"/>
          </w:tcPr>
          <w:p w14:paraId="1EAA6A2E" w14:textId="77777777" w:rsidR="00864C1A" w:rsidRPr="001D6D01" w:rsidRDefault="00E97BB5">
            <w:pPr>
              <w:ind w:left="80"/>
              <w:rPr>
                <w:sz w:val="20"/>
                <w:szCs w:val="20"/>
                <w:lang w:val="en-US"/>
              </w:rPr>
            </w:pPr>
            <w:r w:rsidRPr="001D6D01">
              <w:rPr>
                <w:rFonts w:eastAsia="Times New Roman"/>
                <w:lang w:val="en-US"/>
              </w:rPr>
              <w:t>the TB/HIV Project) Various funds (Total $108,000) from 2010 to 2015.</w:t>
            </w:r>
          </w:p>
        </w:tc>
        <w:tc>
          <w:tcPr>
            <w:tcW w:w="0" w:type="dxa"/>
            <w:vAlign w:val="bottom"/>
          </w:tcPr>
          <w:p w14:paraId="0AB82C3F" w14:textId="77777777" w:rsidR="00864C1A" w:rsidRPr="001D6D01" w:rsidRDefault="00864C1A">
            <w:pPr>
              <w:rPr>
                <w:sz w:val="1"/>
                <w:szCs w:val="1"/>
                <w:lang w:val="en-US"/>
              </w:rPr>
            </w:pPr>
          </w:p>
        </w:tc>
      </w:tr>
      <w:tr w:rsidR="00864C1A" w:rsidRPr="001D6D01" w14:paraId="21EF4FC4" w14:textId="77777777">
        <w:trPr>
          <w:trHeight w:val="338"/>
        </w:trPr>
        <w:tc>
          <w:tcPr>
            <w:tcW w:w="2340" w:type="dxa"/>
            <w:tcBorders>
              <w:right w:val="single" w:sz="8" w:space="0" w:color="006666"/>
            </w:tcBorders>
            <w:vAlign w:val="bottom"/>
          </w:tcPr>
          <w:p w14:paraId="75D03C35" w14:textId="77777777" w:rsidR="00864C1A" w:rsidRPr="001D6D01" w:rsidRDefault="00864C1A">
            <w:pPr>
              <w:rPr>
                <w:sz w:val="24"/>
                <w:szCs w:val="24"/>
                <w:lang w:val="en-US"/>
              </w:rPr>
            </w:pPr>
          </w:p>
        </w:tc>
        <w:tc>
          <w:tcPr>
            <w:tcW w:w="6920" w:type="dxa"/>
            <w:vAlign w:val="bottom"/>
          </w:tcPr>
          <w:p w14:paraId="50A2BF67" w14:textId="77777777" w:rsidR="00864C1A" w:rsidRPr="001D6D01" w:rsidRDefault="00E97BB5">
            <w:pPr>
              <w:ind w:left="80"/>
              <w:rPr>
                <w:sz w:val="20"/>
                <w:szCs w:val="20"/>
                <w:lang w:val="en-US"/>
              </w:rPr>
            </w:pPr>
            <w:r w:rsidRPr="001D6D01">
              <w:rPr>
                <w:rFonts w:eastAsia="Times New Roman"/>
                <w:i/>
                <w:iCs/>
                <w:lang w:val="en-US"/>
              </w:rPr>
              <w:t xml:space="preserve">COI Management: </w:t>
            </w:r>
            <w:r w:rsidRPr="001D6D01">
              <w:rPr>
                <w:rFonts w:eastAsia="Times New Roman"/>
                <w:lang w:val="en-US"/>
              </w:rPr>
              <w:t>Ms Lessem participated as a Technical Resource Person</w:t>
            </w:r>
          </w:p>
        </w:tc>
        <w:tc>
          <w:tcPr>
            <w:tcW w:w="0" w:type="dxa"/>
            <w:vAlign w:val="bottom"/>
          </w:tcPr>
          <w:p w14:paraId="0E95BFE4" w14:textId="77777777" w:rsidR="00864C1A" w:rsidRPr="001D6D01" w:rsidRDefault="00864C1A">
            <w:pPr>
              <w:rPr>
                <w:sz w:val="1"/>
                <w:szCs w:val="1"/>
                <w:lang w:val="en-US"/>
              </w:rPr>
            </w:pPr>
          </w:p>
        </w:tc>
      </w:tr>
      <w:tr w:rsidR="00864C1A" w:rsidRPr="001D6D01" w14:paraId="37F71F56" w14:textId="77777777">
        <w:trPr>
          <w:trHeight w:val="288"/>
        </w:trPr>
        <w:tc>
          <w:tcPr>
            <w:tcW w:w="2340" w:type="dxa"/>
            <w:tcBorders>
              <w:right w:val="single" w:sz="8" w:space="0" w:color="006666"/>
            </w:tcBorders>
            <w:vAlign w:val="bottom"/>
          </w:tcPr>
          <w:p w14:paraId="74D3E60C" w14:textId="77777777" w:rsidR="00864C1A" w:rsidRPr="001D6D01" w:rsidRDefault="00864C1A">
            <w:pPr>
              <w:rPr>
                <w:sz w:val="24"/>
                <w:szCs w:val="24"/>
                <w:lang w:val="en-US"/>
              </w:rPr>
            </w:pPr>
          </w:p>
        </w:tc>
        <w:tc>
          <w:tcPr>
            <w:tcW w:w="6920" w:type="dxa"/>
            <w:vAlign w:val="bottom"/>
          </w:tcPr>
          <w:p w14:paraId="002D3E05" w14:textId="77777777" w:rsidR="00864C1A" w:rsidRPr="001D6D01" w:rsidRDefault="00E97BB5">
            <w:pPr>
              <w:ind w:left="80"/>
              <w:rPr>
                <w:sz w:val="20"/>
                <w:szCs w:val="20"/>
                <w:lang w:val="en-US"/>
              </w:rPr>
            </w:pPr>
            <w:r w:rsidRPr="001D6D01">
              <w:rPr>
                <w:rFonts w:eastAsia="Times New Roman"/>
                <w:lang w:val="en-US"/>
              </w:rPr>
              <w:t>on the discussion regarding delamanid use in children and adolescents.</w:t>
            </w:r>
          </w:p>
        </w:tc>
        <w:tc>
          <w:tcPr>
            <w:tcW w:w="0" w:type="dxa"/>
            <w:vAlign w:val="bottom"/>
          </w:tcPr>
          <w:p w14:paraId="62B0E968" w14:textId="77777777" w:rsidR="00864C1A" w:rsidRPr="001D6D01" w:rsidRDefault="00864C1A">
            <w:pPr>
              <w:rPr>
                <w:sz w:val="1"/>
                <w:szCs w:val="1"/>
                <w:lang w:val="en-US"/>
              </w:rPr>
            </w:pPr>
          </w:p>
        </w:tc>
      </w:tr>
      <w:tr w:rsidR="00864C1A" w:rsidRPr="001D6D01" w14:paraId="32CC9235" w14:textId="77777777">
        <w:trPr>
          <w:trHeight w:val="110"/>
        </w:trPr>
        <w:tc>
          <w:tcPr>
            <w:tcW w:w="2340" w:type="dxa"/>
            <w:tcBorders>
              <w:bottom w:val="single" w:sz="8" w:space="0" w:color="006666"/>
              <w:right w:val="single" w:sz="8" w:space="0" w:color="006666"/>
            </w:tcBorders>
            <w:vAlign w:val="bottom"/>
          </w:tcPr>
          <w:p w14:paraId="1E7A0554" w14:textId="77777777" w:rsidR="00864C1A" w:rsidRPr="001D6D01" w:rsidRDefault="00864C1A">
            <w:pPr>
              <w:rPr>
                <w:sz w:val="9"/>
                <w:szCs w:val="9"/>
                <w:lang w:val="en-US"/>
              </w:rPr>
            </w:pPr>
          </w:p>
        </w:tc>
        <w:tc>
          <w:tcPr>
            <w:tcW w:w="6920" w:type="dxa"/>
            <w:tcBorders>
              <w:bottom w:val="single" w:sz="8" w:space="0" w:color="006666"/>
            </w:tcBorders>
            <w:vAlign w:val="bottom"/>
          </w:tcPr>
          <w:p w14:paraId="4A2B2E3F" w14:textId="77777777" w:rsidR="00864C1A" w:rsidRPr="001D6D01" w:rsidRDefault="00864C1A">
            <w:pPr>
              <w:rPr>
                <w:sz w:val="9"/>
                <w:szCs w:val="9"/>
                <w:lang w:val="en-US"/>
              </w:rPr>
            </w:pPr>
          </w:p>
        </w:tc>
        <w:tc>
          <w:tcPr>
            <w:tcW w:w="0" w:type="dxa"/>
            <w:vAlign w:val="bottom"/>
          </w:tcPr>
          <w:p w14:paraId="759A12B5" w14:textId="77777777" w:rsidR="00864C1A" w:rsidRPr="001D6D01" w:rsidRDefault="00864C1A">
            <w:pPr>
              <w:rPr>
                <w:sz w:val="1"/>
                <w:szCs w:val="1"/>
                <w:lang w:val="en-US"/>
              </w:rPr>
            </w:pPr>
          </w:p>
        </w:tc>
      </w:tr>
    </w:tbl>
    <w:p w14:paraId="6D11B6D2" w14:textId="77777777" w:rsidR="00864C1A" w:rsidRPr="001D6D01" w:rsidRDefault="00864C1A">
      <w:pPr>
        <w:spacing w:line="200" w:lineRule="exact"/>
        <w:rPr>
          <w:sz w:val="20"/>
          <w:szCs w:val="20"/>
          <w:lang w:val="en-US"/>
        </w:rPr>
      </w:pPr>
    </w:p>
    <w:p w14:paraId="5B9F7FA3" w14:textId="77777777" w:rsidR="00864C1A" w:rsidRPr="001D6D01" w:rsidRDefault="00864C1A">
      <w:pPr>
        <w:spacing w:line="200" w:lineRule="exact"/>
        <w:rPr>
          <w:sz w:val="20"/>
          <w:szCs w:val="20"/>
          <w:lang w:val="en-US"/>
        </w:rPr>
      </w:pPr>
    </w:p>
    <w:p w14:paraId="10F0790B" w14:textId="77777777" w:rsidR="00864C1A" w:rsidRPr="001D6D01" w:rsidRDefault="00864C1A">
      <w:pPr>
        <w:spacing w:line="200" w:lineRule="exact"/>
        <w:rPr>
          <w:sz w:val="20"/>
          <w:szCs w:val="20"/>
          <w:lang w:val="en-US"/>
        </w:rPr>
      </w:pPr>
    </w:p>
    <w:p w14:paraId="746052E4" w14:textId="77777777" w:rsidR="00864C1A" w:rsidRPr="001D6D01" w:rsidRDefault="00864C1A">
      <w:pPr>
        <w:spacing w:line="200" w:lineRule="exact"/>
        <w:rPr>
          <w:sz w:val="20"/>
          <w:szCs w:val="20"/>
          <w:lang w:val="en-US"/>
        </w:rPr>
      </w:pPr>
    </w:p>
    <w:p w14:paraId="2E58E200" w14:textId="77777777" w:rsidR="00864C1A" w:rsidRPr="001D6D01" w:rsidRDefault="00864C1A">
      <w:pPr>
        <w:spacing w:line="200" w:lineRule="exact"/>
        <w:rPr>
          <w:sz w:val="20"/>
          <w:szCs w:val="20"/>
          <w:lang w:val="en-US"/>
        </w:rPr>
      </w:pPr>
    </w:p>
    <w:p w14:paraId="22E2E681" w14:textId="77777777" w:rsidR="00864C1A" w:rsidRPr="001D6D01" w:rsidRDefault="00864C1A">
      <w:pPr>
        <w:spacing w:line="200" w:lineRule="exact"/>
        <w:rPr>
          <w:sz w:val="20"/>
          <w:szCs w:val="20"/>
          <w:lang w:val="en-US"/>
        </w:rPr>
      </w:pPr>
    </w:p>
    <w:p w14:paraId="75B1A7CB" w14:textId="77777777" w:rsidR="00864C1A" w:rsidRPr="001D6D01" w:rsidRDefault="00864C1A">
      <w:pPr>
        <w:spacing w:line="200" w:lineRule="exact"/>
        <w:rPr>
          <w:sz w:val="20"/>
          <w:szCs w:val="20"/>
          <w:lang w:val="en-US"/>
        </w:rPr>
      </w:pPr>
    </w:p>
    <w:p w14:paraId="3B7F1B25" w14:textId="77777777" w:rsidR="00864C1A" w:rsidRPr="001D6D01" w:rsidRDefault="00864C1A">
      <w:pPr>
        <w:spacing w:line="200" w:lineRule="exact"/>
        <w:rPr>
          <w:sz w:val="20"/>
          <w:szCs w:val="20"/>
          <w:lang w:val="en-US"/>
        </w:rPr>
      </w:pPr>
    </w:p>
    <w:p w14:paraId="164132C9" w14:textId="77777777" w:rsidR="00864C1A" w:rsidRPr="001D6D01" w:rsidRDefault="00864C1A">
      <w:pPr>
        <w:spacing w:line="200" w:lineRule="exact"/>
        <w:rPr>
          <w:sz w:val="20"/>
          <w:szCs w:val="20"/>
          <w:lang w:val="en-US"/>
        </w:rPr>
      </w:pPr>
    </w:p>
    <w:p w14:paraId="5E46026A" w14:textId="77777777" w:rsidR="00864C1A" w:rsidRPr="001D6D01" w:rsidRDefault="00864C1A">
      <w:pPr>
        <w:spacing w:line="200" w:lineRule="exact"/>
        <w:rPr>
          <w:sz w:val="20"/>
          <w:szCs w:val="20"/>
          <w:lang w:val="en-US"/>
        </w:rPr>
      </w:pPr>
    </w:p>
    <w:p w14:paraId="3ED77B98" w14:textId="77777777" w:rsidR="00864C1A" w:rsidRPr="001D6D01" w:rsidRDefault="00864C1A">
      <w:pPr>
        <w:spacing w:line="200" w:lineRule="exact"/>
        <w:rPr>
          <w:sz w:val="20"/>
          <w:szCs w:val="20"/>
          <w:lang w:val="en-US"/>
        </w:rPr>
      </w:pPr>
    </w:p>
    <w:p w14:paraId="6BAD3CF3" w14:textId="77777777" w:rsidR="00864C1A" w:rsidRPr="001D6D01" w:rsidRDefault="00864C1A">
      <w:pPr>
        <w:spacing w:line="255" w:lineRule="exact"/>
        <w:rPr>
          <w:sz w:val="20"/>
          <w:szCs w:val="20"/>
          <w:lang w:val="en-US"/>
        </w:rPr>
      </w:pPr>
    </w:p>
    <w:p w14:paraId="70082219" w14:textId="0EE7166A" w:rsidR="00864C1A" w:rsidRPr="001D6D01" w:rsidRDefault="00864C1A">
      <w:pPr>
        <w:jc w:val="center"/>
        <w:rPr>
          <w:sz w:val="20"/>
          <w:szCs w:val="20"/>
          <w:lang w:val="en-US"/>
        </w:rPr>
      </w:pPr>
    </w:p>
    <w:p w14:paraId="0311019C" w14:textId="77777777" w:rsidR="00864C1A" w:rsidRPr="001D6D01" w:rsidRDefault="00864C1A">
      <w:pPr>
        <w:rPr>
          <w:lang w:val="en-US"/>
        </w:rPr>
        <w:sectPr w:rsidR="00864C1A" w:rsidRPr="001D6D01">
          <w:pgSz w:w="11900" w:h="16841"/>
          <w:pgMar w:top="1440" w:right="1326" w:bottom="174" w:left="1320" w:header="0" w:footer="0" w:gutter="0"/>
          <w:cols w:space="720" w:equalWidth="0">
            <w:col w:w="9260"/>
          </w:cols>
        </w:sectPr>
      </w:pPr>
    </w:p>
    <w:p w14:paraId="3E778022" w14:textId="77777777" w:rsidR="00864C1A" w:rsidRPr="001D6D01" w:rsidRDefault="00E97BB5">
      <w:pPr>
        <w:spacing w:line="104" w:lineRule="exact"/>
        <w:rPr>
          <w:sz w:val="20"/>
          <w:szCs w:val="20"/>
          <w:lang w:val="en-US"/>
        </w:rPr>
      </w:pPr>
      <w:bookmarkStart w:id="47" w:name="page55"/>
      <w:bookmarkEnd w:id="47"/>
      <w:r>
        <w:rPr>
          <w:noProof/>
          <w:sz w:val="20"/>
          <w:szCs w:val="20"/>
        </w:rPr>
        <w:lastRenderedPageBreak/>
        <mc:AlternateContent>
          <mc:Choice Requires="wps">
            <w:drawing>
              <wp:anchor distT="0" distB="0" distL="114300" distR="114300" simplePos="0" relativeHeight="251702272" behindDoc="1" locked="0" layoutInCell="0" allowOverlap="1" wp14:anchorId="2741F364" wp14:editId="28230065">
                <wp:simplePos x="0" y="0"/>
                <wp:positionH relativeFrom="page">
                  <wp:posOffset>848995</wp:posOffset>
                </wp:positionH>
                <wp:positionV relativeFrom="page">
                  <wp:posOffset>920750</wp:posOffset>
                </wp:positionV>
                <wp:extent cx="5862955" cy="32766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327660"/>
                        </a:xfrm>
                        <a:prstGeom prst="rect">
                          <a:avLst/>
                        </a:prstGeom>
                        <a:solidFill>
                          <a:srgbClr val="92CDDC"/>
                        </a:solidFill>
                      </wps:spPr>
                      <wps:bodyPr/>
                    </wps:wsp>
                  </a:graphicData>
                </a:graphic>
              </wp:anchor>
            </w:drawing>
          </mc:Choice>
          <mc:Fallback>
            <w:pict>
              <v:rect w14:anchorId="76EC2B20" id="Shape 104" o:spid="_x0000_s1026" style="position:absolute;margin-left:66.85pt;margin-top:72.5pt;width:461.65pt;height:25.8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" o:allowincell="f" fillcolor="#92cddc" stroked="f">
                <w10:wrap anchorx="page" anchory="page"/>
              </v:rect>
            </w:pict>
          </mc:Fallback>
        </mc:AlternateContent>
      </w:r>
      <w:r>
        <w:rPr>
          <w:noProof/>
          <w:sz w:val="20"/>
          <w:szCs w:val="20"/>
        </w:rPr>
        <mc:AlternateContent>
          <mc:Choice Requires="wps">
            <w:drawing>
              <wp:anchor distT="0" distB="0" distL="114300" distR="114300" simplePos="0" relativeHeight="251703296" behindDoc="1" locked="0" layoutInCell="0" allowOverlap="1" wp14:anchorId="61D2FDF4" wp14:editId="76655C9E">
                <wp:simplePos x="0" y="0"/>
                <wp:positionH relativeFrom="page">
                  <wp:posOffset>842645</wp:posOffset>
                </wp:positionH>
                <wp:positionV relativeFrom="page">
                  <wp:posOffset>916940</wp:posOffset>
                </wp:positionV>
                <wp:extent cx="587502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7D1899B4" id="Shape 105"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66.35pt,72.2pt" to="528.9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4320" behindDoc="1" locked="0" layoutInCell="0" allowOverlap="1" wp14:anchorId="299F1794" wp14:editId="57585E1C">
                <wp:simplePos x="0" y="0"/>
                <wp:positionH relativeFrom="page">
                  <wp:posOffset>848360</wp:posOffset>
                </wp:positionH>
                <wp:positionV relativeFrom="page">
                  <wp:posOffset>1254125</wp:posOffset>
                </wp:positionV>
                <wp:extent cx="5862955" cy="79819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2955" cy="798195"/>
                        </a:xfrm>
                        <a:prstGeom prst="rect">
                          <a:avLst/>
                        </a:prstGeom>
                        <a:solidFill>
                          <a:srgbClr val="B6DDE8"/>
                        </a:solidFill>
                      </wps:spPr>
                      <wps:bodyPr/>
                    </wps:wsp>
                  </a:graphicData>
                </a:graphic>
              </wp:anchor>
            </w:drawing>
          </mc:Choice>
          <mc:Fallback>
            <w:pict>
              <v:rect w14:anchorId="5BAFA195" id="Shape 106" o:spid="_x0000_s1026" style="position:absolute;margin-left:66.8pt;margin-top:98.75pt;width:461.65pt;height:62.85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705344" behindDoc="1" locked="0" layoutInCell="0" allowOverlap="1" wp14:anchorId="741F2DBD" wp14:editId="6B2A9622">
                <wp:simplePos x="0" y="0"/>
                <wp:positionH relativeFrom="page">
                  <wp:posOffset>914400</wp:posOffset>
                </wp:positionH>
                <wp:positionV relativeFrom="page">
                  <wp:posOffset>1254125</wp:posOffset>
                </wp:positionV>
                <wp:extent cx="5731510" cy="79883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798830"/>
                        </a:xfrm>
                        <a:prstGeom prst="rect">
                          <a:avLst/>
                        </a:prstGeom>
                        <a:solidFill>
                          <a:srgbClr val="B6DDE8"/>
                        </a:solidFill>
                      </wps:spPr>
                      <wps:bodyPr/>
                    </wps:wsp>
                  </a:graphicData>
                </a:graphic>
              </wp:anchor>
            </w:drawing>
          </mc:Choice>
          <mc:Fallback>
            <w:pict>
              <v:rect w14:anchorId="7670140E" id="Shape 107" o:spid="_x0000_s1026" style="position:absolute;margin-left:1in;margin-top:98.75pt;width:451.3pt;height:62.9pt;z-index:-251611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" o:allowincell="f" fillcolor="#b6dde8" stroked="f">
                <w10:wrap anchorx="page" anchory="page"/>
              </v:rect>
            </w:pict>
          </mc:Fallback>
        </mc:AlternateContent>
      </w:r>
      <w:r>
        <w:rPr>
          <w:noProof/>
          <w:sz w:val="20"/>
          <w:szCs w:val="20"/>
        </w:rPr>
        <mc:AlternateContent>
          <mc:Choice Requires="wps">
            <w:drawing>
              <wp:anchor distT="0" distB="0" distL="114300" distR="114300" simplePos="0" relativeHeight="251706368" behindDoc="1" locked="0" layoutInCell="0" allowOverlap="1" wp14:anchorId="5BCE7489" wp14:editId="1A59920D">
                <wp:simplePos x="0" y="0"/>
                <wp:positionH relativeFrom="page">
                  <wp:posOffset>845820</wp:posOffset>
                </wp:positionH>
                <wp:positionV relativeFrom="page">
                  <wp:posOffset>914400</wp:posOffset>
                </wp:positionV>
                <wp:extent cx="0" cy="274129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129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3B0F2B24" id="Shape 108" o:spid="_x0000_s1026" style="position:absolute;z-index:-251610112;visibility:visible;mso-wrap-style:square;mso-wrap-distance-left:9pt;mso-wrap-distance-top:0;mso-wrap-distance-right:9pt;mso-wrap-distance-bottom:0;mso-position-horizontal:absolute;mso-position-horizontal-relative:page;mso-position-vertical:absolute;mso-position-vertical-relative:page" from="66.6pt,1in" to="66.6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" o:allowincell="f" filled="t" strokecolor="#066"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7392" behindDoc="1" locked="0" layoutInCell="0" allowOverlap="1" wp14:anchorId="7944ADDF" wp14:editId="5ACF4A35">
                <wp:simplePos x="0" y="0"/>
                <wp:positionH relativeFrom="page">
                  <wp:posOffset>842645</wp:posOffset>
                </wp:positionH>
                <wp:positionV relativeFrom="page">
                  <wp:posOffset>1250950</wp:posOffset>
                </wp:positionV>
                <wp:extent cx="587502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5020" cy="4763"/>
                        </a:xfrm>
                        <a:prstGeom prst="line">
                          <a:avLst/>
                        </a:prstGeom>
                        <a:solidFill>
                          <a:srgbClr val="FFFFFF"/>
                        </a:solidFill>
                        <a:ln w="6095">
                          <a:solidFill>
                            <a:srgbClr val="006666"/>
                          </a:solidFill>
                          <a:miter lim="800000"/>
                          <a:headEnd/>
                          <a:tailEnd/>
                        </a:ln>
                      </wps:spPr>
                      <wps:bodyPr/>
                    </wps:wsp>
                  </a:graphicData>
                </a:graphic>
              </wp:anchor>
            </w:drawing>
          </mc:Choice>
          <mc:Fallback>
            <w:pict>
              <v:line w14:anchorId="1371AA95" id="Shape 109"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66.35pt,98.5pt" to="528.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" o:allowincell="f" filled="t" strokecolor="#066"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8416" behindDoc="1" locked="0" layoutInCell="0" allowOverlap="1" wp14:anchorId="5D5EB961" wp14:editId="15FAAE2F">
                <wp:simplePos x="0" y="0"/>
                <wp:positionH relativeFrom="page">
                  <wp:posOffset>6714490</wp:posOffset>
                </wp:positionH>
                <wp:positionV relativeFrom="page">
                  <wp:posOffset>914400</wp:posOffset>
                </wp:positionV>
                <wp:extent cx="0" cy="274129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1295"/>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6BBD9C9A" id="Shape 110" o:spid="_x0000_s1026" style="position:absolute;z-index:-251608064;visibility:visible;mso-wrap-style:square;mso-wrap-distance-left:9pt;mso-wrap-distance-top:0;mso-wrap-distance-right:9pt;mso-wrap-distance-bottom:0;mso-position-horizontal:absolute;mso-position-horizontal-relative:page;mso-position-vertical:absolute;mso-position-vertical-relative:page" from="528.7pt,1in" to="528.7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" o:allowincell="f" filled="t" strokecolor="#066" strokeweight=".48pt">
                <v:stroke joinstyle="miter"/>
                <o:lock v:ext="edit" shapetype="f"/>
                <w10:wrap anchorx="page" anchory="page"/>
              </v:line>
            </w:pict>
          </mc:Fallback>
        </mc:AlternateContent>
      </w:r>
    </w:p>
    <w:p w14:paraId="097B769E" w14:textId="77777777" w:rsidR="00864C1A" w:rsidRPr="001D6D01" w:rsidRDefault="00E97BB5" w:rsidP="00A810DA">
      <w:pPr>
        <w:jc w:val="center"/>
        <w:outlineLvl w:val="0"/>
        <w:rPr>
          <w:sz w:val="20"/>
          <w:szCs w:val="20"/>
          <w:lang w:val="en-US"/>
        </w:rPr>
      </w:pPr>
      <w:r w:rsidRPr="001D6D01">
        <w:rPr>
          <w:rFonts w:eastAsia="Times New Roman"/>
          <w:b/>
          <w:bCs/>
          <w:sz w:val="24"/>
          <w:szCs w:val="24"/>
          <w:lang w:val="en-US"/>
        </w:rPr>
        <w:t>Declaration of interest</w:t>
      </w:r>
    </w:p>
    <w:p w14:paraId="608242D8" w14:textId="77777777" w:rsidR="00864C1A" w:rsidRPr="001D6D01" w:rsidRDefault="00864C1A">
      <w:pPr>
        <w:spacing w:line="246" w:lineRule="exact"/>
        <w:rPr>
          <w:sz w:val="20"/>
          <w:szCs w:val="20"/>
          <w:lang w:val="en-US"/>
        </w:rPr>
      </w:pPr>
    </w:p>
    <w:p w14:paraId="004B4232" w14:textId="77777777" w:rsidR="00864C1A" w:rsidRPr="001D6D01" w:rsidRDefault="00E97BB5">
      <w:pPr>
        <w:spacing w:line="297" w:lineRule="auto"/>
        <w:ind w:right="-19"/>
        <w:jc w:val="center"/>
        <w:rPr>
          <w:sz w:val="20"/>
          <w:szCs w:val="20"/>
          <w:lang w:val="en-US"/>
        </w:rPr>
      </w:pPr>
      <w:r w:rsidRPr="001D6D01">
        <w:rPr>
          <w:rFonts w:eastAsia="Times New Roman"/>
          <w:b/>
          <w:bCs/>
          <w:sz w:val="27"/>
          <w:szCs w:val="27"/>
          <w:lang w:val="en-US"/>
        </w:rPr>
        <w:t>Guideline Development Group (GDG) meeting to develop recommendations for the use of delamanid in children and adolescents</w:t>
      </w:r>
    </w:p>
    <w:p w14:paraId="623736F4" w14:textId="77777777" w:rsidR="00864C1A" w:rsidRPr="001D6D01" w:rsidRDefault="00864C1A">
      <w:pPr>
        <w:spacing w:line="4" w:lineRule="exact"/>
        <w:rPr>
          <w:sz w:val="20"/>
          <w:szCs w:val="20"/>
          <w:lang w:val="en-US"/>
        </w:rPr>
      </w:pPr>
    </w:p>
    <w:p w14:paraId="7B4410B8" w14:textId="77777777" w:rsidR="00864C1A" w:rsidRPr="001D6D01" w:rsidRDefault="00E97BB5" w:rsidP="00A810DA">
      <w:pPr>
        <w:jc w:val="center"/>
        <w:outlineLvl w:val="0"/>
        <w:rPr>
          <w:sz w:val="20"/>
          <w:szCs w:val="20"/>
          <w:lang w:val="en-US"/>
        </w:rPr>
      </w:pPr>
      <w:r w:rsidRPr="001D6D01">
        <w:rPr>
          <w:rFonts w:eastAsia="Times New Roman"/>
          <w:b/>
          <w:bCs/>
          <w:u w:val="single"/>
          <w:lang w:val="en-US"/>
        </w:rPr>
        <w:t>Declared: Significant – Technical Resource Person Status</w:t>
      </w:r>
    </w:p>
    <w:p w14:paraId="7D426883" w14:textId="77777777" w:rsidR="00864C1A" w:rsidRPr="001D6D01" w:rsidRDefault="00864C1A">
      <w:pPr>
        <w:spacing w:line="122"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2320"/>
        <w:gridCol w:w="100"/>
        <w:gridCol w:w="1660"/>
        <w:gridCol w:w="5180"/>
        <w:gridCol w:w="20"/>
      </w:tblGrid>
      <w:tr w:rsidR="00864C1A" w:rsidRPr="001D6D01" w14:paraId="09724562" w14:textId="77777777">
        <w:trPr>
          <w:trHeight w:val="361"/>
        </w:trPr>
        <w:tc>
          <w:tcPr>
            <w:tcW w:w="2320" w:type="dxa"/>
            <w:tcBorders>
              <w:top w:val="single" w:sz="8" w:space="0" w:color="006666"/>
              <w:right w:val="single" w:sz="8" w:space="0" w:color="006666"/>
            </w:tcBorders>
            <w:vAlign w:val="bottom"/>
          </w:tcPr>
          <w:p w14:paraId="77B06B96" w14:textId="77777777" w:rsidR="00864C1A" w:rsidRPr="001D6D01" w:rsidRDefault="00864C1A">
            <w:pPr>
              <w:rPr>
                <w:sz w:val="24"/>
                <w:szCs w:val="24"/>
                <w:lang w:val="en-US"/>
              </w:rPr>
            </w:pPr>
          </w:p>
        </w:tc>
        <w:tc>
          <w:tcPr>
            <w:tcW w:w="100" w:type="dxa"/>
            <w:tcBorders>
              <w:top w:val="single" w:sz="8" w:space="0" w:color="006666"/>
            </w:tcBorders>
            <w:vAlign w:val="bottom"/>
          </w:tcPr>
          <w:p w14:paraId="461C5F64" w14:textId="77777777" w:rsidR="00864C1A" w:rsidRPr="001D6D01" w:rsidRDefault="00864C1A">
            <w:pPr>
              <w:rPr>
                <w:sz w:val="24"/>
                <w:szCs w:val="24"/>
                <w:lang w:val="en-US"/>
              </w:rPr>
            </w:pPr>
          </w:p>
        </w:tc>
        <w:tc>
          <w:tcPr>
            <w:tcW w:w="6840" w:type="dxa"/>
            <w:gridSpan w:val="2"/>
            <w:tcBorders>
              <w:top w:val="single" w:sz="8" w:space="0" w:color="006666"/>
            </w:tcBorders>
            <w:vAlign w:val="bottom"/>
          </w:tcPr>
          <w:p w14:paraId="49844995" w14:textId="77777777" w:rsidR="00864C1A" w:rsidRPr="001D6D01" w:rsidRDefault="00E97BB5">
            <w:pPr>
              <w:rPr>
                <w:sz w:val="20"/>
                <w:szCs w:val="20"/>
                <w:lang w:val="en-US"/>
              </w:rPr>
            </w:pPr>
            <w:r w:rsidRPr="001D6D01">
              <w:rPr>
                <w:rFonts w:eastAsia="Times New Roman"/>
                <w:lang w:val="en-US"/>
              </w:rPr>
              <w:t>(1a) Employment – Technical input into the development of the WHO’s</w:t>
            </w:r>
          </w:p>
        </w:tc>
        <w:tc>
          <w:tcPr>
            <w:tcW w:w="0" w:type="dxa"/>
            <w:vAlign w:val="bottom"/>
          </w:tcPr>
          <w:p w14:paraId="7307B331" w14:textId="77777777" w:rsidR="00864C1A" w:rsidRPr="001D6D01" w:rsidRDefault="00864C1A">
            <w:pPr>
              <w:rPr>
                <w:sz w:val="1"/>
                <w:szCs w:val="1"/>
                <w:lang w:val="en-US"/>
              </w:rPr>
            </w:pPr>
          </w:p>
        </w:tc>
      </w:tr>
      <w:tr w:rsidR="00864C1A" w:rsidRPr="001D6D01" w14:paraId="3BB41A4C" w14:textId="77777777">
        <w:trPr>
          <w:trHeight w:val="252"/>
        </w:trPr>
        <w:tc>
          <w:tcPr>
            <w:tcW w:w="2320" w:type="dxa"/>
            <w:tcBorders>
              <w:right w:val="single" w:sz="8" w:space="0" w:color="006666"/>
            </w:tcBorders>
            <w:vAlign w:val="bottom"/>
          </w:tcPr>
          <w:p w14:paraId="7FDC6756" w14:textId="77777777" w:rsidR="00864C1A" w:rsidRPr="001D6D01" w:rsidRDefault="00864C1A">
            <w:pPr>
              <w:rPr>
                <w:sz w:val="21"/>
                <w:szCs w:val="21"/>
                <w:lang w:val="en-US"/>
              </w:rPr>
            </w:pPr>
          </w:p>
        </w:tc>
        <w:tc>
          <w:tcPr>
            <w:tcW w:w="100" w:type="dxa"/>
            <w:vAlign w:val="bottom"/>
          </w:tcPr>
          <w:p w14:paraId="45754AEC" w14:textId="77777777" w:rsidR="00864C1A" w:rsidRPr="001D6D01" w:rsidRDefault="00864C1A">
            <w:pPr>
              <w:rPr>
                <w:sz w:val="21"/>
                <w:szCs w:val="21"/>
                <w:lang w:val="en-US"/>
              </w:rPr>
            </w:pPr>
          </w:p>
        </w:tc>
        <w:tc>
          <w:tcPr>
            <w:tcW w:w="6840" w:type="dxa"/>
            <w:gridSpan w:val="2"/>
            <w:vAlign w:val="bottom"/>
          </w:tcPr>
          <w:p w14:paraId="3FC8232A" w14:textId="77777777" w:rsidR="00864C1A" w:rsidRPr="001D6D01" w:rsidRDefault="00E97BB5">
            <w:pPr>
              <w:spacing w:line="252" w:lineRule="exact"/>
              <w:rPr>
                <w:sz w:val="20"/>
                <w:szCs w:val="20"/>
                <w:lang w:val="en-US"/>
              </w:rPr>
            </w:pPr>
            <w:r w:rsidRPr="001D6D01">
              <w:rPr>
                <w:rFonts w:eastAsia="Times New Roman"/>
                <w:lang w:val="en-US"/>
              </w:rPr>
              <w:t>interim policy guidance on bedaquiline in 2013 and provisional technical</w:t>
            </w:r>
          </w:p>
        </w:tc>
        <w:tc>
          <w:tcPr>
            <w:tcW w:w="0" w:type="dxa"/>
            <w:vAlign w:val="bottom"/>
          </w:tcPr>
          <w:p w14:paraId="7BF9DD84" w14:textId="77777777" w:rsidR="00864C1A" w:rsidRPr="001D6D01" w:rsidRDefault="00864C1A">
            <w:pPr>
              <w:rPr>
                <w:sz w:val="1"/>
                <w:szCs w:val="1"/>
                <w:lang w:val="en-US"/>
              </w:rPr>
            </w:pPr>
          </w:p>
        </w:tc>
      </w:tr>
      <w:tr w:rsidR="00864C1A" w:rsidRPr="001D6D01" w14:paraId="3835F0FE" w14:textId="77777777">
        <w:trPr>
          <w:trHeight w:val="252"/>
        </w:trPr>
        <w:tc>
          <w:tcPr>
            <w:tcW w:w="2320" w:type="dxa"/>
            <w:tcBorders>
              <w:right w:val="single" w:sz="8" w:space="0" w:color="006666"/>
            </w:tcBorders>
            <w:vAlign w:val="bottom"/>
          </w:tcPr>
          <w:p w14:paraId="0761AD81" w14:textId="77777777" w:rsidR="00864C1A" w:rsidRPr="001D6D01" w:rsidRDefault="00864C1A">
            <w:pPr>
              <w:rPr>
                <w:sz w:val="21"/>
                <w:szCs w:val="21"/>
                <w:lang w:val="en-US"/>
              </w:rPr>
            </w:pPr>
          </w:p>
        </w:tc>
        <w:tc>
          <w:tcPr>
            <w:tcW w:w="100" w:type="dxa"/>
            <w:vAlign w:val="bottom"/>
          </w:tcPr>
          <w:p w14:paraId="4949E3D0" w14:textId="77777777" w:rsidR="00864C1A" w:rsidRPr="001D6D01" w:rsidRDefault="00864C1A">
            <w:pPr>
              <w:rPr>
                <w:sz w:val="21"/>
                <w:szCs w:val="21"/>
                <w:lang w:val="en-US"/>
              </w:rPr>
            </w:pPr>
          </w:p>
        </w:tc>
        <w:tc>
          <w:tcPr>
            <w:tcW w:w="6840" w:type="dxa"/>
            <w:gridSpan w:val="2"/>
            <w:vAlign w:val="bottom"/>
          </w:tcPr>
          <w:p w14:paraId="32B57403" w14:textId="77777777" w:rsidR="00864C1A" w:rsidRPr="001D6D01" w:rsidRDefault="00E97BB5">
            <w:pPr>
              <w:spacing w:line="252" w:lineRule="exact"/>
              <w:rPr>
                <w:sz w:val="20"/>
                <w:szCs w:val="20"/>
                <w:lang w:val="en-US"/>
              </w:rPr>
            </w:pPr>
            <w:r w:rsidRPr="001D6D01">
              <w:rPr>
                <w:rFonts w:eastAsia="Times New Roman"/>
                <w:lang w:val="en-US"/>
              </w:rPr>
              <w:t>assistance to India in the development of their bedaquiline implementation</w:t>
            </w:r>
          </w:p>
        </w:tc>
        <w:tc>
          <w:tcPr>
            <w:tcW w:w="0" w:type="dxa"/>
            <w:vAlign w:val="bottom"/>
          </w:tcPr>
          <w:p w14:paraId="76305B92" w14:textId="77777777" w:rsidR="00864C1A" w:rsidRPr="001D6D01" w:rsidRDefault="00864C1A">
            <w:pPr>
              <w:rPr>
                <w:sz w:val="1"/>
                <w:szCs w:val="1"/>
                <w:lang w:val="en-US"/>
              </w:rPr>
            </w:pPr>
          </w:p>
        </w:tc>
      </w:tr>
      <w:tr w:rsidR="00864C1A" w14:paraId="667C5AD6" w14:textId="77777777">
        <w:trPr>
          <w:trHeight w:val="288"/>
        </w:trPr>
        <w:tc>
          <w:tcPr>
            <w:tcW w:w="2320" w:type="dxa"/>
            <w:vMerge w:val="restart"/>
            <w:tcBorders>
              <w:right w:val="single" w:sz="8" w:space="0" w:color="006666"/>
            </w:tcBorders>
            <w:vAlign w:val="bottom"/>
          </w:tcPr>
          <w:p w14:paraId="086B0AFB" w14:textId="77777777" w:rsidR="00864C1A" w:rsidRDefault="00E97BB5">
            <w:pPr>
              <w:ind w:left="120"/>
              <w:rPr>
                <w:sz w:val="20"/>
                <w:szCs w:val="20"/>
              </w:rPr>
            </w:pPr>
            <w:r>
              <w:rPr>
                <w:rFonts w:eastAsia="Times New Roman"/>
              </w:rPr>
              <w:t>Fraser Wares</w:t>
            </w:r>
          </w:p>
        </w:tc>
        <w:tc>
          <w:tcPr>
            <w:tcW w:w="100" w:type="dxa"/>
            <w:vAlign w:val="bottom"/>
          </w:tcPr>
          <w:p w14:paraId="0D90F656" w14:textId="77777777" w:rsidR="00864C1A" w:rsidRDefault="00864C1A">
            <w:pPr>
              <w:rPr>
                <w:sz w:val="24"/>
                <w:szCs w:val="24"/>
              </w:rPr>
            </w:pPr>
          </w:p>
        </w:tc>
        <w:tc>
          <w:tcPr>
            <w:tcW w:w="6840" w:type="dxa"/>
            <w:gridSpan w:val="2"/>
            <w:vAlign w:val="bottom"/>
          </w:tcPr>
          <w:p w14:paraId="0D46E8BC" w14:textId="77777777" w:rsidR="00864C1A" w:rsidRDefault="00E97BB5">
            <w:pPr>
              <w:rPr>
                <w:sz w:val="20"/>
                <w:szCs w:val="20"/>
              </w:rPr>
            </w:pPr>
            <w:r>
              <w:rPr>
                <w:rFonts w:eastAsia="Times New Roman"/>
              </w:rPr>
              <w:t>plan.</w:t>
            </w:r>
          </w:p>
        </w:tc>
        <w:tc>
          <w:tcPr>
            <w:tcW w:w="0" w:type="dxa"/>
            <w:vAlign w:val="bottom"/>
          </w:tcPr>
          <w:p w14:paraId="745B1D34" w14:textId="77777777" w:rsidR="00864C1A" w:rsidRDefault="00864C1A">
            <w:pPr>
              <w:rPr>
                <w:sz w:val="1"/>
                <w:szCs w:val="1"/>
              </w:rPr>
            </w:pPr>
          </w:p>
        </w:tc>
      </w:tr>
      <w:tr w:rsidR="00864C1A" w:rsidRPr="001D6D01" w14:paraId="471BCC52" w14:textId="77777777">
        <w:trPr>
          <w:trHeight w:val="247"/>
        </w:trPr>
        <w:tc>
          <w:tcPr>
            <w:tcW w:w="2320" w:type="dxa"/>
            <w:vMerge/>
            <w:tcBorders>
              <w:right w:val="single" w:sz="8" w:space="0" w:color="006666"/>
            </w:tcBorders>
            <w:vAlign w:val="bottom"/>
          </w:tcPr>
          <w:p w14:paraId="4BB5A2D3" w14:textId="77777777" w:rsidR="00864C1A" w:rsidRDefault="00864C1A">
            <w:pPr>
              <w:rPr>
                <w:sz w:val="21"/>
                <w:szCs w:val="21"/>
              </w:rPr>
            </w:pPr>
          </w:p>
        </w:tc>
        <w:tc>
          <w:tcPr>
            <w:tcW w:w="100" w:type="dxa"/>
            <w:vAlign w:val="bottom"/>
          </w:tcPr>
          <w:p w14:paraId="123465C0" w14:textId="77777777" w:rsidR="00864C1A" w:rsidRDefault="00864C1A">
            <w:pPr>
              <w:rPr>
                <w:sz w:val="21"/>
                <w:szCs w:val="21"/>
              </w:rPr>
            </w:pPr>
          </w:p>
        </w:tc>
        <w:tc>
          <w:tcPr>
            <w:tcW w:w="6840" w:type="dxa"/>
            <w:gridSpan w:val="2"/>
            <w:vMerge w:val="restart"/>
            <w:vAlign w:val="bottom"/>
          </w:tcPr>
          <w:p w14:paraId="7F303C34" w14:textId="77777777" w:rsidR="00864C1A" w:rsidRPr="001D6D01" w:rsidRDefault="00E97BB5">
            <w:pPr>
              <w:rPr>
                <w:sz w:val="20"/>
                <w:szCs w:val="20"/>
                <w:lang w:val="en-US"/>
              </w:rPr>
            </w:pPr>
            <w:r w:rsidRPr="001D6D01">
              <w:rPr>
                <w:rFonts w:eastAsia="Times New Roman"/>
                <w:lang w:val="en-US"/>
              </w:rPr>
              <w:t>(6b) KNCV role in the USAID bedaquiline donation programme through</w:t>
            </w:r>
          </w:p>
        </w:tc>
        <w:tc>
          <w:tcPr>
            <w:tcW w:w="0" w:type="dxa"/>
            <w:vAlign w:val="bottom"/>
          </w:tcPr>
          <w:p w14:paraId="7882A5B3" w14:textId="77777777" w:rsidR="00864C1A" w:rsidRPr="001D6D01" w:rsidRDefault="00864C1A">
            <w:pPr>
              <w:rPr>
                <w:sz w:val="1"/>
                <w:szCs w:val="1"/>
                <w:lang w:val="en-US"/>
              </w:rPr>
            </w:pPr>
          </w:p>
        </w:tc>
      </w:tr>
      <w:tr w:rsidR="00864C1A" w:rsidRPr="001D6D01" w14:paraId="030B04E5" w14:textId="77777777">
        <w:trPr>
          <w:trHeight w:val="91"/>
        </w:trPr>
        <w:tc>
          <w:tcPr>
            <w:tcW w:w="2320" w:type="dxa"/>
            <w:tcBorders>
              <w:right w:val="single" w:sz="8" w:space="0" w:color="006666"/>
            </w:tcBorders>
            <w:vAlign w:val="bottom"/>
          </w:tcPr>
          <w:p w14:paraId="107A4F37" w14:textId="77777777" w:rsidR="00864C1A" w:rsidRPr="001D6D01" w:rsidRDefault="00864C1A">
            <w:pPr>
              <w:rPr>
                <w:sz w:val="7"/>
                <w:szCs w:val="7"/>
                <w:lang w:val="en-US"/>
              </w:rPr>
            </w:pPr>
          </w:p>
        </w:tc>
        <w:tc>
          <w:tcPr>
            <w:tcW w:w="100" w:type="dxa"/>
            <w:vAlign w:val="bottom"/>
          </w:tcPr>
          <w:p w14:paraId="3F3DBA43" w14:textId="77777777" w:rsidR="00864C1A" w:rsidRPr="001D6D01" w:rsidRDefault="00864C1A">
            <w:pPr>
              <w:rPr>
                <w:sz w:val="7"/>
                <w:szCs w:val="7"/>
                <w:lang w:val="en-US"/>
              </w:rPr>
            </w:pPr>
          </w:p>
        </w:tc>
        <w:tc>
          <w:tcPr>
            <w:tcW w:w="6840" w:type="dxa"/>
            <w:gridSpan w:val="2"/>
            <w:vMerge/>
            <w:vAlign w:val="bottom"/>
          </w:tcPr>
          <w:p w14:paraId="3E1F688B" w14:textId="77777777" w:rsidR="00864C1A" w:rsidRPr="001D6D01" w:rsidRDefault="00864C1A">
            <w:pPr>
              <w:rPr>
                <w:sz w:val="7"/>
                <w:szCs w:val="7"/>
                <w:lang w:val="en-US"/>
              </w:rPr>
            </w:pPr>
          </w:p>
        </w:tc>
        <w:tc>
          <w:tcPr>
            <w:tcW w:w="0" w:type="dxa"/>
            <w:vAlign w:val="bottom"/>
          </w:tcPr>
          <w:p w14:paraId="55FA6BEB" w14:textId="77777777" w:rsidR="00864C1A" w:rsidRPr="001D6D01" w:rsidRDefault="00864C1A">
            <w:pPr>
              <w:rPr>
                <w:sz w:val="1"/>
                <w:szCs w:val="1"/>
                <w:lang w:val="en-US"/>
              </w:rPr>
            </w:pPr>
          </w:p>
        </w:tc>
      </w:tr>
      <w:tr w:rsidR="00864C1A" w14:paraId="7E4BFD7A" w14:textId="77777777">
        <w:trPr>
          <w:trHeight w:val="288"/>
        </w:trPr>
        <w:tc>
          <w:tcPr>
            <w:tcW w:w="2320" w:type="dxa"/>
            <w:tcBorders>
              <w:right w:val="single" w:sz="8" w:space="0" w:color="006666"/>
            </w:tcBorders>
            <w:vAlign w:val="bottom"/>
          </w:tcPr>
          <w:p w14:paraId="58C77598" w14:textId="77777777" w:rsidR="00864C1A" w:rsidRPr="001D6D01" w:rsidRDefault="00864C1A">
            <w:pPr>
              <w:rPr>
                <w:sz w:val="24"/>
                <w:szCs w:val="24"/>
                <w:lang w:val="en-US"/>
              </w:rPr>
            </w:pPr>
          </w:p>
        </w:tc>
        <w:tc>
          <w:tcPr>
            <w:tcW w:w="100" w:type="dxa"/>
            <w:vAlign w:val="bottom"/>
          </w:tcPr>
          <w:p w14:paraId="76F72F18" w14:textId="77777777" w:rsidR="00864C1A" w:rsidRPr="001D6D01" w:rsidRDefault="00864C1A">
            <w:pPr>
              <w:rPr>
                <w:sz w:val="24"/>
                <w:szCs w:val="24"/>
                <w:lang w:val="en-US"/>
              </w:rPr>
            </w:pPr>
          </w:p>
        </w:tc>
        <w:tc>
          <w:tcPr>
            <w:tcW w:w="6840" w:type="dxa"/>
            <w:gridSpan w:val="2"/>
            <w:vAlign w:val="bottom"/>
          </w:tcPr>
          <w:p w14:paraId="03D6ABA0" w14:textId="77777777" w:rsidR="00864C1A" w:rsidRDefault="00E97BB5">
            <w:pPr>
              <w:rPr>
                <w:sz w:val="20"/>
                <w:szCs w:val="20"/>
              </w:rPr>
            </w:pPr>
            <w:r>
              <w:rPr>
                <w:rFonts w:eastAsia="Times New Roman"/>
              </w:rPr>
              <w:t>Challenge-TB.</w:t>
            </w:r>
          </w:p>
        </w:tc>
        <w:tc>
          <w:tcPr>
            <w:tcW w:w="0" w:type="dxa"/>
            <w:vAlign w:val="bottom"/>
          </w:tcPr>
          <w:p w14:paraId="5D82CEFF" w14:textId="77777777" w:rsidR="00864C1A" w:rsidRDefault="00864C1A">
            <w:pPr>
              <w:rPr>
                <w:sz w:val="1"/>
                <w:szCs w:val="1"/>
              </w:rPr>
            </w:pPr>
          </w:p>
        </w:tc>
      </w:tr>
      <w:tr w:rsidR="00864C1A" w:rsidRPr="001D6D01" w14:paraId="7DBC786D" w14:textId="77777777">
        <w:trPr>
          <w:trHeight w:val="332"/>
        </w:trPr>
        <w:tc>
          <w:tcPr>
            <w:tcW w:w="2320" w:type="dxa"/>
            <w:tcBorders>
              <w:right w:val="single" w:sz="8" w:space="0" w:color="006666"/>
            </w:tcBorders>
            <w:vAlign w:val="bottom"/>
          </w:tcPr>
          <w:p w14:paraId="4448204A" w14:textId="77777777" w:rsidR="00864C1A" w:rsidRDefault="00864C1A">
            <w:pPr>
              <w:rPr>
                <w:sz w:val="24"/>
                <w:szCs w:val="24"/>
              </w:rPr>
            </w:pPr>
          </w:p>
        </w:tc>
        <w:tc>
          <w:tcPr>
            <w:tcW w:w="100" w:type="dxa"/>
            <w:vAlign w:val="bottom"/>
          </w:tcPr>
          <w:p w14:paraId="1E0B912C" w14:textId="77777777" w:rsidR="00864C1A" w:rsidRDefault="00864C1A">
            <w:pPr>
              <w:rPr>
                <w:sz w:val="24"/>
                <w:szCs w:val="24"/>
              </w:rPr>
            </w:pPr>
          </w:p>
        </w:tc>
        <w:tc>
          <w:tcPr>
            <w:tcW w:w="6840" w:type="dxa"/>
            <w:gridSpan w:val="2"/>
            <w:vAlign w:val="bottom"/>
          </w:tcPr>
          <w:p w14:paraId="3CCD1A1A" w14:textId="77777777" w:rsidR="00864C1A" w:rsidRPr="001D6D01" w:rsidRDefault="00E97BB5">
            <w:pPr>
              <w:rPr>
                <w:sz w:val="20"/>
                <w:szCs w:val="20"/>
                <w:lang w:val="en-US"/>
              </w:rPr>
            </w:pPr>
            <w:r w:rsidRPr="001D6D01">
              <w:rPr>
                <w:rFonts w:eastAsia="Times New Roman"/>
                <w:i/>
                <w:iCs/>
                <w:lang w:val="en-US"/>
              </w:rPr>
              <w:t xml:space="preserve">COI Management: </w:t>
            </w:r>
            <w:r w:rsidRPr="001D6D01">
              <w:rPr>
                <w:rFonts w:eastAsia="Times New Roman"/>
                <w:lang w:val="en-US"/>
              </w:rPr>
              <w:t>Dr Wares participated as a Technical Resource Person</w:t>
            </w:r>
          </w:p>
        </w:tc>
        <w:tc>
          <w:tcPr>
            <w:tcW w:w="0" w:type="dxa"/>
            <w:vAlign w:val="bottom"/>
          </w:tcPr>
          <w:p w14:paraId="236F3E79" w14:textId="77777777" w:rsidR="00864C1A" w:rsidRPr="001D6D01" w:rsidRDefault="00864C1A">
            <w:pPr>
              <w:rPr>
                <w:sz w:val="1"/>
                <w:szCs w:val="1"/>
                <w:lang w:val="en-US"/>
              </w:rPr>
            </w:pPr>
          </w:p>
        </w:tc>
      </w:tr>
      <w:tr w:rsidR="00864C1A" w:rsidRPr="001D6D01" w14:paraId="092F591B" w14:textId="77777777">
        <w:trPr>
          <w:trHeight w:val="278"/>
        </w:trPr>
        <w:tc>
          <w:tcPr>
            <w:tcW w:w="2320" w:type="dxa"/>
            <w:tcBorders>
              <w:right w:val="single" w:sz="8" w:space="0" w:color="006666"/>
            </w:tcBorders>
            <w:vAlign w:val="bottom"/>
          </w:tcPr>
          <w:p w14:paraId="4264F0F2" w14:textId="77777777" w:rsidR="00864C1A" w:rsidRPr="001D6D01" w:rsidRDefault="00864C1A">
            <w:pPr>
              <w:rPr>
                <w:sz w:val="24"/>
                <w:szCs w:val="24"/>
                <w:lang w:val="en-US"/>
              </w:rPr>
            </w:pPr>
          </w:p>
        </w:tc>
        <w:tc>
          <w:tcPr>
            <w:tcW w:w="100" w:type="dxa"/>
            <w:vAlign w:val="bottom"/>
          </w:tcPr>
          <w:p w14:paraId="357C5DCA" w14:textId="77777777" w:rsidR="00864C1A" w:rsidRPr="001D6D01" w:rsidRDefault="00864C1A">
            <w:pPr>
              <w:rPr>
                <w:sz w:val="24"/>
                <w:szCs w:val="24"/>
                <w:lang w:val="en-US"/>
              </w:rPr>
            </w:pPr>
          </w:p>
        </w:tc>
        <w:tc>
          <w:tcPr>
            <w:tcW w:w="1660" w:type="dxa"/>
            <w:tcBorders>
              <w:top w:val="single" w:sz="8" w:space="0" w:color="auto"/>
            </w:tcBorders>
            <w:vAlign w:val="bottom"/>
          </w:tcPr>
          <w:p w14:paraId="7F26DB1B" w14:textId="77777777" w:rsidR="00864C1A" w:rsidRDefault="00E97BB5">
            <w:pPr>
              <w:rPr>
                <w:sz w:val="20"/>
                <w:szCs w:val="20"/>
              </w:rPr>
            </w:pPr>
            <w:r>
              <w:rPr>
                <w:rFonts w:eastAsia="Times New Roman"/>
              </w:rPr>
              <w:t>on the discussion</w:t>
            </w:r>
          </w:p>
        </w:tc>
        <w:tc>
          <w:tcPr>
            <w:tcW w:w="5180" w:type="dxa"/>
            <w:vAlign w:val="bottom"/>
          </w:tcPr>
          <w:p w14:paraId="10B09B04" w14:textId="77777777" w:rsidR="00864C1A" w:rsidRPr="001D6D01" w:rsidRDefault="00E97BB5">
            <w:pPr>
              <w:rPr>
                <w:sz w:val="20"/>
                <w:szCs w:val="20"/>
                <w:lang w:val="en-US"/>
              </w:rPr>
            </w:pPr>
            <w:r w:rsidRPr="001D6D01">
              <w:rPr>
                <w:rFonts w:eastAsia="Times New Roman"/>
                <w:lang w:val="en-US"/>
              </w:rPr>
              <w:t>regarding delamanid use in children and adolescents.</w:t>
            </w:r>
          </w:p>
        </w:tc>
        <w:tc>
          <w:tcPr>
            <w:tcW w:w="0" w:type="dxa"/>
            <w:vAlign w:val="bottom"/>
          </w:tcPr>
          <w:p w14:paraId="623793D6" w14:textId="77777777" w:rsidR="00864C1A" w:rsidRPr="001D6D01" w:rsidRDefault="00864C1A">
            <w:pPr>
              <w:rPr>
                <w:sz w:val="1"/>
                <w:szCs w:val="1"/>
                <w:lang w:val="en-US"/>
              </w:rPr>
            </w:pPr>
          </w:p>
        </w:tc>
      </w:tr>
      <w:tr w:rsidR="00864C1A" w:rsidRPr="001D6D01" w14:paraId="6A47E046" w14:textId="77777777">
        <w:trPr>
          <w:trHeight w:val="105"/>
        </w:trPr>
        <w:tc>
          <w:tcPr>
            <w:tcW w:w="2320" w:type="dxa"/>
            <w:tcBorders>
              <w:bottom w:val="single" w:sz="8" w:space="0" w:color="006666"/>
              <w:right w:val="single" w:sz="8" w:space="0" w:color="006666"/>
            </w:tcBorders>
            <w:vAlign w:val="bottom"/>
          </w:tcPr>
          <w:p w14:paraId="787A048C" w14:textId="77777777" w:rsidR="00864C1A" w:rsidRPr="001D6D01" w:rsidRDefault="00864C1A">
            <w:pPr>
              <w:rPr>
                <w:sz w:val="9"/>
                <w:szCs w:val="9"/>
                <w:lang w:val="en-US"/>
              </w:rPr>
            </w:pPr>
          </w:p>
        </w:tc>
        <w:tc>
          <w:tcPr>
            <w:tcW w:w="100" w:type="dxa"/>
            <w:tcBorders>
              <w:bottom w:val="single" w:sz="8" w:space="0" w:color="006666"/>
            </w:tcBorders>
            <w:vAlign w:val="bottom"/>
          </w:tcPr>
          <w:p w14:paraId="7C0D6159" w14:textId="77777777" w:rsidR="00864C1A" w:rsidRPr="001D6D01" w:rsidRDefault="00864C1A">
            <w:pPr>
              <w:rPr>
                <w:sz w:val="9"/>
                <w:szCs w:val="9"/>
                <w:lang w:val="en-US"/>
              </w:rPr>
            </w:pPr>
          </w:p>
        </w:tc>
        <w:tc>
          <w:tcPr>
            <w:tcW w:w="1660" w:type="dxa"/>
            <w:tcBorders>
              <w:bottom w:val="single" w:sz="8" w:space="0" w:color="006666"/>
            </w:tcBorders>
            <w:vAlign w:val="bottom"/>
          </w:tcPr>
          <w:p w14:paraId="285C8227" w14:textId="77777777" w:rsidR="00864C1A" w:rsidRPr="001D6D01" w:rsidRDefault="00864C1A">
            <w:pPr>
              <w:rPr>
                <w:sz w:val="9"/>
                <w:szCs w:val="9"/>
                <w:lang w:val="en-US"/>
              </w:rPr>
            </w:pPr>
          </w:p>
        </w:tc>
        <w:tc>
          <w:tcPr>
            <w:tcW w:w="5180" w:type="dxa"/>
            <w:tcBorders>
              <w:bottom w:val="single" w:sz="8" w:space="0" w:color="006666"/>
            </w:tcBorders>
            <w:vAlign w:val="bottom"/>
          </w:tcPr>
          <w:p w14:paraId="7FF9DE84" w14:textId="77777777" w:rsidR="00864C1A" w:rsidRPr="001D6D01" w:rsidRDefault="00864C1A">
            <w:pPr>
              <w:rPr>
                <w:sz w:val="9"/>
                <w:szCs w:val="9"/>
                <w:lang w:val="en-US"/>
              </w:rPr>
            </w:pPr>
          </w:p>
        </w:tc>
        <w:tc>
          <w:tcPr>
            <w:tcW w:w="0" w:type="dxa"/>
            <w:vAlign w:val="bottom"/>
          </w:tcPr>
          <w:p w14:paraId="2FDA71AE" w14:textId="77777777" w:rsidR="00864C1A" w:rsidRPr="001D6D01" w:rsidRDefault="00864C1A">
            <w:pPr>
              <w:rPr>
                <w:sz w:val="1"/>
                <w:szCs w:val="1"/>
                <w:lang w:val="en-US"/>
              </w:rPr>
            </w:pPr>
          </w:p>
        </w:tc>
      </w:tr>
    </w:tbl>
    <w:p w14:paraId="6273C2E1" w14:textId="77777777" w:rsidR="00864C1A" w:rsidRPr="001D6D01" w:rsidRDefault="00864C1A">
      <w:pPr>
        <w:spacing w:line="200" w:lineRule="exact"/>
        <w:rPr>
          <w:sz w:val="20"/>
          <w:szCs w:val="20"/>
          <w:lang w:val="en-US"/>
        </w:rPr>
      </w:pPr>
    </w:p>
    <w:p w14:paraId="0E082FB2" w14:textId="77777777" w:rsidR="00864C1A" w:rsidRPr="001D6D01" w:rsidRDefault="00864C1A">
      <w:pPr>
        <w:spacing w:line="200" w:lineRule="exact"/>
        <w:rPr>
          <w:sz w:val="20"/>
          <w:szCs w:val="20"/>
          <w:lang w:val="en-US"/>
        </w:rPr>
      </w:pPr>
    </w:p>
    <w:p w14:paraId="6B1A801A" w14:textId="77777777" w:rsidR="00864C1A" w:rsidRPr="001D6D01" w:rsidRDefault="00864C1A">
      <w:pPr>
        <w:spacing w:line="200" w:lineRule="exact"/>
        <w:rPr>
          <w:sz w:val="20"/>
          <w:szCs w:val="20"/>
          <w:lang w:val="en-US"/>
        </w:rPr>
      </w:pPr>
    </w:p>
    <w:p w14:paraId="72B14760" w14:textId="77777777" w:rsidR="00864C1A" w:rsidRPr="001D6D01" w:rsidRDefault="00864C1A">
      <w:pPr>
        <w:spacing w:line="200" w:lineRule="exact"/>
        <w:rPr>
          <w:sz w:val="20"/>
          <w:szCs w:val="20"/>
          <w:lang w:val="en-US"/>
        </w:rPr>
      </w:pPr>
    </w:p>
    <w:p w14:paraId="160C174D" w14:textId="77777777" w:rsidR="00864C1A" w:rsidRPr="001D6D01" w:rsidRDefault="00864C1A">
      <w:pPr>
        <w:spacing w:line="200" w:lineRule="exact"/>
        <w:rPr>
          <w:sz w:val="20"/>
          <w:szCs w:val="20"/>
          <w:lang w:val="en-US"/>
        </w:rPr>
      </w:pPr>
    </w:p>
    <w:p w14:paraId="68E6AE53" w14:textId="77777777" w:rsidR="00864C1A" w:rsidRPr="001D6D01" w:rsidRDefault="00864C1A">
      <w:pPr>
        <w:spacing w:line="200" w:lineRule="exact"/>
        <w:rPr>
          <w:sz w:val="20"/>
          <w:szCs w:val="20"/>
          <w:lang w:val="en-US"/>
        </w:rPr>
      </w:pPr>
    </w:p>
    <w:p w14:paraId="74BA9FAF" w14:textId="77777777" w:rsidR="00864C1A" w:rsidRPr="001D6D01" w:rsidRDefault="00864C1A">
      <w:pPr>
        <w:spacing w:line="200" w:lineRule="exact"/>
        <w:rPr>
          <w:sz w:val="20"/>
          <w:szCs w:val="20"/>
          <w:lang w:val="en-US"/>
        </w:rPr>
      </w:pPr>
    </w:p>
    <w:p w14:paraId="368CEE3E" w14:textId="77777777" w:rsidR="00864C1A" w:rsidRPr="001D6D01" w:rsidRDefault="00864C1A">
      <w:pPr>
        <w:spacing w:line="200" w:lineRule="exact"/>
        <w:rPr>
          <w:sz w:val="20"/>
          <w:szCs w:val="20"/>
          <w:lang w:val="en-US"/>
        </w:rPr>
      </w:pPr>
    </w:p>
    <w:p w14:paraId="579C8921" w14:textId="77777777" w:rsidR="00864C1A" w:rsidRPr="001D6D01" w:rsidRDefault="00864C1A">
      <w:pPr>
        <w:spacing w:line="200" w:lineRule="exact"/>
        <w:rPr>
          <w:sz w:val="20"/>
          <w:szCs w:val="20"/>
          <w:lang w:val="en-US"/>
        </w:rPr>
      </w:pPr>
    </w:p>
    <w:p w14:paraId="2B459134" w14:textId="77777777" w:rsidR="00864C1A" w:rsidRPr="001D6D01" w:rsidRDefault="00864C1A">
      <w:pPr>
        <w:spacing w:line="200" w:lineRule="exact"/>
        <w:rPr>
          <w:sz w:val="20"/>
          <w:szCs w:val="20"/>
          <w:lang w:val="en-US"/>
        </w:rPr>
      </w:pPr>
    </w:p>
    <w:p w14:paraId="26E0460B" w14:textId="77777777" w:rsidR="00864C1A" w:rsidRPr="001D6D01" w:rsidRDefault="00864C1A">
      <w:pPr>
        <w:spacing w:line="200" w:lineRule="exact"/>
        <w:rPr>
          <w:sz w:val="20"/>
          <w:szCs w:val="20"/>
          <w:lang w:val="en-US"/>
        </w:rPr>
      </w:pPr>
    </w:p>
    <w:p w14:paraId="04EBD8C9" w14:textId="77777777" w:rsidR="00864C1A" w:rsidRPr="001D6D01" w:rsidRDefault="00864C1A">
      <w:pPr>
        <w:spacing w:line="200" w:lineRule="exact"/>
        <w:rPr>
          <w:sz w:val="20"/>
          <w:szCs w:val="20"/>
          <w:lang w:val="en-US"/>
        </w:rPr>
      </w:pPr>
    </w:p>
    <w:p w14:paraId="66E840C1" w14:textId="77777777" w:rsidR="00864C1A" w:rsidRPr="001D6D01" w:rsidRDefault="00864C1A">
      <w:pPr>
        <w:spacing w:line="200" w:lineRule="exact"/>
        <w:rPr>
          <w:sz w:val="20"/>
          <w:szCs w:val="20"/>
          <w:lang w:val="en-US"/>
        </w:rPr>
      </w:pPr>
    </w:p>
    <w:p w14:paraId="77090C9E" w14:textId="77777777" w:rsidR="00864C1A" w:rsidRPr="001D6D01" w:rsidRDefault="00864C1A">
      <w:pPr>
        <w:spacing w:line="200" w:lineRule="exact"/>
        <w:rPr>
          <w:sz w:val="20"/>
          <w:szCs w:val="20"/>
          <w:lang w:val="en-US"/>
        </w:rPr>
      </w:pPr>
    </w:p>
    <w:p w14:paraId="313607CE" w14:textId="77777777" w:rsidR="00864C1A" w:rsidRPr="001D6D01" w:rsidRDefault="00864C1A">
      <w:pPr>
        <w:spacing w:line="200" w:lineRule="exact"/>
        <w:rPr>
          <w:sz w:val="20"/>
          <w:szCs w:val="20"/>
          <w:lang w:val="en-US"/>
        </w:rPr>
      </w:pPr>
    </w:p>
    <w:p w14:paraId="00D62DCD" w14:textId="77777777" w:rsidR="00864C1A" w:rsidRPr="001D6D01" w:rsidRDefault="00864C1A">
      <w:pPr>
        <w:spacing w:line="200" w:lineRule="exact"/>
        <w:rPr>
          <w:sz w:val="20"/>
          <w:szCs w:val="20"/>
          <w:lang w:val="en-US"/>
        </w:rPr>
      </w:pPr>
    </w:p>
    <w:p w14:paraId="33A7BB49" w14:textId="77777777" w:rsidR="00864C1A" w:rsidRPr="001D6D01" w:rsidRDefault="00864C1A">
      <w:pPr>
        <w:spacing w:line="200" w:lineRule="exact"/>
        <w:rPr>
          <w:sz w:val="20"/>
          <w:szCs w:val="20"/>
          <w:lang w:val="en-US"/>
        </w:rPr>
      </w:pPr>
    </w:p>
    <w:p w14:paraId="44C8A0A2" w14:textId="77777777" w:rsidR="00864C1A" w:rsidRPr="001D6D01" w:rsidRDefault="00864C1A">
      <w:pPr>
        <w:spacing w:line="200" w:lineRule="exact"/>
        <w:rPr>
          <w:sz w:val="20"/>
          <w:szCs w:val="20"/>
          <w:lang w:val="en-US"/>
        </w:rPr>
      </w:pPr>
    </w:p>
    <w:p w14:paraId="5FC74645" w14:textId="77777777" w:rsidR="00864C1A" w:rsidRPr="001D6D01" w:rsidRDefault="00864C1A">
      <w:pPr>
        <w:spacing w:line="200" w:lineRule="exact"/>
        <w:rPr>
          <w:sz w:val="20"/>
          <w:szCs w:val="20"/>
          <w:lang w:val="en-US"/>
        </w:rPr>
      </w:pPr>
    </w:p>
    <w:p w14:paraId="7ADFBE4C" w14:textId="77777777" w:rsidR="00864C1A" w:rsidRPr="001D6D01" w:rsidRDefault="00864C1A">
      <w:pPr>
        <w:spacing w:line="200" w:lineRule="exact"/>
        <w:rPr>
          <w:sz w:val="20"/>
          <w:szCs w:val="20"/>
          <w:lang w:val="en-US"/>
        </w:rPr>
      </w:pPr>
    </w:p>
    <w:p w14:paraId="749465C3" w14:textId="77777777" w:rsidR="00864C1A" w:rsidRPr="001D6D01" w:rsidRDefault="00864C1A">
      <w:pPr>
        <w:spacing w:line="200" w:lineRule="exact"/>
        <w:rPr>
          <w:sz w:val="20"/>
          <w:szCs w:val="20"/>
          <w:lang w:val="en-US"/>
        </w:rPr>
      </w:pPr>
    </w:p>
    <w:p w14:paraId="7C10E94A" w14:textId="77777777" w:rsidR="00864C1A" w:rsidRPr="001D6D01" w:rsidRDefault="00864C1A">
      <w:pPr>
        <w:spacing w:line="200" w:lineRule="exact"/>
        <w:rPr>
          <w:sz w:val="20"/>
          <w:szCs w:val="20"/>
          <w:lang w:val="en-US"/>
        </w:rPr>
      </w:pPr>
    </w:p>
    <w:p w14:paraId="2FD2BB0A" w14:textId="77777777" w:rsidR="00864C1A" w:rsidRPr="001D6D01" w:rsidRDefault="00864C1A">
      <w:pPr>
        <w:spacing w:line="200" w:lineRule="exact"/>
        <w:rPr>
          <w:sz w:val="20"/>
          <w:szCs w:val="20"/>
          <w:lang w:val="en-US"/>
        </w:rPr>
      </w:pPr>
    </w:p>
    <w:p w14:paraId="425E2B8D" w14:textId="77777777" w:rsidR="00864C1A" w:rsidRPr="001D6D01" w:rsidRDefault="00864C1A">
      <w:pPr>
        <w:spacing w:line="200" w:lineRule="exact"/>
        <w:rPr>
          <w:sz w:val="20"/>
          <w:szCs w:val="20"/>
          <w:lang w:val="en-US"/>
        </w:rPr>
      </w:pPr>
    </w:p>
    <w:p w14:paraId="31B98D8D" w14:textId="77777777" w:rsidR="00864C1A" w:rsidRPr="001D6D01" w:rsidRDefault="00864C1A">
      <w:pPr>
        <w:spacing w:line="200" w:lineRule="exact"/>
        <w:rPr>
          <w:sz w:val="20"/>
          <w:szCs w:val="20"/>
          <w:lang w:val="en-US"/>
        </w:rPr>
      </w:pPr>
    </w:p>
    <w:p w14:paraId="36781F15" w14:textId="77777777" w:rsidR="00864C1A" w:rsidRPr="001D6D01" w:rsidRDefault="00864C1A">
      <w:pPr>
        <w:spacing w:line="200" w:lineRule="exact"/>
        <w:rPr>
          <w:sz w:val="20"/>
          <w:szCs w:val="20"/>
          <w:lang w:val="en-US"/>
        </w:rPr>
      </w:pPr>
    </w:p>
    <w:p w14:paraId="394D3FB2" w14:textId="77777777" w:rsidR="00864C1A" w:rsidRPr="001D6D01" w:rsidRDefault="00864C1A">
      <w:pPr>
        <w:spacing w:line="200" w:lineRule="exact"/>
        <w:rPr>
          <w:sz w:val="20"/>
          <w:szCs w:val="20"/>
          <w:lang w:val="en-US"/>
        </w:rPr>
      </w:pPr>
    </w:p>
    <w:p w14:paraId="63916C0C" w14:textId="77777777" w:rsidR="00864C1A" w:rsidRPr="001D6D01" w:rsidRDefault="00864C1A">
      <w:pPr>
        <w:spacing w:line="200" w:lineRule="exact"/>
        <w:rPr>
          <w:sz w:val="20"/>
          <w:szCs w:val="20"/>
          <w:lang w:val="en-US"/>
        </w:rPr>
      </w:pPr>
    </w:p>
    <w:p w14:paraId="5CEB0723" w14:textId="77777777" w:rsidR="00864C1A" w:rsidRPr="001D6D01" w:rsidRDefault="00864C1A">
      <w:pPr>
        <w:spacing w:line="200" w:lineRule="exact"/>
        <w:rPr>
          <w:sz w:val="20"/>
          <w:szCs w:val="20"/>
          <w:lang w:val="en-US"/>
        </w:rPr>
      </w:pPr>
    </w:p>
    <w:p w14:paraId="3F7DB071" w14:textId="77777777" w:rsidR="00864C1A" w:rsidRPr="001D6D01" w:rsidRDefault="00864C1A">
      <w:pPr>
        <w:spacing w:line="200" w:lineRule="exact"/>
        <w:rPr>
          <w:sz w:val="20"/>
          <w:szCs w:val="20"/>
          <w:lang w:val="en-US"/>
        </w:rPr>
      </w:pPr>
    </w:p>
    <w:p w14:paraId="53E6BA03" w14:textId="77777777" w:rsidR="00864C1A" w:rsidRPr="001D6D01" w:rsidRDefault="00864C1A">
      <w:pPr>
        <w:spacing w:line="200" w:lineRule="exact"/>
        <w:rPr>
          <w:sz w:val="20"/>
          <w:szCs w:val="20"/>
          <w:lang w:val="en-US"/>
        </w:rPr>
      </w:pPr>
    </w:p>
    <w:p w14:paraId="557AF28F" w14:textId="77777777" w:rsidR="00864C1A" w:rsidRPr="001D6D01" w:rsidRDefault="00864C1A">
      <w:pPr>
        <w:spacing w:line="200" w:lineRule="exact"/>
        <w:rPr>
          <w:sz w:val="20"/>
          <w:szCs w:val="20"/>
          <w:lang w:val="en-US"/>
        </w:rPr>
      </w:pPr>
    </w:p>
    <w:p w14:paraId="68B8403F" w14:textId="77777777" w:rsidR="00864C1A" w:rsidRPr="001D6D01" w:rsidRDefault="00864C1A">
      <w:pPr>
        <w:spacing w:line="200" w:lineRule="exact"/>
        <w:rPr>
          <w:sz w:val="20"/>
          <w:szCs w:val="20"/>
          <w:lang w:val="en-US"/>
        </w:rPr>
      </w:pPr>
    </w:p>
    <w:p w14:paraId="7F85AB17" w14:textId="77777777" w:rsidR="00864C1A" w:rsidRPr="001D6D01" w:rsidRDefault="00864C1A">
      <w:pPr>
        <w:spacing w:line="200" w:lineRule="exact"/>
        <w:rPr>
          <w:sz w:val="20"/>
          <w:szCs w:val="20"/>
          <w:lang w:val="en-US"/>
        </w:rPr>
      </w:pPr>
    </w:p>
    <w:p w14:paraId="46019B60" w14:textId="77777777" w:rsidR="00864C1A" w:rsidRPr="001D6D01" w:rsidRDefault="00864C1A">
      <w:pPr>
        <w:spacing w:line="200" w:lineRule="exact"/>
        <w:rPr>
          <w:sz w:val="20"/>
          <w:szCs w:val="20"/>
          <w:lang w:val="en-US"/>
        </w:rPr>
      </w:pPr>
    </w:p>
    <w:p w14:paraId="46B27BD4" w14:textId="77777777" w:rsidR="00864C1A" w:rsidRPr="001D6D01" w:rsidRDefault="00864C1A">
      <w:pPr>
        <w:spacing w:line="200" w:lineRule="exact"/>
        <w:rPr>
          <w:sz w:val="20"/>
          <w:szCs w:val="20"/>
          <w:lang w:val="en-US"/>
        </w:rPr>
      </w:pPr>
    </w:p>
    <w:p w14:paraId="48455892" w14:textId="77777777" w:rsidR="00864C1A" w:rsidRPr="001D6D01" w:rsidRDefault="00864C1A">
      <w:pPr>
        <w:spacing w:line="200" w:lineRule="exact"/>
        <w:rPr>
          <w:sz w:val="20"/>
          <w:szCs w:val="20"/>
          <w:lang w:val="en-US"/>
        </w:rPr>
      </w:pPr>
    </w:p>
    <w:p w14:paraId="2763A9BD" w14:textId="77777777" w:rsidR="00864C1A" w:rsidRPr="001D6D01" w:rsidRDefault="00864C1A">
      <w:pPr>
        <w:spacing w:line="200" w:lineRule="exact"/>
        <w:rPr>
          <w:sz w:val="20"/>
          <w:szCs w:val="20"/>
          <w:lang w:val="en-US"/>
        </w:rPr>
      </w:pPr>
    </w:p>
    <w:p w14:paraId="35738330" w14:textId="77777777" w:rsidR="00864C1A" w:rsidRPr="001D6D01" w:rsidRDefault="00864C1A">
      <w:pPr>
        <w:spacing w:line="200" w:lineRule="exact"/>
        <w:rPr>
          <w:sz w:val="20"/>
          <w:szCs w:val="20"/>
          <w:lang w:val="en-US"/>
        </w:rPr>
      </w:pPr>
    </w:p>
    <w:p w14:paraId="2B7CA5E0" w14:textId="77777777" w:rsidR="00864C1A" w:rsidRPr="001D6D01" w:rsidRDefault="00864C1A">
      <w:pPr>
        <w:spacing w:line="200" w:lineRule="exact"/>
        <w:rPr>
          <w:sz w:val="20"/>
          <w:szCs w:val="20"/>
          <w:lang w:val="en-US"/>
        </w:rPr>
      </w:pPr>
    </w:p>
    <w:p w14:paraId="67F44941" w14:textId="77777777" w:rsidR="00864C1A" w:rsidRPr="001D6D01" w:rsidRDefault="00864C1A">
      <w:pPr>
        <w:spacing w:line="200" w:lineRule="exact"/>
        <w:rPr>
          <w:sz w:val="20"/>
          <w:szCs w:val="20"/>
          <w:lang w:val="en-US"/>
        </w:rPr>
      </w:pPr>
    </w:p>
    <w:p w14:paraId="21AB3C60" w14:textId="77777777" w:rsidR="00864C1A" w:rsidRPr="001D6D01" w:rsidRDefault="00864C1A">
      <w:pPr>
        <w:spacing w:line="200" w:lineRule="exact"/>
        <w:rPr>
          <w:sz w:val="20"/>
          <w:szCs w:val="20"/>
          <w:lang w:val="en-US"/>
        </w:rPr>
      </w:pPr>
    </w:p>
    <w:p w14:paraId="4137E8B8" w14:textId="77777777" w:rsidR="00864C1A" w:rsidRPr="001D6D01" w:rsidRDefault="00864C1A">
      <w:pPr>
        <w:spacing w:line="200" w:lineRule="exact"/>
        <w:rPr>
          <w:sz w:val="20"/>
          <w:szCs w:val="20"/>
          <w:lang w:val="en-US"/>
        </w:rPr>
      </w:pPr>
    </w:p>
    <w:p w14:paraId="18E7BD61" w14:textId="77777777" w:rsidR="00864C1A" w:rsidRPr="001D6D01" w:rsidRDefault="00864C1A">
      <w:pPr>
        <w:spacing w:line="200" w:lineRule="exact"/>
        <w:rPr>
          <w:sz w:val="20"/>
          <w:szCs w:val="20"/>
          <w:lang w:val="en-US"/>
        </w:rPr>
      </w:pPr>
    </w:p>
    <w:p w14:paraId="0D58E03F" w14:textId="77777777" w:rsidR="00864C1A" w:rsidRPr="001D6D01" w:rsidRDefault="00864C1A">
      <w:pPr>
        <w:spacing w:line="200" w:lineRule="exact"/>
        <w:rPr>
          <w:sz w:val="20"/>
          <w:szCs w:val="20"/>
          <w:lang w:val="en-US"/>
        </w:rPr>
      </w:pPr>
    </w:p>
    <w:p w14:paraId="259F9898" w14:textId="77777777" w:rsidR="00864C1A" w:rsidRPr="001D6D01" w:rsidRDefault="00864C1A">
      <w:pPr>
        <w:spacing w:line="200" w:lineRule="exact"/>
        <w:rPr>
          <w:sz w:val="20"/>
          <w:szCs w:val="20"/>
          <w:lang w:val="en-US"/>
        </w:rPr>
      </w:pPr>
    </w:p>
    <w:p w14:paraId="76ADD289" w14:textId="77777777" w:rsidR="00864C1A" w:rsidRPr="001D6D01" w:rsidRDefault="00864C1A">
      <w:pPr>
        <w:spacing w:line="200" w:lineRule="exact"/>
        <w:rPr>
          <w:sz w:val="20"/>
          <w:szCs w:val="20"/>
          <w:lang w:val="en-US"/>
        </w:rPr>
      </w:pPr>
    </w:p>
    <w:p w14:paraId="0572D160" w14:textId="77777777" w:rsidR="00864C1A" w:rsidRPr="001D6D01" w:rsidRDefault="00864C1A">
      <w:pPr>
        <w:spacing w:line="200" w:lineRule="exact"/>
        <w:rPr>
          <w:sz w:val="20"/>
          <w:szCs w:val="20"/>
          <w:lang w:val="en-US"/>
        </w:rPr>
      </w:pPr>
    </w:p>
    <w:p w14:paraId="20D7103E" w14:textId="77777777" w:rsidR="00864C1A" w:rsidRPr="001D6D01" w:rsidRDefault="00864C1A">
      <w:pPr>
        <w:spacing w:line="200" w:lineRule="exact"/>
        <w:rPr>
          <w:sz w:val="20"/>
          <w:szCs w:val="20"/>
          <w:lang w:val="en-US"/>
        </w:rPr>
      </w:pPr>
    </w:p>
    <w:p w14:paraId="7596CF1F" w14:textId="77777777" w:rsidR="00864C1A" w:rsidRPr="001D6D01" w:rsidRDefault="00864C1A">
      <w:pPr>
        <w:spacing w:line="338" w:lineRule="exact"/>
        <w:rPr>
          <w:sz w:val="20"/>
          <w:szCs w:val="20"/>
          <w:lang w:val="en-US"/>
        </w:rPr>
      </w:pPr>
    </w:p>
    <w:p w14:paraId="3594C5BC" w14:textId="0DB02525" w:rsidR="00864C1A" w:rsidRPr="001D6D01" w:rsidRDefault="00864C1A">
      <w:pPr>
        <w:jc w:val="center"/>
        <w:rPr>
          <w:sz w:val="20"/>
          <w:szCs w:val="20"/>
          <w:lang w:val="en-US"/>
        </w:rPr>
      </w:pPr>
    </w:p>
    <w:p w14:paraId="27727F4F" w14:textId="77777777" w:rsidR="00864C1A" w:rsidRPr="001D6D01" w:rsidRDefault="00864C1A">
      <w:pPr>
        <w:rPr>
          <w:lang w:val="en-US"/>
        </w:rPr>
        <w:sectPr w:rsidR="00864C1A" w:rsidRPr="001D6D01">
          <w:pgSz w:w="11900" w:h="16841"/>
          <w:pgMar w:top="1440" w:right="1326" w:bottom="174" w:left="1320" w:header="0" w:footer="0" w:gutter="0"/>
          <w:cols w:space="720" w:equalWidth="0">
            <w:col w:w="9260"/>
          </w:cols>
        </w:sectPr>
      </w:pPr>
    </w:p>
    <w:p w14:paraId="6E8AD483" w14:textId="22A9AAA5" w:rsidR="00864C1A" w:rsidRPr="001D6D01" w:rsidRDefault="009954E0" w:rsidP="00A810DA">
      <w:pPr>
        <w:ind w:left="120"/>
        <w:outlineLvl w:val="0"/>
        <w:rPr>
          <w:sz w:val="20"/>
          <w:szCs w:val="20"/>
          <w:lang w:val="en-US"/>
        </w:rPr>
      </w:pPr>
      <w:bookmarkStart w:id="48" w:name="page56"/>
      <w:bookmarkEnd w:id="48"/>
      <w:r>
        <w:rPr>
          <w:rFonts w:eastAsia="Times New Roman"/>
          <w:b/>
          <w:bCs/>
          <w:color w:val="006666"/>
          <w:sz w:val="26"/>
          <w:szCs w:val="26"/>
        </w:rPr>
        <w:lastRenderedPageBreak/>
        <w:t>Додаток</w:t>
      </w:r>
      <w:r w:rsidR="00E97BB5" w:rsidRPr="001D6D01">
        <w:rPr>
          <w:rFonts w:eastAsia="Times New Roman"/>
          <w:b/>
          <w:bCs/>
          <w:color w:val="006666"/>
          <w:sz w:val="26"/>
          <w:szCs w:val="26"/>
          <w:lang w:val="en-US"/>
        </w:rPr>
        <w:t xml:space="preserve"> 5: </w:t>
      </w:r>
      <w:r w:rsidR="009A7432">
        <w:rPr>
          <w:rFonts w:eastAsia="Times New Roman"/>
          <w:color w:val="000000"/>
          <w:sz w:val="26"/>
          <w:szCs w:val="26"/>
        </w:rPr>
        <w:t>Порядок</w:t>
      </w:r>
      <w:r w:rsidR="009A7432" w:rsidRPr="001D6D01">
        <w:rPr>
          <w:rFonts w:eastAsia="Times New Roman"/>
          <w:color w:val="000000"/>
          <w:sz w:val="26"/>
          <w:szCs w:val="26"/>
          <w:lang w:val="en-US"/>
        </w:rPr>
        <w:t xml:space="preserve"> </w:t>
      </w:r>
      <w:r w:rsidR="009A7432">
        <w:rPr>
          <w:rFonts w:eastAsia="Times New Roman"/>
          <w:color w:val="000000"/>
          <w:sz w:val="26"/>
          <w:szCs w:val="26"/>
        </w:rPr>
        <w:t>денний</w:t>
      </w:r>
      <w:r w:rsidR="009A7432" w:rsidRPr="001D6D01">
        <w:rPr>
          <w:rFonts w:eastAsia="Times New Roman"/>
          <w:color w:val="000000"/>
          <w:sz w:val="26"/>
          <w:szCs w:val="26"/>
          <w:lang w:val="en-US"/>
        </w:rPr>
        <w:t xml:space="preserve"> </w:t>
      </w:r>
      <w:r w:rsidR="009A7432">
        <w:rPr>
          <w:rFonts w:eastAsia="Times New Roman"/>
          <w:color w:val="000000"/>
          <w:sz w:val="26"/>
          <w:szCs w:val="26"/>
        </w:rPr>
        <w:t>засідання</w:t>
      </w:r>
    </w:p>
    <w:p w14:paraId="5F07851F" w14:textId="77777777" w:rsidR="00864C1A" w:rsidRPr="001D6D01" w:rsidRDefault="00864C1A">
      <w:pPr>
        <w:spacing w:line="200" w:lineRule="exact"/>
        <w:rPr>
          <w:sz w:val="20"/>
          <w:szCs w:val="20"/>
          <w:lang w:val="en-US"/>
        </w:rPr>
      </w:pPr>
    </w:p>
    <w:p w14:paraId="3E8AE6E1" w14:textId="77777777" w:rsidR="00864C1A" w:rsidRPr="001D6D01" w:rsidRDefault="00864C1A">
      <w:pPr>
        <w:spacing w:line="311" w:lineRule="exact"/>
        <w:rPr>
          <w:sz w:val="20"/>
          <w:szCs w:val="20"/>
          <w:lang w:val="en-US"/>
        </w:rPr>
      </w:pPr>
    </w:p>
    <w:p w14:paraId="71C81FCD" w14:textId="77777777" w:rsidR="00864C1A" w:rsidRPr="001D6D01" w:rsidRDefault="00E97BB5">
      <w:pPr>
        <w:spacing w:line="293" w:lineRule="auto"/>
        <w:ind w:right="500"/>
        <w:jc w:val="center"/>
        <w:rPr>
          <w:sz w:val="20"/>
          <w:szCs w:val="20"/>
          <w:lang w:val="en-US"/>
        </w:rPr>
      </w:pPr>
      <w:r w:rsidRPr="001D6D01">
        <w:rPr>
          <w:rFonts w:eastAsia="Times New Roman"/>
          <w:b/>
          <w:bCs/>
          <w:sz w:val="32"/>
          <w:szCs w:val="32"/>
          <w:lang w:val="en-US"/>
        </w:rPr>
        <w:t>Guideline Development Group (GDG) meeting to develop recommendations for the use of delamanid in children and adolescents</w:t>
      </w:r>
    </w:p>
    <w:p w14:paraId="2578E20D" w14:textId="77777777" w:rsidR="00864C1A" w:rsidRPr="001D6D01" w:rsidRDefault="00864C1A">
      <w:pPr>
        <w:spacing w:line="125" w:lineRule="exact"/>
        <w:rPr>
          <w:sz w:val="20"/>
          <w:szCs w:val="20"/>
          <w:lang w:val="en-US"/>
        </w:rPr>
      </w:pPr>
    </w:p>
    <w:p w14:paraId="2984D9D3" w14:textId="77777777" w:rsidR="00864C1A" w:rsidRPr="001D6D01" w:rsidRDefault="00E97BB5" w:rsidP="00A810DA">
      <w:pPr>
        <w:ind w:right="500"/>
        <w:jc w:val="center"/>
        <w:outlineLvl w:val="0"/>
        <w:rPr>
          <w:sz w:val="20"/>
          <w:szCs w:val="20"/>
          <w:lang w:val="en-US"/>
        </w:rPr>
      </w:pPr>
      <w:r w:rsidRPr="001D6D01">
        <w:rPr>
          <w:rFonts w:eastAsia="Times New Roman"/>
          <w:sz w:val="25"/>
          <w:szCs w:val="25"/>
          <w:lang w:val="en-US"/>
        </w:rPr>
        <w:t>UNAIDS Building, D-46025 (HTM65), Geneva, Switzerland</w:t>
      </w:r>
    </w:p>
    <w:p w14:paraId="68A549F8" w14:textId="77777777" w:rsidR="00864C1A" w:rsidRPr="001D6D01" w:rsidRDefault="00864C1A">
      <w:pPr>
        <w:spacing w:line="1" w:lineRule="exact"/>
        <w:rPr>
          <w:sz w:val="20"/>
          <w:szCs w:val="20"/>
          <w:lang w:val="en-US"/>
        </w:rPr>
      </w:pPr>
    </w:p>
    <w:p w14:paraId="28139286" w14:textId="77777777" w:rsidR="00864C1A" w:rsidRPr="001D6D01" w:rsidRDefault="00E97BB5">
      <w:pPr>
        <w:ind w:left="4000"/>
        <w:rPr>
          <w:sz w:val="20"/>
          <w:szCs w:val="20"/>
          <w:lang w:val="en-US"/>
        </w:rPr>
      </w:pPr>
      <w:r w:rsidRPr="001D6D01">
        <w:rPr>
          <w:rFonts w:eastAsia="Times New Roman"/>
          <w:sz w:val="24"/>
          <w:szCs w:val="24"/>
          <w:lang w:val="en-US"/>
        </w:rPr>
        <w:t>29 June 2016</w:t>
      </w:r>
    </w:p>
    <w:p w14:paraId="11E8F9F2"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709440" behindDoc="1" locked="0" layoutInCell="0" allowOverlap="1" wp14:anchorId="4CF902C9" wp14:editId="07ECBE54">
                <wp:simplePos x="0" y="0"/>
                <wp:positionH relativeFrom="column">
                  <wp:posOffset>10160</wp:posOffset>
                </wp:positionH>
                <wp:positionV relativeFrom="paragraph">
                  <wp:posOffset>345440</wp:posOffset>
                </wp:positionV>
                <wp:extent cx="6184900" cy="39624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0" cy="396240"/>
                        </a:xfrm>
                        <a:prstGeom prst="rect">
                          <a:avLst/>
                        </a:prstGeom>
                        <a:solidFill>
                          <a:srgbClr val="B6DDE8"/>
                        </a:solidFill>
                      </wps:spPr>
                      <wps:bodyPr/>
                    </wps:wsp>
                  </a:graphicData>
                </a:graphic>
              </wp:anchor>
            </w:drawing>
          </mc:Choice>
          <mc:Fallback>
            <w:pict>
              <v:rect w14:anchorId="6A1FBA60" id="Shape 111" o:spid="_x0000_s1026" style="position:absolute;margin-left:.8pt;margin-top:27.2pt;width:487pt;height:31.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" o:allowincell="f" fillcolor="#b6dde8" stroked="f"/>
            </w:pict>
          </mc:Fallback>
        </mc:AlternateContent>
      </w:r>
      <w:r>
        <w:rPr>
          <w:noProof/>
          <w:sz w:val="20"/>
          <w:szCs w:val="20"/>
        </w:rPr>
        <mc:AlternateContent>
          <mc:Choice Requires="wps">
            <w:drawing>
              <wp:anchor distT="0" distB="0" distL="114300" distR="114300" simplePos="0" relativeHeight="251710464" behindDoc="1" locked="0" layoutInCell="0" allowOverlap="1" wp14:anchorId="204E3FCF" wp14:editId="74F2B0E0">
                <wp:simplePos x="0" y="0"/>
                <wp:positionH relativeFrom="column">
                  <wp:posOffset>4445</wp:posOffset>
                </wp:positionH>
                <wp:positionV relativeFrom="paragraph">
                  <wp:posOffset>342265</wp:posOffset>
                </wp:positionV>
                <wp:extent cx="619633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633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57AFA4FF" id="Shape 112"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5pt,26.95pt" to="488.2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14:anchorId="1D7888EC" wp14:editId="34298FD7">
                <wp:simplePos x="0" y="0"/>
                <wp:positionH relativeFrom="column">
                  <wp:posOffset>7620</wp:posOffset>
                </wp:positionH>
                <wp:positionV relativeFrom="paragraph">
                  <wp:posOffset>339090</wp:posOffset>
                </wp:positionV>
                <wp:extent cx="0" cy="341820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820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27A5F806" id="Shape 11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6pt,26.7pt" to=".6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14:anchorId="397FF73C" wp14:editId="7D3C8140">
                <wp:simplePos x="0" y="0"/>
                <wp:positionH relativeFrom="column">
                  <wp:posOffset>4445</wp:posOffset>
                </wp:positionH>
                <wp:positionV relativeFrom="paragraph">
                  <wp:posOffset>744220</wp:posOffset>
                </wp:positionV>
                <wp:extent cx="619633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6330" cy="4763"/>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0E6F7FFF" id="Shape 114"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35pt,58.6pt" to="488.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" o:allowincell="f" filled="t" strokecolor="#066"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14:anchorId="153766E5" wp14:editId="09730F60">
                <wp:simplePos x="0" y="0"/>
                <wp:positionH relativeFrom="column">
                  <wp:posOffset>6197600</wp:posOffset>
                </wp:positionH>
                <wp:positionV relativeFrom="paragraph">
                  <wp:posOffset>339090</wp:posOffset>
                </wp:positionV>
                <wp:extent cx="0" cy="3418205"/>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8205"/>
                        </a:xfrm>
                        <a:prstGeom prst="line">
                          <a:avLst/>
                        </a:prstGeom>
                        <a:solidFill>
                          <a:srgbClr val="FFFFFF"/>
                        </a:solidFill>
                        <a:ln w="6108">
                          <a:solidFill>
                            <a:srgbClr val="006666"/>
                          </a:solidFill>
                          <a:miter lim="800000"/>
                          <a:headEnd/>
                          <a:tailEnd/>
                        </a:ln>
                      </wps:spPr>
                      <wps:bodyPr/>
                    </wps:wsp>
                  </a:graphicData>
                </a:graphic>
              </wp:anchor>
            </w:drawing>
          </mc:Choice>
          <mc:Fallback>
            <w:pict>
              <v:line w14:anchorId="7A86D586" id="Shape 115"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488pt,26.7pt" to="488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" o:allowincell="f" filled="t" strokecolor="#066" strokeweight=".16967mm">
                <v:stroke joinstyle="miter"/>
                <o:lock v:ext="edit" shapetype="f"/>
              </v:line>
            </w:pict>
          </mc:Fallback>
        </mc:AlternateContent>
      </w:r>
    </w:p>
    <w:p w14:paraId="31C97588" w14:textId="77777777" w:rsidR="00864C1A" w:rsidRPr="001D6D01" w:rsidRDefault="00864C1A">
      <w:pPr>
        <w:spacing w:line="200" w:lineRule="exact"/>
        <w:rPr>
          <w:sz w:val="20"/>
          <w:szCs w:val="20"/>
          <w:lang w:val="en-US"/>
        </w:rPr>
      </w:pPr>
    </w:p>
    <w:p w14:paraId="18AEBA3A" w14:textId="77777777" w:rsidR="00864C1A" w:rsidRPr="001D6D01" w:rsidRDefault="00864C1A">
      <w:pPr>
        <w:spacing w:line="200" w:lineRule="exact"/>
        <w:rPr>
          <w:sz w:val="20"/>
          <w:szCs w:val="20"/>
          <w:lang w:val="en-US"/>
        </w:rPr>
      </w:pPr>
    </w:p>
    <w:p w14:paraId="022AF20E" w14:textId="77777777" w:rsidR="00864C1A" w:rsidRPr="001D6D01" w:rsidRDefault="00864C1A">
      <w:pPr>
        <w:spacing w:line="286" w:lineRule="exact"/>
        <w:rPr>
          <w:sz w:val="20"/>
          <w:szCs w:val="20"/>
          <w:lang w:val="en-US"/>
        </w:rPr>
      </w:pPr>
    </w:p>
    <w:p w14:paraId="4494B24A" w14:textId="77777777" w:rsidR="00864C1A" w:rsidRPr="001D6D01" w:rsidRDefault="00E97BB5" w:rsidP="00A810DA">
      <w:pPr>
        <w:ind w:left="120"/>
        <w:outlineLvl w:val="0"/>
        <w:rPr>
          <w:sz w:val="20"/>
          <w:szCs w:val="20"/>
          <w:lang w:val="en-US"/>
        </w:rPr>
      </w:pPr>
      <w:r w:rsidRPr="001D6D01">
        <w:rPr>
          <w:rFonts w:eastAsia="Times New Roman"/>
          <w:b/>
          <w:bCs/>
          <w:lang w:val="en-US"/>
        </w:rPr>
        <w:t>Interim recommendations for use of delamanid in children and adolescents</w:t>
      </w:r>
    </w:p>
    <w:p w14:paraId="1788AB5C" w14:textId="77777777" w:rsidR="00864C1A" w:rsidRPr="001D6D01" w:rsidRDefault="00E97BB5">
      <w:pPr>
        <w:spacing w:line="20" w:lineRule="exact"/>
        <w:rPr>
          <w:sz w:val="20"/>
          <w:szCs w:val="20"/>
          <w:lang w:val="en-US"/>
        </w:rPr>
      </w:pPr>
      <w:r>
        <w:rPr>
          <w:noProof/>
          <w:sz w:val="20"/>
          <w:szCs w:val="20"/>
        </w:rPr>
        <mc:AlternateContent>
          <mc:Choice Requires="wps">
            <w:drawing>
              <wp:anchor distT="0" distB="0" distL="114300" distR="114300" simplePos="0" relativeHeight="251714560" behindDoc="1" locked="0" layoutInCell="0" allowOverlap="1" wp14:anchorId="1E21817C" wp14:editId="067140F3">
                <wp:simplePos x="0" y="0"/>
                <wp:positionH relativeFrom="column">
                  <wp:posOffset>76200</wp:posOffset>
                </wp:positionH>
                <wp:positionV relativeFrom="paragraph">
                  <wp:posOffset>-146050</wp:posOffset>
                </wp:positionV>
                <wp:extent cx="6052820" cy="16065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160655"/>
                        </a:xfrm>
                        <a:prstGeom prst="rect">
                          <a:avLst/>
                        </a:prstGeom>
                        <a:solidFill>
                          <a:srgbClr val="B6DDE8"/>
                        </a:solidFill>
                      </wps:spPr>
                      <wps:bodyPr/>
                    </wps:wsp>
                  </a:graphicData>
                </a:graphic>
              </wp:anchor>
            </w:drawing>
          </mc:Choice>
          <mc:Fallback>
            <w:pict>
              <v:rect w14:anchorId="057E0F0A" id="Shape 116" o:spid="_x0000_s1026" style="position:absolute;margin-left:6pt;margin-top:-11.5pt;width:476.6pt;height:12.6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" o:allowincell="f" fillcolor="#b6dde8" stroked="f"/>
            </w:pict>
          </mc:Fallback>
        </mc:AlternateContent>
      </w:r>
    </w:p>
    <w:p w14:paraId="7122B72B" w14:textId="77777777" w:rsidR="00864C1A" w:rsidRPr="001D6D01" w:rsidRDefault="00864C1A">
      <w:pPr>
        <w:spacing w:line="231"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560"/>
        <w:gridCol w:w="5440"/>
        <w:gridCol w:w="2760"/>
        <w:gridCol w:w="20"/>
      </w:tblGrid>
      <w:tr w:rsidR="00864C1A" w14:paraId="5936F348" w14:textId="77777777">
        <w:trPr>
          <w:trHeight w:val="230"/>
        </w:trPr>
        <w:tc>
          <w:tcPr>
            <w:tcW w:w="1560" w:type="dxa"/>
            <w:vMerge w:val="restart"/>
            <w:vAlign w:val="bottom"/>
          </w:tcPr>
          <w:p w14:paraId="5BD9E927" w14:textId="77777777" w:rsidR="00864C1A" w:rsidRDefault="00E97BB5">
            <w:pPr>
              <w:ind w:left="120"/>
              <w:rPr>
                <w:sz w:val="20"/>
                <w:szCs w:val="20"/>
              </w:rPr>
            </w:pPr>
            <w:r>
              <w:rPr>
                <w:rFonts w:eastAsia="Times New Roman"/>
                <w:sz w:val="20"/>
                <w:szCs w:val="20"/>
              </w:rPr>
              <w:t>13:30 – 14:00</w:t>
            </w:r>
          </w:p>
        </w:tc>
        <w:tc>
          <w:tcPr>
            <w:tcW w:w="5440" w:type="dxa"/>
            <w:vAlign w:val="bottom"/>
          </w:tcPr>
          <w:p w14:paraId="51D252CF" w14:textId="77777777" w:rsidR="00864C1A" w:rsidRPr="001D6D01" w:rsidRDefault="00E97BB5">
            <w:pPr>
              <w:ind w:left="340"/>
              <w:rPr>
                <w:sz w:val="20"/>
                <w:szCs w:val="20"/>
                <w:lang w:val="en-US"/>
              </w:rPr>
            </w:pPr>
            <w:r w:rsidRPr="001D6D01">
              <w:rPr>
                <w:rFonts w:eastAsia="Times New Roman"/>
                <w:sz w:val="20"/>
                <w:szCs w:val="20"/>
                <w:lang w:val="en-US"/>
              </w:rPr>
              <w:t>Objectives of the meeting and presentation of participants &amp;</w:t>
            </w:r>
          </w:p>
        </w:tc>
        <w:tc>
          <w:tcPr>
            <w:tcW w:w="2760" w:type="dxa"/>
            <w:vMerge w:val="restart"/>
            <w:vAlign w:val="bottom"/>
          </w:tcPr>
          <w:p w14:paraId="0CBFC0A5" w14:textId="77777777" w:rsidR="00864C1A" w:rsidRDefault="00E97BB5">
            <w:pPr>
              <w:ind w:left="180"/>
              <w:rPr>
                <w:sz w:val="20"/>
                <w:szCs w:val="20"/>
              </w:rPr>
            </w:pPr>
            <w:r>
              <w:rPr>
                <w:rFonts w:eastAsia="Times New Roman"/>
                <w:sz w:val="20"/>
                <w:szCs w:val="20"/>
              </w:rPr>
              <w:t>Christian Lienhardt</w:t>
            </w:r>
          </w:p>
        </w:tc>
        <w:tc>
          <w:tcPr>
            <w:tcW w:w="0" w:type="dxa"/>
            <w:vAlign w:val="bottom"/>
          </w:tcPr>
          <w:p w14:paraId="334E2D91" w14:textId="77777777" w:rsidR="00864C1A" w:rsidRDefault="00864C1A">
            <w:pPr>
              <w:rPr>
                <w:sz w:val="1"/>
                <w:szCs w:val="1"/>
              </w:rPr>
            </w:pPr>
          </w:p>
        </w:tc>
      </w:tr>
      <w:tr w:rsidR="00864C1A" w14:paraId="061CE802" w14:textId="77777777">
        <w:trPr>
          <w:trHeight w:val="145"/>
        </w:trPr>
        <w:tc>
          <w:tcPr>
            <w:tcW w:w="1560" w:type="dxa"/>
            <w:vMerge/>
            <w:vAlign w:val="bottom"/>
          </w:tcPr>
          <w:p w14:paraId="2C2008AB" w14:textId="77777777" w:rsidR="00864C1A" w:rsidRDefault="00864C1A">
            <w:pPr>
              <w:rPr>
                <w:sz w:val="12"/>
                <w:szCs w:val="12"/>
              </w:rPr>
            </w:pPr>
          </w:p>
        </w:tc>
        <w:tc>
          <w:tcPr>
            <w:tcW w:w="5440" w:type="dxa"/>
            <w:vMerge w:val="restart"/>
            <w:vAlign w:val="bottom"/>
          </w:tcPr>
          <w:p w14:paraId="63F95718" w14:textId="77777777" w:rsidR="00864C1A" w:rsidRDefault="00E97BB5">
            <w:pPr>
              <w:ind w:left="340"/>
              <w:rPr>
                <w:sz w:val="20"/>
                <w:szCs w:val="20"/>
              </w:rPr>
            </w:pPr>
            <w:r>
              <w:rPr>
                <w:rFonts w:eastAsia="Times New Roman"/>
                <w:sz w:val="20"/>
                <w:szCs w:val="20"/>
              </w:rPr>
              <w:t>DOI</w:t>
            </w:r>
          </w:p>
        </w:tc>
        <w:tc>
          <w:tcPr>
            <w:tcW w:w="2760" w:type="dxa"/>
            <w:vMerge/>
            <w:vAlign w:val="bottom"/>
          </w:tcPr>
          <w:p w14:paraId="6F8F1ECA" w14:textId="77777777" w:rsidR="00864C1A" w:rsidRDefault="00864C1A">
            <w:pPr>
              <w:rPr>
                <w:sz w:val="12"/>
                <w:szCs w:val="12"/>
              </w:rPr>
            </w:pPr>
          </w:p>
        </w:tc>
        <w:tc>
          <w:tcPr>
            <w:tcW w:w="0" w:type="dxa"/>
            <w:vAlign w:val="bottom"/>
          </w:tcPr>
          <w:p w14:paraId="609D1AE0" w14:textId="77777777" w:rsidR="00864C1A" w:rsidRDefault="00864C1A">
            <w:pPr>
              <w:rPr>
                <w:sz w:val="1"/>
                <w:szCs w:val="1"/>
              </w:rPr>
            </w:pPr>
          </w:p>
        </w:tc>
      </w:tr>
      <w:tr w:rsidR="00864C1A" w14:paraId="4470C773" w14:textId="77777777">
        <w:trPr>
          <w:trHeight w:val="115"/>
        </w:trPr>
        <w:tc>
          <w:tcPr>
            <w:tcW w:w="1560" w:type="dxa"/>
            <w:vAlign w:val="bottom"/>
          </w:tcPr>
          <w:p w14:paraId="1DFD4608" w14:textId="77777777" w:rsidR="00864C1A" w:rsidRDefault="00864C1A">
            <w:pPr>
              <w:rPr>
                <w:sz w:val="10"/>
                <w:szCs w:val="10"/>
              </w:rPr>
            </w:pPr>
          </w:p>
        </w:tc>
        <w:tc>
          <w:tcPr>
            <w:tcW w:w="5440" w:type="dxa"/>
            <w:vMerge/>
            <w:vAlign w:val="bottom"/>
          </w:tcPr>
          <w:p w14:paraId="18746851" w14:textId="77777777" w:rsidR="00864C1A" w:rsidRDefault="00864C1A">
            <w:pPr>
              <w:rPr>
                <w:sz w:val="10"/>
                <w:szCs w:val="10"/>
              </w:rPr>
            </w:pPr>
          </w:p>
        </w:tc>
        <w:tc>
          <w:tcPr>
            <w:tcW w:w="2760" w:type="dxa"/>
            <w:vAlign w:val="bottom"/>
          </w:tcPr>
          <w:p w14:paraId="44D2A2DF" w14:textId="77777777" w:rsidR="00864C1A" w:rsidRDefault="00864C1A">
            <w:pPr>
              <w:rPr>
                <w:sz w:val="10"/>
                <w:szCs w:val="10"/>
              </w:rPr>
            </w:pPr>
          </w:p>
        </w:tc>
        <w:tc>
          <w:tcPr>
            <w:tcW w:w="0" w:type="dxa"/>
            <w:vAlign w:val="bottom"/>
          </w:tcPr>
          <w:p w14:paraId="5FBF2EBC" w14:textId="77777777" w:rsidR="00864C1A" w:rsidRDefault="00864C1A">
            <w:pPr>
              <w:rPr>
                <w:sz w:val="1"/>
                <w:szCs w:val="1"/>
              </w:rPr>
            </w:pPr>
          </w:p>
        </w:tc>
      </w:tr>
      <w:tr w:rsidR="00864C1A" w14:paraId="7AFF4C47" w14:textId="77777777">
        <w:trPr>
          <w:trHeight w:val="43"/>
        </w:trPr>
        <w:tc>
          <w:tcPr>
            <w:tcW w:w="1560" w:type="dxa"/>
            <w:tcBorders>
              <w:bottom w:val="single" w:sz="8" w:space="0" w:color="006666"/>
            </w:tcBorders>
            <w:vAlign w:val="bottom"/>
          </w:tcPr>
          <w:p w14:paraId="35A068DC" w14:textId="77777777" w:rsidR="00864C1A" w:rsidRDefault="00864C1A">
            <w:pPr>
              <w:rPr>
                <w:sz w:val="3"/>
                <w:szCs w:val="3"/>
              </w:rPr>
            </w:pPr>
          </w:p>
        </w:tc>
        <w:tc>
          <w:tcPr>
            <w:tcW w:w="5440" w:type="dxa"/>
            <w:tcBorders>
              <w:bottom w:val="single" w:sz="8" w:space="0" w:color="006666"/>
            </w:tcBorders>
            <w:vAlign w:val="bottom"/>
          </w:tcPr>
          <w:p w14:paraId="65E390D8" w14:textId="77777777" w:rsidR="00864C1A" w:rsidRDefault="00864C1A">
            <w:pPr>
              <w:rPr>
                <w:sz w:val="3"/>
                <w:szCs w:val="3"/>
              </w:rPr>
            </w:pPr>
          </w:p>
        </w:tc>
        <w:tc>
          <w:tcPr>
            <w:tcW w:w="2760" w:type="dxa"/>
            <w:tcBorders>
              <w:bottom w:val="single" w:sz="8" w:space="0" w:color="006666"/>
            </w:tcBorders>
            <w:vAlign w:val="bottom"/>
          </w:tcPr>
          <w:p w14:paraId="66388EE6" w14:textId="77777777" w:rsidR="00864C1A" w:rsidRDefault="00864C1A">
            <w:pPr>
              <w:rPr>
                <w:sz w:val="3"/>
                <w:szCs w:val="3"/>
              </w:rPr>
            </w:pPr>
          </w:p>
        </w:tc>
        <w:tc>
          <w:tcPr>
            <w:tcW w:w="0" w:type="dxa"/>
            <w:vAlign w:val="bottom"/>
          </w:tcPr>
          <w:p w14:paraId="22CF04FE" w14:textId="77777777" w:rsidR="00864C1A" w:rsidRDefault="00864C1A">
            <w:pPr>
              <w:rPr>
                <w:sz w:val="1"/>
                <w:szCs w:val="1"/>
              </w:rPr>
            </w:pPr>
          </w:p>
        </w:tc>
      </w:tr>
      <w:tr w:rsidR="00864C1A" w14:paraId="4A872E1E" w14:textId="77777777">
        <w:trPr>
          <w:trHeight w:val="400"/>
        </w:trPr>
        <w:tc>
          <w:tcPr>
            <w:tcW w:w="1560" w:type="dxa"/>
            <w:vAlign w:val="bottom"/>
          </w:tcPr>
          <w:p w14:paraId="2F1E2EFD" w14:textId="77777777" w:rsidR="00864C1A" w:rsidRDefault="00E97BB5">
            <w:pPr>
              <w:ind w:left="120"/>
              <w:rPr>
                <w:sz w:val="20"/>
                <w:szCs w:val="20"/>
              </w:rPr>
            </w:pPr>
            <w:r>
              <w:rPr>
                <w:rFonts w:eastAsia="Times New Roman"/>
                <w:sz w:val="20"/>
                <w:szCs w:val="20"/>
              </w:rPr>
              <w:t>14:00 – 14:20</w:t>
            </w:r>
          </w:p>
        </w:tc>
        <w:tc>
          <w:tcPr>
            <w:tcW w:w="5440" w:type="dxa"/>
            <w:vAlign w:val="bottom"/>
          </w:tcPr>
          <w:p w14:paraId="33FD68AB" w14:textId="77777777" w:rsidR="00864C1A" w:rsidRPr="001D6D01" w:rsidRDefault="00E97BB5">
            <w:pPr>
              <w:ind w:left="340"/>
              <w:rPr>
                <w:sz w:val="20"/>
                <w:szCs w:val="20"/>
                <w:lang w:val="en-US"/>
              </w:rPr>
            </w:pPr>
            <w:r w:rsidRPr="001D6D01">
              <w:rPr>
                <w:rFonts w:eastAsia="Times New Roman"/>
                <w:sz w:val="20"/>
                <w:szCs w:val="20"/>
                <w:lang w:val="en-US"/>
              </w:rPr>
              <w:t>Recap on WHO interim guidance on delamanid</w:t>
            </w:r>
          </w:p>
        </w:tc>
        <w:tc>
          <w:tcPr>
            <w:tcW w:w="2760" w:type="dxa"/>
            <w:vAlign w:val="bottom"/>
          </w:tcPr>
          <w:p w14:paraId="1BA529E9" w14:textId="77777777" w:rsidR="00864C1A" w:rsidRDefault="00E97BB5">
            <w:pPr>
              <w:ind w:left="180"/>
              <w:rPr>
                <w:sz w:val="20"/>
                <w:szCs w:val="20"/>
              </w:rPr>
            </w:pPr>
            <w:r>
              <w:rPr>
                <w:rFonts w:eastAsia="Times New Roman"/>
                <w:sz w:val="20"/>
                <w:szCs w:val="20"/>
              </w:rPr>
              <w:t>Christian Lienhardt</w:t>
            </w:r>
          </w:p>
        </w:tc>
        <w:tc>
          <w:tcPr>
            <w:tcW w:w="0" w:type="dxa"/>
            <w:vAlign w:val="bottom"/>
          </w:tcPr>
          <w:p w14:paraId="2A45958E" w14:textId="77777777" w:rsidR="00864C1A" w:rsidRDefault="00864C1A">
            <w:pPr>
              <w:rPr>
                <w:sz w:val="1"/>
                <w:szCs w:val="1"/>
              </w:rPr>
            </w:pPr>
          </w:p>
        </w:tc>
      </w:tr>
      <w:tr w:rsidR="00864C1A" w14:paraId="6031AC45" w14:textId="77777777">
        <w:trPr>
          <w:trHeight w:val="158"/>
        </w:trPr>
        <w:tc>
          <w:tcPr>
            <w:tcW w:w="1560" w:type="dxa"/>
            <w:tcBorders>
              <w:bottom w:val="single" w:sz="8" w:space="0" w:color="006666"/>
            </w:tcBorders>
            <w:vAlign w:val="bottom"/>
          </w:tcPr>
          <w:p w14:paraId="3F012451" w14:textId="77777777" w:rsidR="00864C1A" w:rsidRDefault="00864C1A">
            <w:pPr>
              <w:rPr>
                <w:sz w:val="13"/>
                <w:szCs w:val="13"/>
              </w:rPr>
            </w:pPr>
          </w:p>
        </w:tc>
        <w:tc>
          <w:tcPr>
            <w:tcW w:w="5440" w:type="dxa"/>
            <w:tcBorders>
              <w:bottom w:val="single" w:sz="8" w:space="0" w:color="006666"/>
            </w:tcBorders>
            <w:vAlign w:val="bottom"/>
          </w:tcPr>
          <w:p w14:paraId="29DB1516" w14:textId="77777777" w:rsidR="00864C1A" w:rsidRDefault="00864C1A">
            <w:pPr>
              <w:rPr>
                <w:sz w:val="13"/>
                <w:szCs w:val="13"/>
              </w:rPr>
            </w:pPr>
          </w:p>
        </w:tc>
        <w:tc>
          <w:tcPr>
            <w:tcW w:w="2760" w:type="dxa"/>
            <w:tcBorders>
              <w:bottom w:val="single" w:sz="8" w:space="0" w:color="006666"/>
            </w:tcBorders>
            <w:vAlign w:val="bottom"/>
          </w:tcPr>
          <w:p w14:paraId="54C4C8C7" w14:textId="77777777" w:rsidR="00864C1A" w:rsidRDefault="00864C1A">
            <w:pPr>
              <w:rPr>
                <w:sz w:val="13"/>
                <w:szCs w:val="13"/>
              </w:rPr>
            </w:pPr>
          </w:p>
        </w:tc>
        <w:tc>
          <w:tcPr>
            <w:tcW w:w="0" w:type="dxa"/>
            <w:vAlign w:val="bottom"/>
          </w:tcPr>
          <w:p w14:paraId="1C5767B1" w14:textId="77777777" w:rsidR="00864C1A" w:rsidRDefault="00864C1A">
            <w:pPr>
              <w:rPr>
                <w:sz w:val="1"/>
                <w:szCs w:val="1"/>
              </w:rPr>
            </w:pPr>
          </w:p>
        </w:tc>
      </w:tr>
      <w:tr w:rsidR="00864C1A" w14:paraId="1CCE31C6" w14:textId="77777777">
        <w:trPr>
          <w:trHeight w:val="252"/>
        </w:trPr>
        <w:tc>
          <w:tcPr>
            <w:tcW w:w="1560" w:type="dxa"/>
            <w:vMerge w:val="restart"/>
            <w:vAlign w:val="bottom"/>
          </w:tcPr>
          <w:p w14:paraId="6CAAAB08" w14:textId="77777777" w:rsidR="00864C1A" w:rsidRDefault="00E97BB5">
            <w:pPr>
              <w:ind w:left="120"/>
              <w:rPr>
                <w:sz w:val="20"/>
                <w:szCs w:val="20"/>
              </w:rPr>
            </w:pPr>
            <w:r>
              <w:rPr>
                <w:rFonts w:eastAsia="Times New Roman"/>
                <w:sz w:val="20"/>
                <w:szCs w:val="20"/>
              </w:rPr>
              <w:t>14:20 – 14:50</w:t>
            </w:r>
          </w:p>
        </w:tc>
        <w:tc>
          <w:tcPr>
            <w:tcW w:w="5440" w:type="dxa"/>
            <w:vAlign w:val="bottom"/>
          </w:tcPr>
          <w:p w14:paraId="6A70352F" w14:textId="77777777" w:rsidR="00864C1A" w:rsidRPr="001D6D01" w:rsidRDefault="00E97BB5">
            <w:pPr>
              <w:ind w:left="340"/>
              <w:rPr>
                <w:sz w:val="20"/>
                <w:szCs w:val="20"/>
                <w:lang w:val="en-US"/>
              </w:rPr>
            </w:pPr>
            <w:r w:rsidRPr="001D6D01">
              <w:rPr>
                <w:rFonts w:eastAsia="Times New Roman"/>
                <w:sz w:val="20"/>
                <w:szCs w:val="20"/>
                <w:lang w:val="en-US"/>
              </w:rPr>
              <w:t>Review of pediatric PK/PD and safety data in children aged 6</w:t>
            </w:r>
          </w:p>
        </w:tc>
        <w:tc>
          <w:tcPr>
            <w:tcW w:w="2760" w:type="dxa"/>
            <w:vMerge w:val="restart"/>
            <w:vAlign w:val="bottom"/>
          </w:tcPr>
          <w:p w14:paraId="6DB53FD6" w14:textId="77777777" w:rsidR="00864C1A" w:rsidRDefault="00E97BB5">
            <w:pPr>
              <w:ind w:left="180"/>
              <w:rPr>
                <w:sz w:val="20"/>
                <w:szCs w:val="20"/>
              </w:rPr>
            </w:pPr>
            <w:r>
              <w:rPr>
                <w:rFonts w:eastAsia="Times New Roman"/>
                <w:sz w:val="20"/>
                <w:szCs w:val="20"/>
              </w:rPr>
              <w:t>Susan M. Abdel-Rahman</w:t>
            </w:r>
          </w:p>
        </w:tc>
        <w:tc>
          <w:tcPr>
            <w:tcW w:w="0" w:type="dxa"/>
            <w:vAlign w:val="bottom"/>
          </w:tcPr>
          <w:p w14:paraId="5D5EE6EE" w14:textId="77777777" w:rsidR="00864C1A" w:rsidRDefault="00864C1A">
            <w:pPr>
              <w:rPr>
                <w:sz w:val="1"/>
                <w:szCs w:val="1"/>
              </w:rPr>
            </w:pPr>
          </w:p>
        </w:tc>
      </w:tr>
      <w:tr w:rsidR="00864C1A" w14:paraId="22AF3712" w14:textId="77777777">
        <w:trPr>
          <w:trHeight w:val="145"/>
        </w:trPr>
        <w:tc>
          <w:tcPr>
            <w:tcW w:w="1560" w:type="dxa"/>
            <w:vMerge/>
            <w:vAlign w:val="bottom"/>
          </w:tcPr>
          <w:p w14:paraId="2D582F54" w14:textId="77777777" w:rsidR="00864C1A" w:rsidRDefault="00864C1A">
            <w:pPr>
              <w:rPr>
                <w:sz w:val="12"/>
                <w:szCs w:val="12"/>
              </w:rPr>
            </w:pPr>
          </w:p>
        </w:tc>
        <w:tc>
          <w:tcPr>
            <w:tcW w:w="5440" w:type="dxa"/>
            <w:vMerge w:val="restart"/>
            <w:vAlign w:val="bottom"/>
          </w:tcPr>
          <w:p w14:paraId="2B1C7E69" w14:textId="77777777" w:rsidR="00864C1A" w:rsidRDefault="00E97BB5">
            <w:pPr>
              <w:ind w:left="340"/>
              <w:rPr>
                <w:sz w:val="20"/>
                <w:szCs w:val="20"/>
              </w:rPr>
            </w:pPr>
            <w:r>
              <w:rPr>
                <w:rFonts w:eastAsia="Times New Roman"/>
                <w:sz w:val="20"/>
                <w:szCs w:val="20"/>
              </w:rPr>
              <w:t>– 17 years.</w:t>
            </w:r>
          </w:p>
        </w:tc>
        <w:tc>
          <w:tcPr>
            <w:tcW w:w="2760" w:type="dxa"/>
            <w:vMerge/>
            <w:vAlign w:val="bottom"/>
          </w:tcPr>
          <w:p w14:paraId="7F2A5443" w14:textId="77777777" w:rsidR="00864C1A" w:rsidRDefault="00864C1A">
            <w:pPr>
              <w:rPr>
                <w:sz w:val="12"/>
                <w:szCs w:val="12"/>
              </w:rPr>
            </w:pPr>
          </w:p>
        </w:tc>
        <w:tc>
          <w:tcPr>
            <w:tcW w:w="0" w:type="dxa"/>
            <w:vAlign w:val="bottom"/>
          </w:tcPr>
          <w:p w14:paraId="15EF918B" w14:textId="77777777" w:rsidR="00864C1A" w:rsidRDefault="00864C1A">
            <w:pPr>
              <w:rPr>
                <w:sz w:val="1"/>
                <w:szCs w:val="1"/>
              </w:rPr>
            </w:pPr>
          </w:p>
        </w:tc>
      </w:tr>
      <w:tr w:rsidR="00864C1A" w14:paraId="49E42CE7" w14:textId="77777777">
        <w:trPr>
          <w:trHeight w:val="115"/>
        </w:trPr>
        <w:tc>
          <w:tcPr>
            <w:tcW w:w="1560" w:type="dxa"/>
            <w:vAlign w:val="bottom"/>
          </w:tcPr>
          <w:p w14:paraId="36E08282" w14:textId="77777777" w:rsidR="00864C1A" w:rsidRDefault="00864C1A">
            <w:pPr>
              <w:rPr>
                <w:sz w:val="10"/>
                <w:szCs w:val="10"/>
              </w:rPr>
            </w:pPr>
          </w:p>
        </w:tc>
        <w:tc>
          <w:tcPr>
            <w:tcW w:w="5440" w:type="dxa"/>
            <w:vMerge/>
            <w:vAlign w:val="bottom"/>
          </w:tcPr>
          <w:p w14:paraId="5DFB8E51" w14:textId="77777777" w:rsidR="00864C1A" w:rsidRDefault="00864C1A">
            <w:pPr>
              <w:rPr>
                <w:sz w:val="10"/>
                <w:szCs w:val="10"/>
              </w:rPr>
            </w:pPr>
          </w:p>
        </w:tc>
        <w:tc>
          <w:tcPr>
            <w:tcW w:w="2760" w:type="dxa"/>
            <w:vAlign w:val="bottom"/>
          </w:tcPr>
          <w:p w14:paraId="168F9225" w14:textId="77777777" w:rsidR="00864C1A" w:rsidRDefault="00864C1A">
            <w:pPr>
              <w:rPr>
                <w:sz w:val="10"/>
                <w:szCs w:val="10"/>
              </w:rPr>
            </w:pPr>
          </w:p>
        </w:tc>
        <w:tc>
          <w:tcPr>
            <w:tcW w:w="0" w:type="dxa"/>
            <w:vAlign w:val="bottom"/>
          </w:tcPr>
          <w:p w14:paraId="1CE64B51" w14:textId="77777777" w:rsidR="00864C1A" w:rsidRDefault="00864C1A">
            <w:pPr>
              <w:rPr>
                <w:sz w:val="1"/>
                <w:szCs w:val="1"/>
              </w:rPr>
            </w:pPr>
          </w:p>
        </w:tc>
      </w:tr>
      <w:tr w:rsidR="00864C1A" w14:paraId="223E1C24" w14:textId="77777777">
        <w:trPr>
          <w:trHeight w:val="43"/>
        </w:trPr>
        <w:tc>
          <w:tcPr>
            <w:tcW w:w="1560" w:type="dxa"/>
            <w:tcBorders>
              <w:bottom w:val="single" w:sz="8" w:space="0" w:color="006666"/>
            </w:tcBorders>
            <w:vAlign w:val="bottom"/>
          </w:tcPr>
          <w:p w14:paraId="519B88E3" w14:textId="77777777" w:rsidR="00864C1A" w:rsidRDefault="00864C1A">
            <w:pPr>
              <w:rPr>
                <w:sz w:val="3"/>
                <w:szCs w:val="3"/>
              </w:rPr>
            </w:pPr>
          </w:p>
        </w:tc>
        <w:tc>
          <w:tcPr>
            <w:tcW w:w="5440" w:type="dxa"/>
            <w:tcBorders>
              <w:bottom w:val="single" w:sz="8" w:space="0" w:color="006666"/>
            </w:tcBorders>
            <w:vAlign w:val="bottom"/>
          </w:tcPr>
          <w:p w14:paraId="56DF46AD" w14:textId="77777777" w:rsidR="00864C1A" w:rsidRDefault="00864C1A">
            <w:pPr>
              <w:rPr>
                <w:sz w:val="3"/>
                <w:szCs w:val="3"/>
              </w:rPr>
            </w:pPr>
          </w:p>
        </w:tc>
        <w:tc>
          <w:tcPr>
            <w:tcW w:w="2760" w:type="dxa"/>
            <w:tcBorders>
              <w:bottom w:val="single" w:sz="8" w:space="0" w:color="006666"/>
            </w:tcBorders>
            <w:vAlign w:val="bottom"/>
          </w:tcPr>
          <w:p w14:paraId="4EA74F5C" w14:textId="77777777" w:rsidR="00864C1A" w:rsidRDefault="00864C1A">
            <w:pPr>
              <w:rPr>
                <w:sz w:val="3"/>
                <w:szCs w:val="3"/>
              </w:rPr>
            </w:pPr>
          </w:p>
        </w:tc>
        <w:tc>
          <w:tcPr>
            <w:tcW w:w="0" w:type="dxa"/>
            <w:vAlign w:val="bottom"/>
          </w:tcPr>
          <w:p w14:paraId="039C6793" w14:textId="77777777" w:rsidR="00864C1A" w:rsidRDefault="00864C1A">
            <w:pPr>
              <w:rPr>
                <w:sz w:val="1"/>
                <w:szCs w:val="1"/>
              </w:rPr>
            </w:pPr>
          </w:p>
        </w:tc>
      </w:tr>
      <w:tr w:rsidR="00864C1A" w14:paraId="50B64878" w14:textId="77777777">
        <w:trPr>
          <w:trHeight w:val="398"/>
        </w:trPr>
        <w:tc>
          <w:tcPr>
            <w:tcW w:w="1560" w:type="dxa"/>
            <w:vAlign w:val="bottom"/>
          </w:tcPr>
          <w:p w14:paraId="43CA4B39" w14:textId="77777777" w:rsidR="00864C1A" w:rsidRDefault="00E97BB5">
            <w:pPr>
              <w:ind w:left="120"/>
              <w:rPr>
                <w:sz w:val="20"/>
                <w:szCs w:val="20"/>
              </w:rPr>
            </w:pPr>
            <w:r>
              <w:rPr>
                <w:rFonts w:eastAsia="Times New Roman"/>
                <w:sz w:val="20"/>
                <w:szCs w:val="20"/>
              </w:rPr>
              <w:t>14:50 – 15:30</w:t>
            </w:r>
          </w:p>
        </w:tc>
        <w:tc>
          <w:tcPr>
            <w:tcW w:w="5440" w:type="dxa"/>
            <w:vAlign w:val="bottom"/>
          </w:tcPr>
          <w:p w14:paraId="42B4A1BF" w14:textId="77777777" w:rsidR="00864C1A" w:rsidRDefault="00E97BB5">
            <w:pPr>
              <w:ind w:left="340"/>
              <w:rPr>
                <w:sz w:val="20"/>
                <w:szCs w:val="20"/>
              </w:rPr>
            </w:pPr>
            <w:r>
              <w:rPr>
                <w:rFonts w:eastAsia="Times New Roman"/>
                <w:sz w:val="20"/>
                <w:szCs w:val="20"/>
              </w:rPr>
              <w:t>Discussion</w:t>
            </w:r>
          </w:p>
        </w:tc>
        <w:tc>
          <w:tcPr>
            <w:tcW w:w="2760" w:type="dxa"/>
            <w:vAlign w:val="bottom"/>
          </w:tcPr>
          <w:p w14:paraId="26AE06A3" w14:textId="77777777" w:rsidR="00864C1A" w:rsidRDefault="00E97BB5">
            <w:pPr>
              <w:ind w:left="180"/>
              <w:rPr>
                <w:sz w:val="20"/>
                <w:szCs w:val="20"/>
              </w:rPr>
            </w:pPr>
            <w:r>
              <w:rPr>
                <w:rFonts w:eastAsia="Times New Roman"/>
                <w:sz w:val="20"/>
                <w:szCs w:val="20"/>
              </w:rPr>
              <w:t>All</w:t>
            </w:r>
          </w:p>
        </w:tc>
        <w:tc>
          <w:tcPr>
            <w:tcW w:w="0" w:type="dxa"/>
            <w:vAlign w:val="bottom"/>
          </w:tcPr>
          <w:p w14:paraId="7D41646B" w14:textId="77777777" w:rsidR="00864C1A" w:rsidRDefault="00864C1A">
            <w:pPr>
              <w:rPr>
                <w:sz w:val="1"/>
                <w:szCs w:val="1"/>
              </w:rPr>
            </w:pPr>
          </w:p>
        </w:tc>
      </w:tr>
      <w:tr w:rsidR="00864C1A" w14:paraId="2F270841" w14:textId="77777777">
        <w:trPr>
          <w:trHeight w:val="161"/>
        </w:trPr>
        <w:tc>
          <w:tcPr>
            <w:tcW w:w="1560" w:type="dxa"/>
            <w:tcBorders>
              <w:bottom w:val="single" w:sz="8" w:space="0" w:color="006666"/>
            </w:tcBorders>
            <w:vAlign w:val="bottom"/>
          </w:tcPr>
          <w:p w14:paraId="7C06F723" w14:textId="77777777" w:rsidR="00864C1A" w:rsidRDefault="00864C1A">
            <w:pPr>
              <w:rPr>
                <w:sz w:val="13"/>
                <w:szCs w:val="13"/>
              </w:rPr>
            </w:pPr>
          </w:p>
        </w:tc>
        <w:tc>
          <w:tcPr>
            <w:tcW w:w="5440" w:type="dxa"/>
            <w:tcBorders>
              <w:bottom w:val="single" w:sz="8" w:space="0" w:color="006666"/>
            </w:tcBorders>
            <w:vAlign w:val="bottom"/>
          </w:tcPr>
          <w:p w14:paraId="3243E7DC" w14:textId="77777777" w:rsidR="00864C1A" w:rsidRDefault="00864C1A">
            <w:pPr>
              <w:rPr>
                <w:sz w:val="13"/>
                <w:szCs w:val="13"/>
              </w:rPr>
            </w:pPr>
          </w:p>
        </w:tc>
        <w:tc>
          <w:tcPr>
            <w:tcW w:w="2760" w:type="dxa"/>
            <w:tcBorders>
              <w:bottom w:val="single" w:sz="8" w:space="0" w:color="006666"/>
            </w:tcBorders>
            <w:vAlign w:val="bottom"/>
          </w:tcPr>
          <w:p w14:paraId="7222BD5C" w14:textId="77777777" w:rsidR="00864C1A" w:rsidRDefault="00864C1A">
            <w:pPr>
              <w:rPr>
                <w:sz w:val="13"/>
                <w:szCs w:val="13"/>
              </w:rPr>
            </w:pPr>
          </w:p>
        </w:tc>
        <w:tc>
          <w:tcPr>
            <w:tcW w:w="0" w:type="dxa"/>
            <w:vAlign w:val="bottom"/>
          </w:tcPr>
          <w:p w14:paraId="39C7557A" w14:textId="77777777" w:rsidR="00864C1A" w:rsidRDefault="00864C1A">
            <w:pPr>
              <w:rPr>
                <w:sz w:val="1"/>
                <w:szCs w:val="1"/>
              </w:rPr>
            </w:pPr>
          </w:p>
        </w:tc>
      </w:tr>
      <w:tr w:rsidR="00864C1A" w14:paraId="74D3C399" w14:textId="77777777">
        <w:trPr>
          <w:trHeight w:val="398"/>
        </w:trPr>
        <w:tc>
          <w:tcPr>
            <w:tcW w:w="1560" w:type="dxa"/>
            <w:vAlign w:val="bottom"/>
          </w:tcPr>
          <w:p w14:paraId="077484C7" w14:textId="77777777" w:rsidR="00864C1A" w:rsidRDefault="00E97BB5">
            <w:pPr>
              <w:ind w:left="120"/>
              <w:rPr>
                <w:sz w:val="20"/>
                <w:szCs w:val="20"/>
              </w:rPr>
            </w:pPr>
            <w:r>
              <w:rPr>
                <w:rFonts w:eastAsia="Times New Roman"/>
                <w:i/>
                <w:iCs/>
                <w:sz w:val="20"/>
                <w:szCs w:val="20"/>
              </w:rPr>
              <w:t>Coffee break</w:t>
            </w:r>
          </w:p>
        </w:tc>
        <w:tc>
          <w:tcPr>
            <w:tcW w:w="5440" w:type="dxa"/>
            <w:vAlign w:val="bottom"/>
          </w:tcPr>
          <w:p w14:paraId="1C166DA2" w14:textId="77777777" w:rsidR="00864C1A" w:rsidRDefault="00864C1A">
            <w:pPr>
              <w:rPr>
                <w:sz w:val="24"/>
                <w:szCs w:val="24"/>
              </w:rPr>
            </w:pPr>
          </w:p>
        </w:tc>
        <w:tc>
          <w:tcPr>
            <w:tcW w:w="2760" w:type="dxa"/>
            <w:vAlign w:val="bottom"/>
          </w:tcPr>
          <w:p w14:paraId="2378A131" w14:textId="77777777" w:rsidR="00864C1A" w:rsidRDefault="00864C1A">
            <w:pPr>
              <w:rPr>
                <w:sz w:val="24"/>
                <w:szCs w:val="24"/>
              </w:rPr>
            </w:pPr>
          </w:p>
        </w:tc>
        <w:tc>
          <w:tcPr>
            <w:tcW w:w="0" w:type="dxa"/>
            <w:vAlign w:val="bottom"/>
          </w:tcPr>
          <w:p w14:paraId="65CC9743" w14:textId="77777777" w:rsidR="00864C1A" w:rsidRDefault="00864C1A">
            <w:pPr>
              <w:rPr>
                <w:sz w:val="1"/>
                <w:szCs w:val="1"/>
              </w:rPr>
            </w:pPr>
          </w:p>
        </w:tc>
      </w:tr>
      <w:tr w:rsidR="00864C1A" w14:paraId="4631E02A" w14:textId="77777777">
        <w:trPr>
          <w:trHeight w:val="158"/>
        </w:trPr>
        <w:tc>
          <w:tcPr>
            <w:tcW w:w="1560" w:type="dxa"/>
            <w:tcBorders>
              <w:bottom w:val="single" w:sz="8" w:space="0" w:color="006666"/>
            </w:tcBorders>
            <w:vAlign w:val="bottom"/>
          </w:tcPr>
          <w:p w14:paraId="7B03B1C0" w14:textId="77777777" w:rsidR="00864C1A" w:rsidRDefault="00864C1A">
            <w:pPr>
              <w:rPr>
                <w:sz w:val="13"/>
                <w:szCs w:val="13"/>
              </w:rPr>
            </w:pPr>
          </w:p>
        </w:tc>
        <w:tc>
          <w:tcPr>
            <w:tcW w:w="5440" w:type="dxa"/>
            <w:tcBorders>
              <w:bottom w:val="single" w:sz="8" w:space="0" w:color="006666"/>
            </w:tcBorders>
            <w:vAlign w:val="bottom"/>
          </w:tcPr>
          <w:p w14:paraId="57C7059D" w14:textId="77777777" w:rsidR="00864C1A" w:rsidRDefault="00864C1A">
            <w:pPr>
              <w:rPr>
                <w:sz w:val="13"/>
                <w:szCs w:val="13"/>
              </w:rPr>
            </w:pPr>
          </w:p>
        </w:tc>
        <w:tc>
          <w:tcPr>
            <w:tcW w:w="2760" w:type="dxa"/>
            <w:tcBorders>
              <w:bottom w:val="single" w:sz="8" w:space="0" w:color="006666"/>
            </w:tcBorders>
            <w:vAlign w:val="bottom"/>
          </w:tcPr>
          <w:p w14:paraId="092F4369" w14:textId="77777777" w:rsidR="00864C1A" w:rsidRDefault="00864C1A">
            <w:pPr>
              <w:rPr>
                <w:sz w:val="13"/>
                <w:szCs w:val="13"/>
              </w:rPr>
            </w:pPr>
          </w:p>
        </w:tc>
        <w:tc>
          <w:tcPr>
            <w:tcW w:w="0" w:type="dxa"/>
            <w:vAlign w:val="bottom"/>
          </w:tcPr>
          <w:p w14:paraId="7539D1C8" w14:textId="77777777" w:rsidR="00864C1A" w:rsidRDefault="00864C1A">
            <w:pPr>
              <w:rPr>
                <w:sz w:val="1"/>
                <w:szCs w:val="1"/>
              </w:rPr>
            </w:pPr>
          </w:p>
        </w:tc>
      </w:tr>
      <w:tr w:rsidR="00864C1A" w:rsidRPr="001D6D01" w14:paraId="219AC475" w14:textId="77777777">
        <w:trPr>
          <w:trHeight w:val="199"/>
        </w:trPr>
        <w:tc>
          <w:tcPr>
            <w:tcW w:w="1560" w:type="dxa"/>
            <w:vAlign w:val="bottom"/>
          </w:tcPr>
          <w:p w14:paraId="02718480" w14:textId="77777777" w:rsidR="00864C1A" w:rsidRDefault="00864C1A">
            <w:pPr>
              <w:rPr>
                <w:sz w:val="17"/>
                <w:szCs w:val="17"/>
              </w:rPr>
            </w:pPr>
          </w:p>
        </w:tc>
        <w:tc>
          <w:tcPr>
            <w:tcW w:w="5440" w:type="dxa"/>
            <w:vAlign w:val="bottom"/>
          </w:tcPr>
          <w:p w14:paraId="57F4E2CA" w14:textId="77777777" w:rsidR="00864C1A" w:rsidRPr="001D6D01" w:rsidRDefault="00E97BB5">
            <w:pPr>
              <w:spacing w:line="200" w:lineRule="exact"/>
              <w:ind w:left="340"/>
              <w:rPr>
                <w:sz w:val="20"/>
                <w:szCs w:val="20"/>
                <w:lang w:val="en-US"/>
              </w:rPr>
            </w:pPr>
            <w:r w:rsidRPr="001D6D01">
              <w:rPr>
                <w:rFonts w:eastAsia="Times New Roman"/>
                <w:sz w:val="20"/>
                <w:szCs w:val="20"/>
                <w:lang w:val="en-US"/>
              </w:rPr>
              <w:t>Establish draft recommendations based on quality of the</w:t>
            </w:r>
          </w:p>
        </w:tc>
        <w:tc>
          <w:tcPr>
            <w:tcW w:w="2760" w:type="dxa"/>
            <w:vAlign w:val="bottom"/>
          </w:tcPr>
          <w:p w14:paraId="68AD3361" w14:textId="77777777" w:rsidR="00864C1A" w:rsidRPr="001D6D01" w:rsidRDefault="00864C1A">
            <w:pPr>
              <w:rPr>
                <w:sz w:val="17"/>
                <w:szCs w:val="17"/>
                <w:lang w:val="en-US"/>
              </w:rPr>
            </w:pPr>
          </w:p>
        </w:tc>
        <w:tc>
          <w:tcPr>
            <w:tcW w:w="0" w:type="dxa"/>
            <w:vAlign w:val="bottom"/>
          </w:tcPr>
          <w:p w14:paraId="5798F278" w14:textId="77777777" w:rsidR="00864C1A" w:rsidRPr="001D6D01" w:rsidRDefault="00864C1A">
            <w:pPr>
              <w:rPr>
                <w:sz w:val="1"/>
                <w:szCs w:val="1"/>
                <w:lang w:val="en-US"/>
              </w:rPr>
            </w:pPr>
          </w:p>
        </w:tc>
      </w:tr>
      <w:tr w:rsidR="00864C1A" w14:paraId="5D6A357F" w14:textId="77777777">
        <w:trPr>
          <w:trHeight w:val="230"/>
        </w:trPr>
        <w:tc>
          <w:tcPr>
            <w:tcW w:w="1560" w:type="dxa"/>
            <w:vAlign w:val="bottom"/>
          </w:tcPr>
          <w:p w14:paraId="496F6E55" w14:textId="77777777" w:rsidR="00864C1A" w:rsidRDefault="00E97BB5">
            <w:pPr>
              <w:ind w:left="120"/>
              <w:rPr>
                <w:sz w:val="20"/>
                <w:szCs w:val="20"/>
              </w:rPr>
            </w:pPr>
            <w:r>
              <w:rPr>
                <w:rFonts w:eastAsia="Times New Roman"/>
                <w:sz w:val="20"/>
                <w:szCs w:val="20"/>
              </w:rPr>
              <w:t>15:45 – 17:00</w:t>
            </w:r>
          </w:p>
        </w:tc>
        <w:tc>
          <w:tcPr>
            <w:tcW w:w="5440" w:type="dxa"/>
            <w:vAlign w:val="bottom"/>
          </w:tcPr>
          <w:p w14:paraId="52E884B3" w14:textId="77777777" w:rsidR="00864C1A" w:rsidRPr="001D6D01" w:rsidRDefault="00E97BB5">
            <w:pPr>
              <w:ind w:left="340"/>
              <w:rPr>
                <w:sz w:val="20"/>
                <w:szCs w:val="20"/>
                <w:lang w:val="en-US"/>
              </w:rPr>
            </w:pPr>
            <w:r w:rsidRPr="001D6D01">
              <w:rPr>
                <w:rFonts w:eastAsia="Times New Roman"/>
                <w:sz w:val="20"/>
                <w:szCs w:val="20"/>
                <w:lang w:val="en-US"/>
              </w:rPr>
              <w:t>evidence, balance between desirable and undesirable effects,</w:t>
            </w:r>
          </w:p>
        </w:tc>
        <w:tc>
          <w:tcPr>
            <w:tcW w:w="2760" w:type="dxa"/>
            <w:vAlign w:val="bottom"/>
          </w:tcPr>
          <w:p w14:paraId="3D37AE5B" w14:textId="77777777" w:rsidR="00864C1A" w:rsidRDefault="00E97BB5">
            <w:pPr>
              <w:ind w:left="180"/>
              <w:rPr>
                <w:sz w:val="20"/>
                <w:szCs w:val="20"/>
              </w:rPr>
            </w:pPr>
            <w:r>
              <w:rPr>
                <w:rFonts w:eastAsia="Times New Roman"/>
                <w:sz w:val="20"/>
                <w:szCs w:val="20"/>
              </w:rPr>
              <w:t>All</w:t>
            </w:r>
          </w:p>
        </w:tc>
        <w:tc>
          <w:tcPr>
            <w:tcW w:w="0" w:type="dxa"/>
            <w:vAlign w:val="bottom"/>
          </w:tcPr>
          <w:p w14:paraId="1C289F0B" w14:textId="77777777" w:rsidR="00864C1A" w:rsidRDefault="00864C1A">
            <w:pPr>
              <w:rPr>
                <w:sz w:val="1"/>
                <w:szCs w:val="1"/>
              </w:rPr>
            </w:pPr>
          </w:p>
        </w:tc>
      </w:tr>
      <w:tr w:rsidR="00864C1A" w:rsidRPr="001D6D01" w14:paraId="4E2A8626" w14:textId="77777777">
        <w:trPr>
          <w:trHeight w:val="251"/>
        </w:trPr>
        <w:tc>
          <w:tcPr>
            <w:tcW w:w="1560" w:type="dxa"/>
            <w:tcBorders>
              <w:bottom w:val="single" w:sz="8" w:space="0" w:color="006666"/>
            </w:tcBorders>
            <w:vAlign w:val="bottom"/>
          </w:tcPr>
          <w:p w14:paraId="4E93346F" w14:textId="77777777" w:rsidR="00864C1A" w:rsidRDefault="00864C1A">
            <w:pPr>
              <w:rPr>
                <w:sz w:val="21"/>
                <w:szCs w:val="21"/>
              </w:rPr>
            </w:pPr>
          </w:p>
        </w:tc>
        <w:tc>
          <w:tcPr>
            <w:tcW w:w="5440" w:type="dxa"/>
            <w:tcBorders>
              <w:bottom w:val="single" w:sz="8" w:space="0" w:color="006666"/>
            </w:tcBorders>
            <w:vAlign w:val="bottom"/>
          </w:tcPr>
          <w:p w14:paraId="004F645D" w14:textId="77777777" w:rsidR="00864C1A" w:rsidRPr="001D6D01" w:rsidRDefault="00E97BB5">
            <w:pPr>
              <w:ind w:left="340"/>
              <w:rPr>
                <w:sz w:val="20"/>
                <w:szCs w:val="20"/>
                <w:lang w:val="en-US"/>
              </w:rPr>
            </w:pPr>
            <w:r w:rsidRPr="001D6D01">
              <w:rPr>
                <w:rFonts w:eastAsia="Times New Roman"/>
                <w:sz w:val="20"/>
                <w:szCs w:val="20"/>
                <w:lang w:val="en-US"/>
              </w:rPr>
              <w:t>resources, feasibility, values and preferences.</w:t>
            </w:r>
          </w:p>
        </w:tc>
        <w:tc>
          <w:tcPr>
            <w:tcW w:w="2760" w:type="dxa"/>
            <w:tcBorders>
              <w:bottom w:val="single" w:sz="8" w:space="0" w:color="006666"/>
            </w:tcBorders>
            <w:vAlign w:val="bottom"/>
          </w:tcPr>
          <w:p w14:paraId="00C9F5B1" w14:textId="77777777" w:rsidR="00864C1A" w:rsidRPr="001D6D01" w:rsidRDefault="00864C1A">
            <w:pPr>
              <w:rPr>
                <w:sz w:val="21"/>
                <w:szCs w:val="21"/>
                <w:lang w:val="en-US"/>
              </w:rPr>
            </w:pPr>
          </w:p>
        </w:tc>
        <w:tc>
          <w:tcPr>
            <w:tcW w:w="0" w:type="dxa"/>
            <w:vAlign w:val="bottom"/>
          </w:tcPr>
          <w:p w14:paraId="5EE339BA" w14:textId="77777777" w:rsidR="00864C1A" w:rsidRPr="001D6D01" w:rsidRDefault="00864C1A">
            <w:pPr>
              <w:rPr>
                <w:sz w:val="1"/>
                <w:szCs w:val="1"/>
                <w:lang w:val="en-US"/>
              </w:rPr>
            </w:pPr>
          </w:p>
        </w:tc>
      </w:tr>
      <w:tr w:rsidR="00864C1A" w14:paraId="0A2EEA90" w14:textId="77777777">
        <w:trPr>
          <w:trHeight w:val="252"/>
        </w:trPr>
        <w:tc>
          <w:tcPr>
            <w:tcW w:w="1560" w:type="dxa"/>
            <w:vMerge w:val="restart"/>
            <w:vAlign w:val="bottom"/>
          </w:tcPr>
          <w:p w14:paraId="50693C57" w14:textId="77777777" w:rsidR="00864C1A" w:rsidRDefault="00E97BB5">
            <w:pPr>
              <w:ind w:left="120"/>
              <w:rPr>
                <w:sz w:val="20"/>
                <w:szCs w:val="20"/>
              </w:rPr>
            </w:pPr>
            <w:r>
              <w:rPr>
                <w:rFonts w:eastAsia="Times New Roman"/>
                <w:sz w:val="20"/>
                <w:szCs w:val="20"/>
              </w:rPr>
              <w:t>17:00 – 17:30</w:t>
            </w:r>
          </w:p>
        </w:tc>
        <w:tc>
          <w:tcPr>
            <w:tcW w:w="5440" w:type="dxa"/>
            <w:vAlign w:val="bottom"/>
          </w:tcPr>
          <w:p w14:paraId="703CBBF4" w14:textId="77777777" w:rsidR="00864C1A" w:rsidRPr="001D6D01" w:rsidRDefault="00E97BB5">
            <w:pPr>
              <w:ind w:left="340"/>
              <w:rPr>
                <w:sz w:val="20"/>
                <w:szCs w:val="20"/>
                <w:lang w:val="en-US"/>
              </w:rPr>
            </w:pPr>
            <w:r w:rsidRPr="001D6D01">
              <w:rPr>
                <w:rFonts w:eastAsia="Times New Roman"/>
                <w:sz w:val="20"/>
                <w:szCs w:val="20"/>
                <w:lang w:val="en-US"/>
              </w:rPr>
              <w:t>Final recommendations, next steps, implementation and</w:t>
            </w:r>
          </w:p>
        </w:tc>
        <w:tc>
          <w:tcPr>
            <w:tcW w:w="2760" w:type="dxa"/>
            <w:vMerge w:val="restart"/>
            <w:vAlign w:val="bottom"/>
          </w:tcPr>
          <w:p w14:paraId="6503847D" w14:textId="77777777" w:rsidR="00864C1A" w:rsidRDefault="00E97BB5">
            <w:pPr>
              <w:ind w:left="180"/>
              <w:rPr>
                <w:sz w:val="20"/>
                <w:szCs w:val="20"/>
              </w:rPr>
            </w:pPr>
            <w:r>
              <w:rPr>
                <w:rFonts w:eastAsia="Times New Roman"/>
                <w:sz w:val="20"/>
                <w:szCs w:val="20"/>
              </w:rPr>
              <w:t>Holger Schünemann</w:t>
            </w:r>
          </w:p>
        </w:tc>
        <w:tc>
          <w:tcPr>
            <w:tcW w:w="0" w:type="dxa"/>
            <w:vAlign w:val="bottom"/>
          </w:tcPr>
          <w:p w14:paraId="52FE8B32" w14:textId="77777777" w:rsidR="00864C1A" w:rsidRDefault="00864C1A">
            <w:pPr>
              <w:rPr>
                <w:sz w:val="1"/>
                <w:szCs w:val="1"/>
              </w:rPr>
            </w:pPr>
          </w:p>
        </w:tc>
      </w:tr>
      <w:tr w:rsidR="00864C1A" w:rsidRPr="001D6D01" w14:paraId="648DF382" w14:textId="77777777">
        <w:trPr>
          <w:trHeight w:val="145"/>
        </w:trPr>
        <w:tc>
          <w:tcPr>
            <w:tcW w:w="1560" w:type="dxa"/>
            <w:vMerge/>
            <w:vAlign w:val="bottom"/>
          </w:tcPr>
          <w:p w14:paraId="44E95148" w14:textId="77777777" w:rsidR="00864C1A" w:rsidRDefault="00864C1A">
            <w:pPr>
              <w:rPr>
                <w:sz w:val="12"/>
                <w:szCs w:val="12"/>
              </w:rPr>
            </w:pPr>
          </w:p>
        </w:tc>
        <w:tc>
          <w:tcPr>
            <w:tcW w:w="5440" w:type="dxa"/>
            <w:vMerge w:val="restart"/>
            <w:vAlign w:val="bottom"/>
          </w:tcPr>
          <w:p w14:paraId="45E00F1F" w14:textId="77777777" w:rsidR="00864C1A" w:rsidRPr="001D6D01" w:rsidRDefault="00E97BB5">
            <w:pPr>
              <w:ind w:left="340"/>
              <w:rPr>
                <w:sz w:val="20"/>
                <w:szCs w:val="20"/>
                <w:lang w:val="en-US"/>
              </w:rPr>
            </w:pPr>
            <w:r w:rsidRPr="001D6D01">
              <w:rPr>
                <w:rFonts w:eastAsia="Times New Roman"/>
                <w:sz w:val="20"/>
                <w:szCs w:val="20"/>
                <w:lang w:val="en-US"/>
              </w:rPr>
              <w:t>conclusion on interim guidance review process</w:t>
            </w:r>
          </w:p>
        </w:tc>
        <w:tc>
          <w:tcPr>
            <w:tcW w:w="2760" w:type="dxa"/>
            <w:vMerge/>
            <w:vAlign w:val="bottom"/>
          </w:tcPr>
          <w:p w14:paraId="3FB0FB8B" w14:textId="77777777" w:rsidR="00864C1A" w:rsidRPr="001D6D01" w:rsidRDefault="00864C1A">
            <w:pPr>
              <w:rPr>
                <w:sz w:val="12"/>
                <w:szCs w:val="12"/>
                <w:lang w:val="en-US"/>
              </w:rPr>
            </w:pPr>
          </w:p>
        </w:tc>
        <w:tc>
          <w:tcPr>
            <w:tcW w:w="0" w:type="dxa"/>
            <w:vAlign w:val="bottom"/>
          </w:tcPr>
          <w:p w14:paraId="03AED0D3" w14:textId="77777777" w:rsidR="00864C1A" w:rsidRPr="001D6D01" w:rsidRDefault="00864C1A">
            <w:pPr>
              <w:rPr>
                <w:sz w:val="1"/>
                <w:szCs w:val="1"/>
                <w:lang w:val="en-US"/>
              </w:rPr>
            </w:pPr>
          </w:p>
        </w:tc>
      </w:tr>
      <w:tr w:rsidR="00864C1A" w:rsidRPr="001D6D01" w14:paraId="56E12BD9" w14:textId="77777777">
        <w:trPr>
          <w:trHeight w:val="115"/>
        </w:trPr>
        <w:tc>
          <w:tcPr>
            <w:tcW w:w="1560" w:type="dxa"/>
            <w:vAlign w:val="bottom"/>
          </w:tcPr>
          <w:p w14:paraId="34C3BFA8" w14:textId="77777777" w:rsidR="00864C1A" w:rsidRPr="001D6D01" w:rsidRDefault="00864C1A">
            <w:pPr>
              <w:rPr>
                <w:sz w:val="10"/>
                <w:szCs w:val="10"/>
                <w:lang w:val="en-US"/>
              </w:rPr>
            </w:pPr>
          </w:p>
        </w:tc>
        <w:tc>
          <w:tcPr>
            <w:tcW w:w="5440" w:type="dxa"/>
            <w:vMerge/>
            <w:vAlign w:val="bottom"/>
          </w:tcPr>
          <w:p w14:paraId="549C6C6B" w14:textId="77777777" w:rsidR="00864C1A" w:rsidRPr="001D6D01" w:rsidRDefault="00864C1A">
            <w:pPr>
              <w:rPr>
                <w:sz w:val="10"/>
                <w:szCs w:val="10"/>
                <w:lang w:val="en-US"/>
              </w:rPr>
            </w:pPr>
          </w:p>
        </w:tc>
        <w:tc>
          <w:tcPr>
            <w:tcW w:w="2760" w:type="dxa"/>
            <w:vAlign w:val="bottom"/>
          </w:tcPr>
          <w:p w14:paraId="0FF81D4A" w14:textId="77777777" w:rsidR="00864C1A" w:rsidRPr="001D6D01" w:rsidRDefault="00864C1A">
            <w:pPr>
              <w:rPr>
                <w:sz w:val="10"/>
                <w:szCs w:val="10"/>
                <w:lang w:val="en-US"/>
              </w:rPr>
            </w:pPr>
          </w:p>
        </w:tc>
        <w:tc>
          <w:tcPr>
            <w:tcW w:w="0" w:type="dxa"/>
            <w:vAlign w:val="bottom"/>
          </w:tcPr>
          <w:p w14:paraId="3C88603F" w14:textId="77777777" w:rsidR="00864C1A" w:rsidRPr="001D6D01" w:rsidRDefault="00864C1A">
            <w:pPr>
              <w:rPr>
                <w:sz w:val="1"/>
                <w:szCs w:val="1"/>
                <w:lang w:val="en-US"/>
              </w:rPr>
            </w:pPr>
          </w:p>
        </w:tc>
      </w:tr>
      <w:tr w:rsidR="00864C1A" w:rsidRPr="001D6D01" w14:paraId="299B06CC" w14:textId="77777777">
        <w:trPr>
          <w:trHeight w:val="43"/>
        </w:trPr>
        <w:tc>
          <w:tcPr>
            <w:tcW w:w="1560" w:type="dxa"/>
            <w:tcBorders>
              <w:bottom w:val="single" w:sz="8" w:space="0" w:color="006666"/>
            </w:tcBorders>
            <w:vAlign w:val="bottom"/>
          </w:tcPr>
          <w:p w14:paraId="175C114E" w14:textId="77777777" w:rsidR="00864C1A" w:rsidRPr="001D6D01" w:rsidRDefault="00864C1A">
            <w:pPr>
              <w:rPr>
                <w:sz w:val="3"/>
                <w:szCs w:val="3"/>
                <w:lang w:val="en-US"/>
              </w:rPr>
            </w:pPr>
          </w:p>
        </w:tc>
        <w:tc>
          <w:tcPr>
            <w:tcW w:w="5440" w:type="dxa"/>
            <w:tcBorders>
              <w:bottom w:val="single" w:sz="8" w:space="0" w:color="006666"/>
            </w:tcBorders>
            <w:vAlign w:val="bottom"/>
          </w:tcPr>
          <w:p w14:paraId="42109F46" w14:textId="77777777" w:rsidR="00864C1A" w:rsidRPr="001D6D01" w:rsidRDefault="00864C1A">
            <w:pPr>
              <w:rPr>
                <w:sz w:val="3"/>
                <w:szCs w:val="3"/>
                <w:lang w:val="en-US"/>
              </w:rPr>
            </w:pPr>
          </w:p>
        </w:tc>
        <w:tc>
          <w:tcPr>
            <w:tcW w:w="2760" w:type="dxa"/>
            <w:tcBorders>
              <w:bottom w:val="single" w:sz="8" w:space="0" w:color="006666"/>
            </w:tcBorders>
            <w:vAlign w:val="bottom"/>
          </w:tcPr>
          <w:p w14:paraId="12BB1447" w14:textId="77777777" w:rsidR="00864C1A" w:rsidRPr="001D6D01" w:rsidRDefault="00864C1A">
            <w:pPr>
              <w:rPr>
                <w:sz w:val="3"/>
                <w:szCs w:val="3"/>
                <w:lang w:val="en-US"/>
              </w:rPr>
            </w:pPr>
          </w:p>
        </w:tc>
        <w:tc>
          <w:tcPr>
            <w:tcW w:w="0" w:type="dxa"/>
            <w:vAlign w:val="bottom"/>
          </w:tcPr>
          <w:p w14:paraId="2E05A516" w14:textId="77777777" w:rsidR="00864C1A" w:rsidRPr="001D6D01" w:rsidRDefault="00864C1A">
            <w:pPr>
              <w:rPr>
                <w:sz w:val="1"/>
                <w:szCs w:val="1"/>
                <w:lang w:val="en-US"/>
              </w:rPr>
            </w:pPr>
          </w:p>
        </w:tc>
      </w:tr>
      <w:tr w:rsidR="00864C1A" w14:paraId="5AFE9637" w14:textId="77777777">
        <w:trPr>
          <w:trHeight w:val="398"/>
        </w:trPr>
        <w:tc>
          <w:tcPr>
            <w:tcW w:w="1560" w:type="dxa"/>
            <w:vAlign w:val="bottom"/>
          </w:tcPr>
          <w:p w14:paraId="3B6096BA" w14:textId="77777777" w:rsidR="00864C1A" w:rsidRDefault="00E97BB5">
            <w:pPr>
              <w:ind w:left="120"/>
              <w:rPr>
                <w:sz w:val="20"/>
                <w:szCs w:val="20"/>
              </w:rPr>
            </w:pPr>
            <w:r>
              <w:rPr>
                <w:rFonts w:eastAsia="Times New Roman"/>
                <w:sz w:val="20"/>
                <w:szCs w:val="20"/>
              </w:rPr>
              <w:t>17:30 – 17:45</w:t>
            </w:r>
          </w:p>
        </w:tc>
        <w:tc>
          <w:tcPr>
            <w:tcW w:w="5440" w:type="dxa"/>
            <w:vAlign w:val="bottom"/>
          </w:tcPr>
          <w:p w14:paraId="03833684" w14:textId="77777777" w:rsidR="00864C1A" w:rsidRDefault="00E97BB5">
            <w:pPr>
              <w:ind w:left="340"/>
              <w:rPr>
                <w:sz w:val="20"/>
                <w:szCs w:val="20"/>
              </w:rPr>
            </w:pPr>
            <w:r>
              <w:rPr>
                <w:rFonts w:eastAsia="Times New Roman"/>
                <w:sz w:val="20"/>
                <w:szCs w:val="20"/>
              </w:rPr>
              <w:t>Conclusions and closing</w:t>
            </w:r>
          </w:p>
        </w:tc>
        <w:tc>
          <w:tcPr>
            <w:tcW w:w="2760" w:type="dxa"/>
            <w:vAlign w:val="bottom"/>
          </w:tcPr>
          <w:p w14:paraId="5BCF0A5E" w14:textId="77777777" w:rsidR="00864C1A" w:rsidRDefault="00E97BB5">
            <w:pPr>
              <w:ind w:left="180"/>
              <w:rPr>
                <w:sz w:val="20"/>
                <w:szCs w:val="20"/>
              </w:rPr>
            </w:pPr>
            <w:r>
              <w:rPr>
                <w:rFonts w:eastAsia="Times New Roman"/>
                <w:sz w:val="20"/>
                <w:szCs w:val="20"/>
              </w:rPr>
              <w:t>Mario Raviglione</w:t>
            </w:r>
          </w:p>
        </w:tc>
        <w:tc>
          <w:tcPr>
            <w:tcW w:w="0" w:type="dxa"/>
            <w:vAlign w:val="bottom"/>
          </w:tcPr>
          <w:p w14:paraId="30CD9CA1" w14:textId="77777777" w:rsidR="00864C1A" w:rsidRDefault="00864C1A">
            <w:pPr>
              <w:rPr>
                <w:sz w:val="1"/>
                <w:szCs w:val="1"/>
              </w:rPr>
            </w:pPr>
          </w:p>
        </w:tc>
      </w:tr>
    </w:tbl>
    <w:p w14:paraId="73D5B1FD" w14:textId="77777777" w:rsidR="00864C1A" w:rsidRDefault="00E97BB5">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14:anchorId="41D56805" wp14:editId="33045512">
                <wp:simplePos x="0" y="0"/>
                <wp:positionH relativeFrom="column">
                  <wp:posOffset>4445</wp:posOffset>
                </wp:positionH>
                <wp:positionV relativeFrom="paragraph">
                  <wp:posOffset>104775</wp:posOffset>
                </wp:positionV>
                <wp:extent cx="619633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6330" cy="4763"/>
                        </a:xfrm>
                        <a:prstGeom prst="line">
                          <a:avLst/>
                        </a:prstGeom>
                        <a:solidFill>
                          <a:srgbClr val="FFFFFF"/>
                        </a:solidFill>
                        <a:ln w="6096">
                          <a:solidFill>
                            <a:srgbClr val="006666"/>
                          </a:solidFill>
                          <a:miter lim="800000"/>
                          <a:headEnd/>
                          <a:tailEnd/>
                        </a:ln>
                      </wps:spPr>
                      <wps:bodyPr/>
                    </wps:wsp>
                  </a:graphicData>
                </a:graphic>
              </wp:anchor>
            </w:drawing>
          </mc:Choice>
          <mc:Fallback>
            <w:pict>
              <v:line w14:anchorId="7538AC92" id="Shape 117"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35pt,8.25pt" to="48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" o:allowincell="f" filled="t" strokecolor="#066" strokeweight=".48pt">
                <v:stroke joinstyle="miter"/>
                <o:lock v:ext="edit" shapetype="f"/>
              </v:line>
            </w:pict>
          </mc:Fallback>
        </mc:AlternateContent>
      </w:r>
    </w:p>
    <w:p w14:paraId="681A3A55" w14:textId="77777777" w:rsidR="00864C1A" w:rsidRDefault="00864C1A">
      <w:pPr>
        <w:spacing w:line="200" w:lineRule="exact"/>
        <w:rPr>
          <w:sz w:val="20"/>
          <w:szCs w:val="20"/>
        </w:rPr>
      </w:pPr>
    </w:p>
    <w:p w14:paraId="513CBFCC" w14:textId="77777777" w:rsidR="00864C1A" w:rsidRDefault="00864C1A">
      <w:pPr>
        <w:spacing w:line="200" w:lineRule="exact"/>
        <w:rPr>
          <w:sz w:val="20"/>
          <w:szCs w:val="20"/>
        </w:rPr>
      </w:pPr>
    </w:p>
    <w:p w14:paraId="2296C4AF" w14:textId="77777777" w:rsidR="00864C1A" w:rsidRDefault="00864C1A">
      <w:pPr>
        <w:spacing w:line="200" w:lineRule="exact"/>
        <w:rPr>
          <w:sz w:val="20"/>
          <w:szCs w:val="20"/>
        </w:rPr>
      </w:pPr>
    </w:p>
    <w:p w14:paraId="0D0443AC" w14:textId="77777777" w:rsidR="00864C1A" w:rsidRDefault="00864C1A">
      <w:pPr>
        <w:spacing w:line="200" w:lineRule="exact"/>
        <w:rPr>
          <w:sz w:val="20"/>
          <w:szCs w:val="20"/>
        </w:rPr>
      </w:pPr>
    </w:p>
    <w:p w14:paraId="77A4C5A5" w14:textId="77777777" w:rsidR="00864C1A" w:rsidRDefault="00864C1A">
      <w:pPr>
        <w:spacing w:line="200" w:lineRule="exact"/>
        <w:rPr>
          <w:sz w:val="20"/>
          <w:szCs w:val="20"/>
        </w:rPr>
      </w:pPr>
    </w:p>
    <w:p w14:paraId="073F3292" w14:textId="77777777" w:rsidR="00864C1A" w:rsidRDefault="00864C1A">
      <w:pPr>
        <w:spacing w:line="200" w:lineRule="exact"/>
        <w:rPr>
          <w:sz w:val="20"/>
          <w:szCs w:val="20"/>
        </w:rPr>
      </w:pPr>
    </w:p>
    <w:p w14:paraId="1E83C69C" w14:textId="77777777" w:rsidR="00864C1A" w:rsidRDefault="00864C1A">
      <w:pPr>
        <w:spacing w:line="200" w:lineRule="exact"/>
        <w:rPr>
          <w:sz w:val="20"/>
          <w:szCs w:val="20"/>
        </w:rPr>
      </w:pPr>
    </w:p>
    <w:p w14:paraId="406711A8" w14:textId="77777777" w:rsidR="00864C1A" w:rsidRDefault="00864C1A">
      <w:pPr>
        <w:spacing w:line="200" w:lineRule="exact"/>
        <w:rPr>
          <w:sz w:val="20"/>
          <w:szCs w:val="20"/>
        </w:rPr>
      </w:pPr>
    </w:p>
    <w:p w14:paraId="4D1D42B5" w14:textId="77777777" w:rsidR="00864C1A" w:rsidRDefault="00864C1A">
      <w:pPr>
        <w:spacing w:line="200" w:lineRule="exact"/>
        <w:rPr>
          <w:sz w:val="20"/>
          <w:szCs w:val="20"/>
        </w:rPr>
      </w:pPr>
    </w:p>
    <w:p w14:paraId="7694EA13" w14:textId="77777777" w:rsidR="00864C1A" w:rsidRDefault="00864C1A">
      <w:pPr>
        <w:spacing w:line="200" w:lineRule="exact"/>
        <w:rPr>
          <w:sz w:val="20"/>
          <w:szCs w:val="20"/>
        </w:rPr>
      </w:pPr>
    </w:p>
    <w:p w14:paraId="49E4D051" w14:textId="77777777" w:rsidR="00864C1A" w:rsidRDefault="00864C1A">
      <w:pPr>
        <w:spacing w:line="200" w:lineRule="exact"/>
        <w:rPr>
          <w:sz w:val="20"/>
          <w:szCs w:val="20"/>
        </w:rPr>
      </w:pPr>
    </w:p>
    <w:p w14:paraId="6A187F2D" w14:textId="77777777" w:rsidR="00864C1A" w:rsidRDefault="00864C1A">
      <w:pPr>
        <w:spacing w:line="200" w:lineRule="exact"/>
        <w:rPr>
          <w:sz w:val="20"/>
          <w:szCs w:val="20"/>
        </w:rPr>
      </w:pPr>
    </w:p>
    <w:p w14:paraId="48D3D3B0" w14:textId="77777777" w:rsidR="00864C1A" w:rsidRDefault="00864C1A">
      <w:pPr>
        <w:spacing w:line="200" w:lineRule="exact"/>
        <w:rPr>
          <w:sz w:val="20"/>
          <w:szCs w:val="20"/>
        </w:rPr>
      </w:pPr>
    </w:p>
    <w:p w14:paraId="016CE7D3" w14:textId="77777777" w:rsidR="00864C1A" w:rsidRDefault="00864C1A">
      <w:pPr>
        <w:spacing w:line="200" w:lineRule="exact"/>
        <w:rPr>
          <w:sz w:val="20"/>
          <w:szCs w:val="20"/>
        </w:rPr>
      </w:pPr>
    </w:p>
    <w:p w14:paraId="4A0637CF" w14:textId="77777777" w:rsidR="00864C1A" w:rsidRDefault="00864C1A">
      <w:pPr>
        <w:spacing w:line="200" w:lineRule="exact"/>
        <w:rPr>
          <w:sz w:val="20"/>
          <w:szCs w:val="20"/>
        </w:rPr>
      </w:pPr>
    </w:p>
    <w:p w14:paraId="6B97D5D7" w14:textId="77777777" w:rsidR="00864C1A" w:rsidRDefault="00864C1A">
      <w:pPr>
        <w:spacing w:line="200" w:lineRule="exact"/>
        <w:rPr>
          <w:sz w:val="20"/>
          <w:szCs w:val="20"/>
        </w:rPr>
      </w:pPr>
    </w:p>
    <w:p w14:paraId="3AF39603" w14:textId="77777777" w:rsidR="00864C1A" w:rsidRDefault="00864C1A">
      <w:pPr>
        <w:spacing w:line="200" w:lineRule="exact"/>
        <w:rPr>
          <w:sz w:val="20"/>
          <w:szCs w:val="20"/>
        </w:rPr>
      </w:pPr>
    </w:p>
    <w:p w14:paraId="2DCEC323" w14:textId="77777777" w:rsidR="00864C1A" w:rsidRDefault="00864C1A">
      <w:pPr>
        <w:spacing w:line="200" w:lineRule="exact"/>
        <w:rPr>
          <w:sz w:val="20"/>
          <w:szCs w:val="20"/>
        </w:rPr>
      </w:pPr>
    </w:p>
    <w:p w14:paraId="7020EB94" w14:textId="77777777" w:rsidR="00864C1A" w:rsidRDefault="00864C1A">
      <w:pPr>
        <w:spacing w:line="200" w:lineRule="exact"/>
        <w:rPr>
          <w:sz w:val="20"/>
          <w:szCs w:val="20"/>
        </w:rPr>
      </w:pPr>
    </w:p>
    <w:p w14:paraId="39FA931D" w14:textId="77777777" w:rsidR="00864C1A" w:rsidRDefault="00864C1A">
      <w:pPr>
        <w:spacing w:line="200" w:lineRule="exact"/>
        <w:rPr>
          <w:sz w:val="20"/>
          <w:szCs w:val="20"/>
        </w:rPr>
      </w:pPr>
    </w:p>
    <w:p w14:paraId="5CEA8D3C" w14:textId="77777777" w:rsidR="00864C1A" w:rsidRDefault="00864C1A">
      <w:pPr>
        <w:spacing w:line="200" w:lineRule="exact"/>
        <w:rPr>
          <w:sz w:val="20"/>
          <w:szCs w:val="20"/>
        </w:rPr>
      </w:pPr>
    </w:p>
    <w:p w14:paraId="2D391E80" w14:textId="77777777" w:rsidR="00864C1A" w:rsidRDefault="00864C1A">
      <w:pPr>
        <w:spacing w:line="200" w:lineRule="exact"/>
        <w:rPr>
          <w:sz w:val="20"/>
          <w:szCs w:val="20"/>
        </w:rPr>
      </w:pPr>
    </w:p>
    <w:p w14:paraId="0353D6F7" w14:textId="77777777" w:rsidR="00864C1A" w:rsidRDefault="00864C1A">
      <w:pPr>
        <w:spacing w:line="200" w:lineRule="exact"/>
        <w:rPr>
          <w:sz w:val="20"/>
          <w:szCs w:val="20"/>
        </w:rPr>
      </w:pPr>
    </w:p>
    <w:p w14:paraId="426A79A1" w14:textId="77777777" w:rsidR="00864C1A" w:rsidRDefault="00864C1A">
      <w:pPr>
        <w:spacing w:line="200" w:lineRule="exact"/>
        <w:rPr>
          <w:sz w:val="20"/>
          <w:szCs w:val="20"/>
        </w:rPr>
      </w:pPr>
    </w:p>
    <w:p w14:paraId="09C8DC4D" w14:textId="77777777" w:rsidR="00864C1A" w:rsidRDefault="00864C1A">
      <w:pPr>
        <w:spacing w:line="200" w:lineRule="exact"/>
        <w:rPr>
          <w:sz w:val="20"/>
          <w:szCs w:val="20"/>
        </w:rPr>
      </w:pPr>
    </w:p>
    <w:p w14:paraId="79B83309" w14:textId="77777777" w:rsidR="00864C1A" w:rsidRDefault="00864C1A">
      <w:pPr>
        <w:spacing w:line="200" w:lineRule="exact"/>
        <w:rPr>
          <w:sz w:val="20"/>
          <w:szCs w:val="20"/>
        </w:rPr>
      </w:pPr>
    </w:p>
    <w:p w14:paraId="4DBD6EB7" w14:textId="4C8A887A" w:rsidR="00864C1A" w:rsidRDefault="00E97BB5" w:rsidP="009954E0">
      <w:pPr>
        <w:rPr>
          <w:sz w:val="20"/>
          <w:szCs w:val="20"/>
        </w:rPr>
      </w:pPr>
      <w:bookmarkStart w:id="49" w:name="page57"/>
      <w:bookmarkEnd w:id="49"/>
      <w:r>
        <w:rPr>
          <w:noProof/>
          <w:sz w:val="20"/>
          <w:szCs w:val="20"/>
        </w:rPr>
        <w:lastRenderedPageBreak/>
        <mc:AlternateContent>
          <mc:Choice Requires="wps">
            <w:drawing>
              <wp:anchor distT="0" distB="0" distL="114300" distR="114300" simplePos="0" relativeHeight="251716608" behindDoc="1" locked="0" layoutInCell="0" allowOverlap="1" wp14:anchorId="4840516E" wp14:editId="6680C426">
                <wp:simplePos x="0" y="0"/>
                <wp:positionH relativeFrom="page">
                  <wp:posOffset>0</wp:posOffset>
                </wp:positionH>
                <wp:positionV relativeFrom="page">
                  <wp:posOffset>0</wp:posOffset>
                </wp:positionV>
                <wp:extent cx="7560310" cy="1069403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4035"/>
                        </a:xfrm>
                        <a:prstGeom prst="rect">
                          <a:avLst/>
                        </a:prstGeom>
                        <a:solidFill>
                          <a:srgbClr val="006666"/>
                        </a:solidFill>
                      </wps:spPr>
                      <wps:bodyPr/>
                    </wps:wsp>
                  </a:graphicData>
                </a:graphic>
              </wp:anchor>
            </w:drawing>
          </mc:Choice>
          <mc:Fallback>
            <w:pict>
              <v:rect w14:anchorId="7D67D9FD" id="Shape 118" o:spid="_x0000_s1026" style="position:absolute;margin-left:0;margin-top:0;width:595.3pt;height:842.05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" o:allowincell="f" fillcolor="#066" stroked="f">
                <w10:wrap anchorx="page" anchory="page"/>
              </v:rect>
            </w:pict>
          </mc:Fallback>
        </mc:AlternateContent>
      </w:r>
      <w:bookmarkStart w:id="50" w:name="page58"/>
      <w:bookmarkStart w:id="51" w:name="_GoBack"/>
      <w:bookmarkEnd w:id="50"/>
      <w:bookmarkEnd w:id="51"/>
    </w:p>
    <w:sectPr w:rsidR="00864C1A">
      <w:pgSz w:w="11900" w:h="16841"/>
      <w:pgMar w:top="1440" w:right="786" w:bottom="1440" w:left="1440" w:header="0" w:footer="0" w:gutter="0"/>
      <w:cols w:space="720" w:equalWidth="0">
        <w:col w:w="96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C06E1" w14:textId="77777777" w:rsidR="00B50DF2" w:rsidRDefault="00B50DF2" w:rsidP="0050650B">
      <w:r>
        <w:separator/>
      </w:r>
    </w:p>
  </w:endnote>
  <w:endnote w:type="continuationSeparator" w:id="0">
    <w:p w14:paraId="3D6EF5A2" w14:textId="77777777" w:rsidR="00B50DF2" w:rsidRDefault="00B50DF2" w:rsidP="0050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AB92" w14:textId="77777777" w:rsidR="00402902" w:rsidRDefault="00402902" w:rsidP="00114830">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0486488" w14:textId="77777777" w:rsidR="00402902" w:rsidRDefault="004029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865A" w14:textId="77777777" w:rsidR="00402902" w:rsidRDefault="00402902" w:rsidP="002339BE">
    <w:pPr>
      <w:pStyle w:val="a7"/>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17BF41EB" w14:textId="77777777" w:rsidR="00402902" w:rsidRDefault="004029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AA5D7" w14:textId="77777777" w:rsidR="00B50DF2" w:rsidRDefault="00B50DF2" w:rsidP="0050650B">
      <w:r>
        <w:separator/>
      </w:r>
    </w:p>
  </w:footnote>
  <w:footnote w:type="continuationSeparator" w:id="0">
    <w:p w14:paraId="0471F1CA" w14:textId="77777777" w:rsidR="00B50DF2" w:rsidRDefault="00B50DF2" w:rsidP="00506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1D82"/>
    <w:multiLevelType w:val="hybridMultilevel"/>
    <w:tmpl w:val="881657A0"/>
    <w:lvl w:ilvl="0" w:tplc="2D509BA8">
      <w:start w:val="1"/>
      <w:numFmt w:val="lowerLetter"/>
      <w:lvlText w:val="%1"/>
      <w:lvlJc w:val="left"/>
    </w:lvl>
    <w:lvl w:ilvl="1" w:tplc="136A3B1E">
      <w:numFmt w:val="decimal"/>
      <w:lvlText w:val=""/>
      <w:lvlJc w:val="left"/>
    </w:lvl>
    <w:lvl w:ilvl="2" w:tplc="61CA0A4E">
      <w:numFmt w:val="decimal"/>
      <w:lvlText w:val=""/>
      <w:lvlJc w:val="left"/>
    </w:lvl>
    <w:lvl w:ilvl="3" w:tplc="9BA23224">
      <w:numFmt w:val="decimal"/>
      <w:lvlText w:val=""/>
      <w:lvlJc w:val="left"/>
    </w:lvl>
    <w:lvl w:ilvl="4" w:tplc="F8767EA6">
      <w:numFmt w:val="decimal"/>
      <w:lvlText w:val=""/>
      <w:lvlJc w:val="left"/>
    </w:lvl>
    <w:lvl w:ilvl="5" w:tplc="33A82BA8">
      <w:numFmt w:val="decimal"/>
      <w:lvlText w:val=""/>
      <w:lvlJc w:val="left"/>
    </w:lvl>
    <w:lvl w:ilvl="6" w:tplc="399C7748">
      <w:numFmt w:val="decimal"/>
      <w:lvlText w:val=""/>
      <w:lvlJc w:val="left"/>
    </w:lvl>
    <w:lvl w:ilvl="7" w:tplc="689E16DC">
      <w:numFmt w:val="decimal"/>
      <w:lvlText w:val=""/>
      <w:lvlJc w:val="left"/>
    </w:lvl>
    <w:lvl w:ilvl="8" w:tplc="7E061D02">
      <w:numFmt w:val="decimal"/>
      <w:lvlText w:val=""/>
      <w:lvlJc w:val="left"/>
    </w:lvl>
  </w:abstractNum>
  <w:abstractNum w:abstractNumId="1" w15:restartNumberingAfterBreak="0">
    <w:nsid w:val="05072367"/>
    <w:multiLevelType w:val="hybridMultilevel"/>
    <w:tmpl w:val="BDB8CAFC"/>
    <w:lvl w:ilvl="0" w:tplc="A15CBFB8">
      <w:start w:val="1"/>
      <w:numFmt w:val="bullet"/>
      <w:lvlText w:val=""/>
      <w:lvlJc w:val="left"/>
    </w:lvl>
    <w:lvl w:ilvl="1" w:tplc="AC0E26E0">
      <w:numFmt w:val="decimal"/>
      <w:lvlText w:val=""/>
      <w:lvlJc w:val="left"/>
    </w:lvl>
    <w:lvl w:ilvl="2" w:tplc="E656F508">
      <w:numFmt w:val="decimal"/>
      <w:lvlText w:val=""/>
      <w:lvlJc w:val="left"/>
    </w:lvl>
    <w:lvl w:ilvl="3" w:tplc="FEBAB946">
      <w:numFmt w:val="decimal"/>
      <w:lvlText w:val=""/>
      <w:lvlJc w:val="left"/>
    </w:lvl>
    <w:lvl w:ilvl="4" w:tplc="45680CC0">
      <w:numFmt w:val="decimal"/>
      <w:lvlText w:val=""/>
      <w:lvlJc w:val="left"/>
    </w:lvl>
    <w:lvl w:ilvl="5" w:tplc="8A008CC2">
      <w:numFmt w:val="decimal"/>
      <w:lvlText w:val=""/>
      <w:lvlJc w:val="left"/>
    </w:lvl>
    <w:lvl w:ilvl="6" w:tplc="5F362D94">
      <w:numFmt w:val="decimal"/>
      <w:lvlText w:val=""/>
      <w:lvlJc w:val="left"/>
    </w:lvl>
    <w:lvl w:ilvl="7" w:tplc="CA9AF8A4">
      <w:numFmt w:val="decimal"/>
      <w:lvlText w:val=""/>
      <w:lvlJc w:val="left"/>
    </w:lvl>
    <w:lvl w:ilvl="8" w:tplc="5BA8B240">
      <w:numFmt w:val="decimal"/>
      <w:lvlText w:val=""/>
      <w:lvlJc w:val="left"/>
    </w:lvl>
  </w:abstractNum>
  <w:abstractNum w:abstractNumId="2" w15:restartNumberingAfterBreak="0">
    <w:nsid w:val="08138641"/>
    <w:multiLevelType w:val="hybridMultilevel"/>
    <w:tmpl w:val="DFA8AD4E"/>
    <w:lvl w:ilvl="0" w:tplc="F97ED8CE">
      <w:start w:val="1"/>
      <w:numFmt w:val="lowerLetter"/>
      <w:lvlText w:val="%1."/>
      <w:lvlJc w:val="left"/>
    </w:lvl>
    <w:lvl w:ilvl="1" w:tplc="DC38FA02">
      <w:numFmt w:val="decimal"/>
      <w:lvlText w:val=""/>
      <w:lvlJc w:val="left"/>
    </w:lvl>
    <w:lvl w:ilvl="2" w:tplc="AA364AC4">
      <w:numFmt w:val="decimal"/>
      <w:lvlText w:val=""/>
      <w:lvlJc w:val="left"/>
    </w:lvl>
    <w:lvl w:ilvl="3" w:tplc="949C9E5A">
      <w:numFmt w:val="decimal"/>
      <w:lvlText w:val=""/>
      <w:lvlJc w:val="left"/>
    </w:lvl>
    <w:lvl w:ilvl="4" w:tplc="8C92381A">
      <w:numFmt w:val="decimal"/>
      <w:lvlText w:val=""/>
      <w:lvlJc w:val="left"/>
    </w:lvl>
    <w:lvl w:ilvl="5" w:tplc="B980F402">
      <w:numFmt w:val="decimal"/>
      <w:lvlText w:val=""/>
      <w:lvlJc w:val="left"/>
    </w:lvl>
    <w:lvl w:ilvl="6" w:tplc="7E70F882">
      <w:numFmt w:val="decimal"/>
      <w:lvlText w:val=""/>
      <w:lvlJc w:val="left"/>
    </w:lvl>
    <w:lvl w:ilvl="7" w:tplc="1708FF86">
      <w:numFmt w:val="decimal"/>
      <w:lvlText w:val=""/>
      <w:lvlJc w:val="left"/>
    </w:lvl>
    <w:lvl w:ilvl="8" w:tplc="46046394">
      <w:numFmt w:val="decimal"/>
      <w:lvlText w:val=""/>
      <w:lvlJc w:val="left"/>
    </w:lvl>
  </w:abstractNum>
  <w:abstractNum w:abstractNumId="3" w15:restartNumberingAfterBreak="0">
    <w:nsid w:val="0836C40E"/>
    <w:multiLevelType w:val="hybridMultilevel"/>
    <w:tmpl w:val="3D74046C"/>
    <w:lvl w:ilvl="0" w:tplc="EBD60F66">
      <w:start w:val="1"/>
      <w:numFmt w:val="lowerLetter"/>
      <w:lvlText w:val="%1."/>
      <w:lvlJc w:val="left"/>
    </w:lvl>
    <w:lvl w:ilvl="1" w:tplc="2A1486AA">
      <w:numFmt w:val="decimal"/>
      <w:lvlText w:val=""/>
      <w:lvlJc w:val="left"/>
    </w:lvl>
    <w:lvl w:ilvl="2" w:tplc="8B720140">
      <w:numFmt w:val="decimal"/>
      <w:lvlText w:val=""/>
      <w:lvlJc w:val="left"/>
    </w:lvl>
    <w:lvl w:ilvl="3" w:tplc="7324B0FA">
      <w:numFmt w:val="decimal"/>
      <w:lvlText w:val=""/>
      <w:lvlJc w:val="left"/>
    </w:lvl>
    <w:lvl w:ilvl="4" w:tplc="FC30537E">
      <w:numFmt w:val="decimal"/>
      <w:lvlText w:val=""/>
      <w:lvlJc w:val="left"/>
    </w:lvl>
    <w:lvl w:ilvl="5" w:tplc="7BAA9DDA">
      <w:numFmt w:val="decimal"/>
      <w:lvlText w:val=""/>
      <w:lvlJc w:val="left"/>
    </w:lvl>
    <w:lvl w:ilvl="6" w:tplc="3530D6C8">
      <w:numFmt w:val="decimal"/>
      <w:lvlText w:val=""/>
      <w:lvlJc w:val="left"/>
    </w:lvl>
    <w:lvl w:ilvl="7" w:tplc="6DC0C83C">
      <w:numFmt w:val="decimal"/>
      <w:lvlText w:val=""/>
      <w:lvlJc w:val="left"/>
    </w:lvl>
    <w:lvl w:ilvl="8" w:tplc="192A9F0E">
      <w:numFmt w:val="decimal"/>
      <w:lvlText w:val=""/>
      <w:lvlJc w:val="left"/>
    </w:lvl>
  </w:abstractNum>
  <w:abstractNum w:abstractNumId="4" w15:restartNumberingAfterBreak="0">
    <w:nsid w:val="0B03E0C6"/>
    <w:multiLevelType w:val="hybridMultilevel"/>
    <w:tmpl w:val="69E4E336"/>
    <w:lvl w:ilvl="0" w:tplc="179E50D4">
      <w:start w:val="1"/>
      <w:numFmt w:val="bullet"/>
      <w:lvlText w:val="•"/>
      <w:lvlJc w:val="left"/>
    </w:lvl>
    <w:lvl w:ilvl="1" w:tplc="3E1890BC">
      <w:numFmt w:val="decimal"/>
      <w:lvlText w:val=""/>
      <w:lvlJc w:val="left"/>
    </w:lvl>
    <w:lvl w:ilvl="2" w:tplc="13DEAF64">
      <w:numFmt w:val="decimal"/>
      <w:lvlText w:val=""/>
      <w:lvlJc w:val="left"/>
    </w:lvl>
    <w:lvl w:ilvl="3" w:tplc="234EC85C">
      <w:numFmt w:val="decimal"/>
      <w:lvlText w:val=""/>
      <w:lvlJc w:val="left"/>
    </w:lvl>
    <w:lvl w:ilvl="4" w:tplc="2AE62C34">
      <w:numFmt w:val="decimal"/>
      <w:lvlText w:val=""/>
      <w:lvlJc w:val="left"/>
    </w:lvl>
    <w:lvl w:ilvl="5" w:tplc="1322410A">
      <w:numFmt w:val="decimal"/>
      <w:lvlText w:val=""/>
      <w:lvlJc w:val="left"/>
    </w:lvl>
    <w:lvl w:ilvl="6" w:tplc="9FF06172">
      <w:numFmt w:val="decimal"/>
      <w:lvlText w:val=""/>
      <w:lvlJc w:val="left"/>
    </w:lvl>
    <w:lvl w:ilvl="7" w:tplc="BAE2FF76">
      <w:numFmt w:val="decimal"/>
      <w:lvlText w:val=""/>
      <w:lvlJc w:val="left"/>
    </w:lvl>
    <w:lvl w:ilvl="8" w:tplc="0D4EE1F0">
      <w:numFmt w:val="decimal"/>
      <w:lvlText w:val=""/>
      <w:lvlJc w:val="left"/>
    </w:lvl>
  </w:abstractNum>
  <w:abstractNum w:abstractNumId="5" w15:restartNumberingAfterBreak="0">
    <w:nsid w:val="153EA438"/>
    <w:multiLevelType w:val="hybridMultilevel"/>
    <w:tmpl w:val="769CA83C"/>
    <w:lvl w:ilvl="0" w:tplc="97B22A72">
      <w:start w:val="4"/>
      <w:numFmt w:val="lowerLetter"/>
      <w:lvlText w:val="%1."/>
      <w:lvlJc w:val="left"/>
    </w:lvl>
    <w:lvl w:ilvl="1" w:tplc="A836C44C">
      <w:numFmt w:val="decimal"/>
      <w:lvlText w:val=""/>
      <w:lvlJc w:val="left"/>
    </w:lvl>
    <w:lvl w:ilvl="2" w:tplc="091EFCF8">
      <w:numFmt w:val="decimal"/>
      <w:lvlText w:val=""/>
      <w:lvlJc w:val="left"/>
    </w:lvl>
    <w:lvl w:ilvl="3" w:tplc="487405FE">
      <w:numFmt w:val="decimal"/>
      <w:lvlText w:val=""/>
      <w:lvlJc w:val="left"/>
    </w:lvl>
    <w:lvl w:ilvl="4" w:tplc="487AE57C">
      <w:numFmt w:val="decimal"/>
      <w:lvlText w:val=""/>
      <w:lvlJc w:val="left"/>
    </w:lvl>
    <w:lvl w:ilvl="5" w:tplc="4428168E">
      <w:numFmt w:val="decimal"/>
      <w:lvlText w:val=""/>
      <w:lvlJc w:val="left"/>
    </w:lvl>
    <w:lvl w:ilvl="6" w:tplc="CEA293E2">
      <w:numFmt w:val="decimal"/>
      <w:lvlText w:val=""/>
      <w:lvlJc w:val="left"/>
    </w:lvl>
    <w:lvl w:ilvl="7" w:tplc="E570B430">
      <w:numFmt w:val="decimal"/>
      <w:lvlText w:val=""/>
      <w:lvlJc w:val="left"/>
    </w:lvl>
    <w:lvl w:ilvl="8" w:tplc="38DE094E">
      <w:numFmt w:val="decimal"/>
      <w:lvlText w:val=""/>
      <w:lvlJc w:val="left"/>
    </w:lvl>
  </w:abstractNum>
  <w:abstractNum w:abstractNumId="6" w15:restartNumberingAfterBreak="0">
    <w:nsid w:val="189A769B"/>
    <w:multiLevelType w:val="hybridMultilevel"/>
    <w:tmpl w:val="319EF0A4"/>
    <w:lvl w:ilvl="0" w:tplc="43323480">
      <w:start w:val="1"/>
      <w:numFmt w:val="lowerLetter"/>
      <w:lvlText w:val="%1"/>
      <w:lvlJc w:val="left"/>
    </w:lvl>
    <w:lvl w:ilvl="1" w:tplc="7DE8B890">
      <w:numFmt w:val="decimal"/>
      <w:lvlText w:val=""/>
      <w:lvlJc w:val="left"/>
    </w:lvl>
    <w:lvl w:ilvl="2" w:tplc="0A68BA54">
      <w:numFmt w:val="decimal"/>
      <w:lvlText w:val=""/>
      <w:lvlJc w:val="left"/>
    </w:lvl>
    <w:lvl w:ilvl="3" w:tplc="AEBE2DB6">
      <w:numFmt w:val="decimal"/>
      <w:lvlText w:val=""/>
      <w:lvlJc w:val="left"/>
    </w:lvl>
    <w:lvl w:ilvl="4" w:tplc="125CC434">
      <w:numFmt w:val="decimal"/>
      <w:lvlText w:val=""/>
      <w:lvlJc w:val="left"/>
    </w:lvl>
    <w:lvl w:ilvl="5" w:tplc="83E215A2">
      <w:numFmt w:val="decimal"/>
      <w:lvlText w:val=""/>
      <w:lvlJc w:val="left"/>
    </w:lvl>
    <w:lvl w:ilvl="6" w:tplc="30987D60">
      <w:numFmt w:val="decimal"/>
      <w:lvlText w:val=""/>
      <w:lvlJc w:val="left"/>
    </w:lvl>
    <w:lvl w:ilvl="7" w:tplc="472856CC">
      <w:numFmt w:val="decimal"/>
      <w:lvlText w:val=""/>
      <w:lvlJc w:val="left"/>
    </w:lvl>
    <w:lvl w:ilvl="8" w:tplc="335CA68C">
      <w:numFmt w:val="decimal"/>
      <w:lvlText w:val=""/>
      <w:lvlJc w:val="left"/>
    </w:lvl>
  </w:abstractNum>
  <w:abstractNum w:abstractNumId="7" w15:restartNumberingAfterBreak="0">
    <w:nsid w:val="1BA026FA"/>
    <w:multiLevelType w:val="hybridMultilevel"/>
    <w:tmpl w:val="E6FC167A"/>
    <w:lvl w:ilvl="0" w:tplc="BD90D368">
      <w:start w:val="1"/>
      <w:numFmt w:val="decimal"/>
      <w:lvlText w:val="%1."/>
      <w:lvlJc w:val="left"/>
    </w:lvl>
    <w:lvl w:ilvl="1" w:tplc="DAC8EE60">
      <w:numFmt w:val="decimal"/>
      <w:lvlText w:val=""/>
      <w:lvlJc w:val="left"/>
    </w:lvl>
    <w:lvl w:ilvl="2" w:tplc="7B8E60C2">
      <w:numFmt w:val="decimal"/>
      <w:lvlText w:val=""/>
      <w:lvlJc w:val="left"/>
    </w:lvl>
    <w:lvl w:ilvl="3" w:tplc="79CE58B4">
      <w:numFmt w:val="decimal"/>
      <w:lvlText w:val=""/>
      <w:lvlJc w:val="left"/>
    </w:lvl>
    <w:lvl w:ilvl="4" w:tplc="8AA8B6CA">
      <w:numFmt w:val="decimal"/>
      <w:lvlText w:val=""/>
      <w:lvlJc w:val="left"/>
    </w:lvl>
    <w:lvl w:ilvl="5" w:tplc="D7CAF90E">
      <w:numFmt w:val="decimal"/>
      <w:lvlText w:val=""/>
      <w:lvlJc w:val="left"/>
    </w:lvl>
    <w:lvl w:ilvl="6" w:tplc="4732CE84">
      <w:numFmt w:val="decimal"/>
      <w:lvlText w:val=""/>
      <w:lvlJc w:val="left"/>
    </w:lvl>
    <w:lvl w:ilvl="7" w:tplc="3CC26222">
      <w:numFmt w:val="decimal"/>
      <w:lvlText w:val=""/>
      <w:lvlJc w:val="left"/>
    </w:lvl>
    <w:lvl w:ilvl="8" w:tplc="31A29784">
      <w:numFmt w:val="decimal"/>
      <w:lvlText w:val=""/>
      <w:lvlJc w:val="left"/>
    </w:lvl>
  </w:abstractNum>
  <w:abstractNum w:abstractNumId="8" w15:restartNumberingAfterBreak="0">
    <w:nsid w:val="1D4ED43B"/>
    <w:multiLevelType w:val="hybridMultilevel"/>
    <w:tmpl w:val="0E205FBC"/>
    <w:lvl w:ilvl="0" w:tplc="45ECBD34">
      <w:start w:val="1"/>
      <w:numFmt w:val="bullet"/>
      <w:lvlText w:val="*"/>
      <w:lvlJc w:val="left"/>
    </w:lvl>
    <w:lvl w:ilvl="1" w:tplc="EE7499BC">
      <w:numFmt w:val="decimal"/>
      <w:lvlText w:val=""/>
      <w:lvlJc w:val="left"/>
    </w:lvl>
    <w:lvl w:ilvl="2" w:tplc="36EA04C4">
      <w:numFmt w:val="decimal"/>
      <w:lvlText w:val=""/>
      <w:lvlJc w:val="left"/>
    </w:lvl>
    <w:lvl w:ilvl="3" w:tplc="342CDB8C">
      <w:numFmt w:val="decimal"/>
      <w:lvlText w:val=""/>
      <w:lvlJc w:val="left"/>
    </w:lvl>
    <w:lvl w:ilvl="4" w:tplc="04883F86">
      <w:numFmt w:val="decimal"/>
      <w:lvlText w:val=""/>
      <w:lvlJc w:val="left"/>
    </w:lvl>
    <w:lvl w:ilvl="5" w:tplc="54B404D8">
      <w:numFmt w:val="decimal"/>
      <w:lvlText w:val=""/>
      <w:lvlJc w:val="left"/>
    </w:lvl>
    <w:lvl w:ilvl="6" w:tplc="35C0978C">
      <w:numFmt w:val="decimal"/>
      <w:lvlText w:val=""/>
      <w:lvlJc w:val="left"/>
    </w:lvl>
    <w:lvl w:ilvl="7" w:tplc="3D30C1B0">
      <w:numFmt w:val="decimal"/>
      <w:lvlText w:val=""/>
      <w:lvlJc w:val="left"/>
    </w:lvl>
    <w:lvl w:ilvl="8" w:tplc="F6FA98B0">
      <w:numFmt w:val="decimal"/>
      <w:lvlText w:val=""/>
      <w:lvlJc w:val="left"/>
    </w:lvl>
  </w:abstractNum>
  <w:abstractNum w:abstractNumId="9" w15:restartNumberingAfterBreak="0">
    <w:nsid w:val="1E7FF521"/>
    <w:multiLevelType w:val="hybridMultilevel"/>
    <w:tmpl w:val="809A3136"/>
    <w:lvl w:ilvl="0" w:tplc="36501BE0">
      <w:start w:val="1"/>
      <w:numFmt w:val="lowerLetter"/>
      <w:lvlText w:val="%1"/>
      <w:lvlJc w:val="left"/>
    </w:lvl>
    <w:lvl w:ilvl="1" w:tplc="EA381244">
      <w:numFmt w:val="decimal"/>
      <w:lvlText w:val=""/>
      <w:lvlJc w:val="left"/>
    </w:lvl>
    <w:lvl w:ilvl="2" w:tplc="FBD020E6">
      <w:numFmt w:val="decimal"/>
      <w:lvlText w:val=""/>
      <w:lvlJc w:val="left"/>
    </w:lvl>
    <w:lvl w:ilvl="3" w:tplc="5C4A1F40">
      <w:numFmt w:val="decimal"/>
      <w:lvlText w:val=""/>
      <w:lvlJc w:val="left"/>
    </w:lvl>
    <w:lvl w:ilvl="4" w:tplc="5ED6A30C">
      <w:numFmt w:val="decimal"/>
      <w:lvlText w:val=""/>
      <w:lvlJc w:val="left"/>
    </w:lvl>
    <w:lvl w:ilvl="5" w:tplc="9E7ED8EE">
      <w:numFmt w:val="decimal"/>
      <w:lvlText w:val=""/>
      <w:lvlJc w:val="left"/>
    </w:lvl>
    <w:lvl w:ilvl="6" w:tplc="A4BE9392">
      <w:numFmt w:val="decimal"/>
      <w:lvlText w:val=""/>
      <w:lvlJc w:val="left"/>
    </w:lvl>
    <w:lvl w:ilvl="7" w:tplc="E77AAFF4">
      <w:numFmt w:val="decimal"/>
      <w:lvlText w:val=""/>
      <w:lvlJc w:val="left"/>
    </w:lvl>
    <w:lvl w:ilvl="8" w:tplc="BDF4C210">
      <w:numFmt w:val="decimal"/>
      <w:lvlText w:val=""/>
      <w:lvlJc w:val="left"/>
    </w:lvl>
  </w:abstractNum>
  <w:abstractNum w:abstractNumId="10" w15:restartNumberingAfterBreak="0">
    <w:nsid w:val="21BD76E1"/>
    <w:multiLevelType w:val="hybridMultilevel"/>
    <w:tmpl w:val="BE0A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221A70"/>
    <w:multiLevelType w:val="hybridMultilevel"/>
    <w:tmpl w:val="66D8C670"/>
    <w:lvl w:ilvl="0" w:tplc="69569F82">
      <w:start w:val="1"/>
      <w:numFmt w:val="bullet"/>
      <w:lvlText w:val=""/>
      <w:lvlJc w:val="left"/>
    </w:lvl>
    <w:lvl w:ilvl="1" w:tplc="ACB07CC4">
      <w:numFmt w:val="decimal"/>
      <w:lvlText w:val=""/>
      <w:lvlJc w:val="left"/>
    </w:lvl>
    <w:lvl w:ilvl="2" w:tplc="DB5AB3B6">
      <w:numFmt w:val="decimal"/>
      <w:lvlText w:val=""/>
      <w:lvlJc w:val="left"/>
    </w:lvl>
    <w:lvl w:ilvl="3" w:tplc="F89860E2">
      <w:numFmt w:val="decimal"/>
      <w:lvlText w:val=""/>
      <w:lvlJc w:val="left"/>
    </w:lvl>
    <w:lvl w:ilvl="4" w:tplc="324CD7FC">
      <w:numFmt w:val="decimal"/>
      <w:lvlText w:val=""/>
      <w:lvlJc w:val="left"/>
    </w:lvl>
    <w:lvl w:ilvl="5" w:tplc="5D38951C">
      <w:numFmt w:val="decimal"/>
      <w:lvlText w:val=""/>
      <w:lvlJc w:val="left"/>
    </w:lvl>
    <w:lvl w:ilvl="6" w:tplc="FA74C394">
      <w:numFmt w:val="decimal"/>
      <w:lvlText w:val=""/>
      <w:lvlJc w:val="left"/>
    </w:lvl>
    <w:lvl w:ilvl="7" w:tplc="865AB9AC">
      <w:numFmt w:val="decimal"/>
      <w:lvlText w:val=""/>
      <w:lvlJc w:val="left"/>
    </w:lvl>
    <w:lvl w:ilvl="8" w:tplc="A83EE086">
      <w:numFmt w:val="decimal"/>
      <w:lvlText w:val=""/>
      <w:lvlJc w:val="left"/>
    </w:lvl>
  </w:abstractNum>
  <w:abstractNum w:abstractNumId="12" w15:restartNumberingAfterBreak="0">
    <w:nsid w:val="2463B9EA"/>
    <w:multiLevelType w:val="hybridMultilevel"/>
    <w:tmpl w:val="50368C52"/>
    <w:lvl w:ilvl="0" w:tplc="AD80B790">
      <w:start w:val="1"/>
      <w:numFmt w:val="lowerLetter"/>
      <w:lvlText w:val="%1."/>
      <w:lvlJc w:val="left"/>
    </w:lvl>
    <w:lvl w:ilvl="1" w:tplc="C1DA6BAA">
      <w:numFmt w:val="decimal"/>
      <w:lvlText w:val=""/>
      <w:lvlJc w:val="left"/>
    </w:lvl>
    <w:lvl w:ilvl="2" w:tplc="C854C04C">
      <w:numFmt w:val="decimal"/>
      <w:lvlText w:val=""/>
      <w:lvlJc w:val="left"/>
    </w:lvl>
    <w:lvl w:ilvl="3" w:tplc="CBEC9BDC">
      <w:numFmt w:val="decimal"/>
      <w:lvlText w:val=""/>
      <w:lvlJc w:val="left"/>
    </w:lvl>
    <w:lvl w:ilvl="4" w:tplc="E80000C2">
      <w:numFmt w:val="decimal"/>
      <w:lvlText w:val=""/>
      <w:lvlJc w:val="left"/>
    </w:lvl>
    <w:lvl w:ilvl="5" w:tplc="51C44DF2">
      <w:numFmt w:val="decimal"/>
      <w:lvlText w:val=""/>
      <w:lvlJc w:val="left"/>
    </w:lvl>
    <w:lvl w:ilvl="6" w:tplc="CA860BD2">
      <w:numFmt w:val="decimal"/>
      <w:lvlText w:val=""/>
      <w:lvlJc w:val="left"/>
    </w:lvl>
    <w:lvl w:ilvl="7" w:tplc="C8563FD2">
      <w:numFmt w:val="decimal"/>
      <w:lvlText w:val=""/>
      <w:lvlJc w:val="left"/>
    </w:lvl>
    <w:lvl w:ilvl="8" w:tplc="A928EB54">
      <w:numFmt w:val="decimal"/>
      <w:lvlText w:val=""/>
      <w:lvlJc w:val="left"/>
    </w:lvl>
  </w:abstractNum>
  <w:abstractNum w:abstractNumId="13" w15:restartNumberingAfterBreak="0">
    <w:nsid w:val="2A487CB0"/>
    <w:multiLevelType w:val="hybridMultilevel"/>
    <w:tmpl w:val="591CF2F6"/>
    <w:lvl w:ilvl="0" w:tplc="75223968">
      <w:start w:val="1"/>
      <w:numFmt w:val="bullet"/>
      <w:lvlText w:val=""/>
      <w:lvlJc w:val="left"/>
    </w:lvl>
    <w:lvl w:ilvl="1" w:tplc="96B8A0F0">
      <w:numFmt w:val="decimal"/>
      <w:lvlText w:val=""/>
      <w:lvlJc w:val="left"/>
    </w:lvl>
    <w:lvl w:ilvl="2" w:tplc="9E56BCAE">
      <w:numFmt w:val="decimal"/>
      <w:lvlText w:val=""/>
      <w:lvlJc w:val="left"/>
    </w:lvl>
    <w:lvl w:ilvl="3" w:tplc="EC32D94A">
      <w:numFmt w:val="decimal"/>
      <w:lvlText w:val=""/>
      <w:lvlJc w:val="left"/>
    </w:lvl>
    <w:lvl w:ilvl="4" w:tplc="9B4A1524">
      <w:numFmt w:val="decimal"/>
      <w:lvlText w:val=""/>
      <w:lvlJc w:val="left"/>
    </w:lvl>
    <w:lvl w:ilvl="5" w:tplc="447E1406">
      <w:numFmt w:val="decimal"/>
      <w:lvlText w:val=""/>
      <w:lvlJc w:val="left"/>
    </w:lvl>
    <w:lvl w:ilvl="6" w:tplc="7F685622">
      <w:numFmt w:val="decimal"/>
      <w:lvlText w:val=""/>
      <w:lvlJc w:val="left"/>
    </w:lvl>
    <w:lvl w:ilvl="7" w:tplc="B6A0CD92">
      <w:numFmt w:val="decimal"/>
      <w:lvlText w:val=""/>
      <w:lvlJc w:val="left"/>
    </w:lvl>
    <w:lvl w:ilvl="8" w:tplc="EC3A0842">
      <w:numFmt w:val="decimal"/>
      <w:lvlText w:val=""/>
      <w:lvlJc w:val="left"/>
    </w:lvl>
  </w:abstractNum>
  <w:abstractNum w:abstractNumId="14" w15:restartNumberingAfterBreak="0">
    <w:nsid w:val="2CA88611"/>
    <w:multiLevelType w:val="hybridMultilevel"/>
    <w:tmpl w:val="7ABE66B4"/>
    <w:lvl w:ilvl="0" w:tplc="7DFA8106">
      <w:start w:val="1"/>
      <w:numFmt w:val="bullet"/>
      <w:lvlText w:val=""/>
      <w:lvlJc w:val="left"/>
    </w:lvl>
    <w:lvl w:ilvl="1" w:tplc="2668B11E">
      <w:numFmt w:val="decimal"/>
      <w:lvlText w:val=""/>
      <w:lvlJc w:val="left"/>
    </w:lvl>
    <w:lvl w:ilvl="2" w:tplc="6138FCB4">
      <w:numFmt w:val="decimal"/>
      <w:lvlText w:val=""/>
      <w:lvlJc w:val="left"/>
    </w:lvl>
    <w:lvl w:ilvl="3" w:tplc="35C2AD4E">
      <w:numFmt w:val="decimal"/>
      <w:lvlText w:val=""/>
      <w:lvlJc w:val="left"/>
    </w:lvl>
    <w:lvl w:ilvl="4" w:tplc="0AD4BEE4">
      <w:numFmt w:val="decimal"/>
      <w:lvlText w:val=""/>
      <w:lvlJc w:val="left"/>
    </w:lvl>
    <w:lvl w:ilvl="5" w:tplc="BD18E6CE">
      <w:numFmt w:val="decimal"/>
      <w:lvlText w:val=""/>
      <w:lvlJc w:val="left"/>
    </w:lvl>
    <w:lvl w:ilvl="6" w:tplc="EECA5E30">
      <w:numFmt w:val="decimal"/>
      <w:lvlText w:val=""/>
      <w:lvlJc w:val="left"/>
    </w:lvl>
    <w:lvl w:ilvl="7" w:tplc="E24403DC">
      <w:numFmt w:val="decimal"/>
      <w:lvlText w:val=""/>
      <w:lvlJc w:val="left"/>
    </w:lvl>
    <w:lvl w:ilvl="8" w:tplc="57DADBAE">
      <w:numFmt w:val="decimal"/>
      <w:lvlText w:val=""/>
      <w:lvlJc w:val="left"/>
    </w:lvl>
  </w:abstractNum>
  <w:abstractNum w:abstractNumId="15" w15:restartNumberingAfterBreak="0">
    <w:nsid w:val="2CD89A32"/>
    <w:multiLevelType w:val="hybridMultilevel"/>
    <w:tmpl w:val="CE02A85E"/>
    <w:lvl w:ilvl="0" w:tplc="AEC2B5B2">
      <w:start w:val="23"/>
      <w:numFmt w:val="decimal"/>
      <w:lvlText w:val="%1"/>
      <w:lvlJc w:val="left"/>
    </w:lvl>
    <w:lvl w:ilvl="1" w:tplc="E45E944A">
      <w:numFmt w:val="decimal"/>
      <w:lvlText w:val=""/>
      <w:lvlJc w:val="left"/>
    </w:lvl>
    <w:lvl w:ilvl="2" w:tplc="40B82254">
      <w:numFmt w:val="decimal"/>
      <w:lvlText w:val=""/>
      <w:lvlJc w:val="left"/>
    </w:lvl>
    <w:lvl w:ilvl="3" w:tplc="5D1EB7C4">
      <w:numFmt w:val="decimal"/>
      <w:lvlText w:val=""/>
      <w:lvlJc w:val="left"/>
    </w:lvl>
    <w:lvl w:ilvl="4" w:tplc="5E8EDAC6">
      <w:numFmt w:val="decimal"/>
      <w:lvlText w:val=""/>
      <w:lvlJc w:val="left"/>
    </w:lvl>
    <w:lvl w:ilvl="5" w:tplc="9E76A1B6">
      <w:numFmt w:val="decimal"/>
      <w:lvlText w:val=""/>
      <w:lvlJc w:val="left"/>
    </w:lvl>
    <w:lvl w:ilvl="6" w:tplc="6C5A18C0">
      <w:numFmt w:val="decimal"/>
      <w:lvlText w:val=""/>
      <w:lvlJc w:val="left"/>
    </w:lvl>
    <w:lvl w:ilvl="7" w:tplc="DE20F994">
      <w:numFmt w:val="decimal"/>
      <w:lvlText w:val=""/>
      <w:lvlJc w:val="left"/>
    </w:lvl>
    <w:lvl w:ilvl="8" w:tplc="2856BA14">
      <w:numFmt w:val="decimal"/>
      <w:lvlText w:val=""/>
      <w:lvlJc w:val="left"/>
    </w:lvl>
  </w:abstractNum>
  <w:abstractNum w:abstractNumId="16" w15:restartNumberingAfterBreak="0">
    <w:nsid w:val="2D517796"/>
    <w:multiLevelType w:val="hybridMultilevel"/>
    <w:tmpl w:val="76E46B4A"/>
    <w:lvl w:ilvl="0" w:tplc="8594F998">
      <w:start w:val="1"/>
      <w:numFmt w:val="lowerLetter"/>
      <w:lvlText w:val="%1."/>
      <w:lvlJc w:val="left"/>
    </w:lvl>
    <w:lvl w:ilvl="1" w:tplc="E3A85F0A">
      <w:numFmt w:val="decimal"/>
      <w:lvlText w:val=""/>
      <w:lvlJc w:val="left"/>
    </w:lvl>
    <w:lvl w:ilvl="2" w:tplc="5DDC4EE8">
      <w:numFmt w:val="decimal"/>
      <w:lvlText w:val=""/>
      <w:lvlJc w:val="left"/>
    </w:lvl>
    <w:lvl w:ilvl="3" w:tplc="ACE8BE1E">
      <w:numFmt w:val="decimal"/>
      <w:lvlText w:val=""/>
      <w:lvlJc w:val="left"/>
    </w:lvl>
    <w:lvl w:ilvl="4" w:tplc="1DB4C62E">
      <w:numFmt w:val="decimal"/>
      <w:lvlText w:val=""/>
      <w:lvlJc w:val="left"/>
    </w:lvl>
    <w:lvl w:ilvl="5" w:tplc="5BAC2C94">
      <w:numFmt w:val="decimal"/>
      <w:lvlText w:val=""/>
      <w:lvlJc w:val="left"/>
    </w:lvl>
    <w:lvl w:ilvl="6" w:tplc="96AA7122">
      <w:numFmt w:val="decimal"/>
      <w:lvlText w:val=""/>
      <w:lvlJc w:val="left"/>
    </w:lvl>
    <w:lvl w:ilvl="7" w:tplc="7F602628">
      <w:numFmt w:val="decimal"/>
      <w:lvlText w:val=""/>
      <w:lvlJc w:val="left"/>
    </w:lvl>
    <w:lvl w:ilvl="8" w:tplc="1D500014">
      <w:numFmt w:val="decimal"/>
      <w:lvlText w:val=""/>
      <w:lvlJc w:val="left"/>
    </w:lvl>
  </w:abstractNum>
  <w:abstractNum w:abstractNumId="17" w15:restartNumberingAfterBreak="0">
    <w:nsid w:val="3006C83E"/>
    <w:multiLevelType w:val="hybridMultilevel"/>
    <w:tmpl w:val="2F867A64"/>
    <w:lvl w:ilvl="0" w:tplc="CB3C3048">
      <w:start w:val="1"/>
      <w:numFmt w:val="bullet"/>
      <w:lvlText w:val="•"/>
      <w:lvlJc w:val="left"/>
    </w:lvl>
    <w:lvl w:ilvl="1" w:tplc="BFC435FC">
      <w:numFmt w:val="decimal"/>
      <w:lvlText w:val=""/>
      <w:lvlJc w:val="left"/>
    </w:lvl>
    <w:lvl w:ilvl="2" w:tplc="88F8145E">
      <w:numFmt w:val="decimal"/>
      <w:lvlText w:val=""/>
      <w:lvlJc w:val="left"/>
    </w:lvl>
    <w:lvl w:ilvl="3" w:tplc="CD54B1BE">
      <w:numFmt w:val="decimal"/>
      <w:lvlText w:val=""/>
      <w:lvlJc w:val="left"/>
    </w:lvl>
    <w:lvl w:ilvl="4" w:tplc="507273BE">
      <w:numFmt w:val="decimal"/>
      <w:lvlText w:val=""/>
      <w:lvlJc w:val="left"/>
    </w:lvl>
    <w:lvl w:ilvl="5" w:tplc="BB32E632">
      <w:numFmt w:val="decimal"/>
      <w:lvlText w:val=""/>
      <w:lvlJc w:val="left"/>
    </w:lvl>
    <w:lvl w:ilvl="6" w:tplc="CED8EECA">
      <w:numFmt w:val="decimal"/>
      <w:lvlText w:val=""/>
      <w:lvlJc w:val="left"/>
    </w:lvl>
    <w:lvl w:ilvl="7" w:tplc="4444419C">
      <w:numFmt w:val="decimal"/>
      <w:lvlText w:val=""/>
      <w:lvlJc w:val="left"/>
    </w:lvl>
    <w:lvl w:ilvl="8" w:tplc="914A6C52">
      <w:numFmt w:val="decimal"/>
      <w:lvlText w:val=""/>
      <w:lvlJc w:val="left"/>
    </w:lvl>
  </w:abstractNum>
  <w:abstractNum w:abstractNumId="18" w15:restartNumberingAfterBreak="0">
    <w:nsid w:val="32FFF902"/>
    <w:multiLevelType w:val="hybridMultilevel"/>
    <w:tmpl w:val="F41EAE8A"/>
    <w:lvl w:ilvl="0" w:tplc="5434A2A0">
      <w:start w:val="29"/>
      <w:numFmt w:val="decimal"/>
      <w:lvlText w:val="%1."/>
      <w:lvlJc w:val="left"/>
    </w:lvl>
    <w:lvl w:ilvl="1" w:tplc="81F8A44A">
      <w:numFmt w:val="decimal"/>
      <w:lvlText w:val=""/>
      <w:lvlJc w:val="left"/>
    </w:lvl>
    <w:lvl w:ilvl="2" w:tplc="3E12C798">
      <w:numFmt w:val="decimal"/>
      <w:lvlText w:val=""/>
      <w:lvlJc w:val="left"/>
    </w:lvl>
    <w:lvl w:ilvl="3" w:tplc="B1FE141A">
      <w:numFmt w:val="decimal"/>
      <w:lvlText w:val=""/>
      <w:lvlJc w:val="left"/>
    </w:lvl>
    <w:lvl w:ilvl="4" w:tplc="91C0D974">
      <w:numFmt w:val="decimal"/>
      <w:lvlText w:val=""/>
      <w:lvlJc w:val="left"/>
    </w:lvl>
    <w:lvl w:ilvl="5" w:tplc="F54CFB64">
      <w:numFmt w:val="decimal"/>
      <w:lvlText w:val=""/>
      <w:lvlJc w:val="left"/>
    </w:lvl>
    <w:lvl w:ilvl="6" w:tplc="D2F2401A">
      <w:numFmt w:val="decimal"/>
      <w:lvlText w:val=""/>
      <w:lvlJc w:val="left"/>
    </w:lvl>
    <w:lvl w:ilvl="7" w:tplc="77265D14">
      <w:numFmt w:val="decimal"/>
      <w:lvlText w:val=""/>
      <w:lvlJc w:val="left"/>
    </w:lvl>
    <w:lvl w:ilvl="8" w:tplc="36F60436">
      <w:numFmt w:val="decimal"/>
      <w:lvlText w:val=""/>
      <w:lvlJc w:val="left"/>
    </w:lvl>
  </w:abstractNum>
  <w:abstractNum w:abstractNumId="19" w15:restartNumberingAfterBreak="0">
    <w:nsid w:val="3804823E"/>
    <w:multiLevelType w:val="hybridMultilevel"/>
    <w:tmpl w:val="C0AE53B4"/>
    <w:lvl w:ilvl="0" w:tplc="863C10CE">
      <w:start w:val="1"/>
      <w:numFmt w:val="lowerLetter"/>
      <w:lvlText w:val="%1"/>
      <w:lvlJc w:val="left"/>
    </w:lvl>
    <w:lvl w:ilvl="1" w:tplc="14E85DAC">
      <w:numFmt w:val="decimal"/>
      <w:lvlText w:val=""/>
      <w:lvlJc w:val="left"/>
    </w:lvl>
    <w:lvl w:ilvl="2" w:tplc="F9304364">
      <w:numFmt w:val="decimal"/>
      <w:lvlText w:val=""/>
      <w:lvlJc w:val="left"/>
    </w:lvl>
    <w:lvl w:ilvl="3" w:tplc="E7680530">
      <w:numFmt w:val="decimal"/>
      <w:lvlText w:val=""/>
      <w:lvlJc w:val="left"/>
    </w:lvl>
    <w:lvl w:ilvl="4" w:tplc="66D805EC">
      <w:numFmt w:val="decimal"/>
      <w:lvlText w:val=""/>
      <w:lvlJc w:val="left"/>
    </w:lvl>
    <w:lvl w:ilvl="5" w:tplc="AA2832EC">
      <w:numFmt w:val="decimal"/>
      <w:lvlText w:val=""/>
      <w:lvlJc w:val="left"/>
    </w:lvl>
    <w:lvl w:ilvl="6" w:tplc="DA9C3FA6">
      <w:numFmt w:val="decimal"/>
      <w:lvlText w:val=""/>
      <w:lvlJc w:val="left"/>
    </w:lvl>
    <w:lvl w:ilvl="7" w:tplc="141A6A7C">
      <w:numFmt w:val="decimal"/>
      <w:lvlText w:val=""/>
      <w:lvlJc w:val="left"/>
    </w:lvl>
    <w:lvl w:ilvl="8" w:tplc="7E4EE518">
      <w:numFmt w:val="decimal"/>
      <w:lvlText w:val=""/>
      <w:lvlJc w:val="left"/>
    </w:lvl>
  </w:abstractNum>
  <w:abstractNum w:abstractNumId="20" w15:restartNumberingAfterBreak="0">
    <w:nsid w:val="38437FDB"/>
    <w:multiLevelType w:val="hybridMultilevel"/>
    <w:tmpl w:val="9984E00C"/>
    <w:lvl w:ilvl="0" w:tplc="B7303A9C">
      <w:start w:val="24"/>
      <w:numFmt w:val="decimal"/>
      <w:lvlText w:val="%1."/>
      <w:lvlJc w:val="left"/>
    </w:lvl>
    <w:lvl w:ilvl="1" w:tplc="CC44EFAC">
      <w:numFmt w:val="decimal"/>
      <w:lvlText w:val=""/>
      <w:lvlJc w:val="left"/>
    </w:lvl>
    <w:lvl w:ilvl="2" w:tplc="368AD2F0">
      <w:numFmt w:val="decimal"/>
      <w:lvlText w:val=""/>
      <w:lvlJc w:val="left"/>
    </w:lvl>
    <w:lvl w:ilvl="3" w:tplc="FE0C98FE">
      <w:numFmt w:val="decimal"/>
      <w:lvlText w:val=""/>
      <w:lvlJc w:val="left"/>
    </w:lvl>
    <w:lvl w:ilvl="4" w:tplc="B69ADE12">
      <w:numFmt w:val="decimal"/>
      <w:lvlText w:val=""/>
      <w:lvlJc w:val="left"/>
    </w:lvl>
    <w:lvl w:ilvl="5" w:tplc="EC30AB7C">
      <w:numFmt w:val="decimal"/>
      <w:lvlText w:val=""/>
      <w:lvlJc w:val="left"/>
    </w:lvl>
    <w:lvl w:ilvl="6" w:tplc="5C3A79B6">
      <w:numFmt w:val="decimal"/>
      <w:lvlText w:val=""/>
      <w:lvlJc w:val="left"/>
    </w:lvl>
    <w:lvl w:ilvl="7" w:tplc="ABB02ED6">
      <w:numFmt w:val="decimal"/>
      <w:lvlText w:val=""/>
      <w:lvlJc w:val="left"/>
    </w:lvl>
    <w:lvl w:ilvl="8" w:tplc="12DE17C4">
      <w:numFmt w:val="decimal"/>
      <w:lvlText w:val=""/>
      <w:lvlJc w:val="left"/>
    </w:lvl>
  </w:abstractNum>
  <w:abstractNum w:abstractNumId="21" w15:restartNumberingAfterBreak="0">
    <w:nsid w:val="3855585C"/>
    <w:multiLevelType w:val="hybridMultilevel"/>
    <w:tmpl w:val="4300B9C8"/>
    <w:lvl w:ilvl="0" w:tplc="C4186AA6">
      <w:start w:val="7"/>
      <w:numFmt w:val="decimal"/>
      <w:lvlText w:val="%1."/>
      <w:lvlJc w:val="left"/>
    </w:lvl>
    <w:lvl w:ilvl="1" w:tplc="E7564FDE">
      <w:start w:val="1"/>
      <w:numFmt w:val="bullet"/>
      <w:lvlText w:val=""/>
      <w:lvlJc w:val="left"/>
    </w:lvl>
    <w:lvl w:ilvl="2" w:tplc="7556F4EA">
      <w:numFmt w:val="decimal"/>
      <w:lvlText w:val=""/>
      <w:lvlJc w:val="left"/>
    </w:lvl>
    <w:lvl w:ilvl="3" w:tplc="73AE6C84">
      <w:numFmt w:val="decimal"/>
      <w:lvlText w:val=""/>
      <w:lvlJc w:val="left"/>
    </w:lvl>
    <w:lvl w:ilvl="4" w:tplc="6D0E3658">
      <w:numFmt w:val="decimal"/>
      <w:lvlText w:val=""/>
      <w:lvlJc w:val="left"/>
    </w:lvl>
    <w:lvl w:ilvl="5" w:tplc="4B962138">
      <w:numFmt w:val="decimal"/>
      <w:lvlText w:val=""/>
      <w:lvlJc w:val="left"/>
    </w:lvl>
    <w:lvl w:ilvl="6" w:tplc="D972622C">
      <w:numFmt w:val="decimal"/>
      <w:lvlText w:val=""/>
      <w:lvlJc w:val="left"/>
    </w:lvl>
    <w:lvl w:ilvl="7" w:tplc="A5A4049E">
      <w:numFmt w:val="decimal"/>
      <w:lvlText w:val=""/>
      <w:lvlJc w:val="left"/>
    </w:lvl>
    <w:lvl w:ilvl="8" w:tplc="7100AA3E">
      <w:numFmt w:val="decimal"/>
      <w:lvlText w:val=""/>
      <w:lvlJc w:val="left"/>
    </w:lvl>
  </w:abstractNum>
  <w:abstractNum w:abstractNumId="22" w15:restartNumberingAfterBreak="0">
    <w:nsid w:val="3A95F874"/>
    <w:multiLevelType w:val="hybridMultilevel"/>
    <w:tmpl w:val="582629E0"/>
    <w:lvl w:ilvl="0" w:tplc="BBDC9CFC">
      <w:start w:val="6"/>
      <w:numFmt w:val="lowerLetter"/>
      <w:lvlText w:val="%1."/>
      <w:lvlJc w:val="left"/>
    </w:lvl>
    <w:lvl w:ilvl="1" w:tplc="18AE4070">
      <w:numFmt w:val="decimal"/>
      <w:lvlText w:val=""/>
      <w:lvlJc w:val="left"/>
    </w:lvl>
    <w:lvl w:ilvl="2" w:tplc="6FB6233C">
      <w:numFmt w:val="decimal"/>
      <w:lvlText w:val=""/>
      <w:lvlJc w:val="left"/>
    </w:lvl>
    <w:lvl w:ilvl="3" w:tplc="012AE894">
      <w:numFmt w:val="decimal"/>
      <w:lvlText w:val=""/>
      <w:lvlJc w:val="left"/>
    </w:lvl>
    <w:lvl w:ilvl="4" w:tplc="35AA4058">
      <w:numFmt w:val="decimal"/>
      <w:lvlText w:val=""/>
      <w:lvlJc w:val="left"/>
    </w:lvl>
    <w:lvl w:ilvl="5" w:tplc="F3EAE15E">
      <w:numFmt w:val="decimal"/>
      <w:lvlText w:val=""/>
      <w:lvlJc w:val="left"/>
    </w:lvl>
    <w:lvl w:ilvl="6" w:tplc="599C41F2">
      <w:numFmt w:val="decimal"/>
      <w:lvlText w:val=""/>
      <w:lvlJc w:val="left"/>
    </w:lvl>
    <w:lvl w:ilvl="7" w:tplc="57361DAE">
      <w:numFmt w:val="decimal"/>
      <w:lvlText w:val=""/>
      <w:lvlJc w:val="left"/>
    </w:lvl>
    <w:lvl w:ilvl="8" w:tplc="0F244596">
      <w:numFmt w:val="decimal"/>
      <w:lvlText w:val=""/>
      <w:lvlJc w:val="left"/>
    </w:lvl>
  </w:abstractNum>
  <w:abstractNum w:abstractNumId="23" w15:restartNumberingAfterBreak="0">
    <w:nsid w:val="3DC240FB"/>
    <w:multiLevelType w:val="hybridMultilevel"/>
    <w:tmpl w:val="F2205CD2"/>
    <w:lvl w:ilvl="0" w:tplc="80E687B0">
      <w:start w:val="1"/>
      <w:numFmt w:val="decimal"/>
      <w:lvlText w:val="%1."/>
      <w:lvlJc w:val="left"/>
    </w:lvl>
    <w:lvl w:ilvl="1" w:tplc="0500103E">
      <w:numFmt w:val="decimal"/>
      <w:lvlText w:val=""/>
      <w:lvlJc w:val="left"/>
    </w:lvl>
    <w:lvl w:ilvl="2" w:tplc="7A98A5F2">
      <w:numFmt w:val="decimal"/>
      <w:lvlText w:val=""/>
      <w:lvlJc w:val="left"/>
    </w:lvl>
    <w:lvl w:ilvl="3" w:tplc="A1420616">
      <w:numFmt w:val="decimal"/>
      <w:lvlText w:val=""/>
      <w:lvlJc w:val="left"/>
    </w:lvl>
    <w:lvl w:ilvl="4" w:tplc="F586DC44">
      <w:numFmt w:val="decimal"/>
      <w:lvlText w:val=""/>
      <w:lvlJc w:val="left"/>
    </w:lvl>
    <w:lvl w:ilvl="5" w:tplc="CB065D00">
      <w:numFmt w:val="decimal"/>
      <w:lvlText w:val=""/>
      <w:lvlJc w:val="left"/>
    </w:lvl>
    <w:lvl w:ilvl="6" w:tplc="2B8844DC">
      <w:numFmt w:val="decimal"/>
      <w:lvlText w:val=""/>
      <w:lvlJc w:val="left"/>
    </w:lvl>
    <w:lvl w:ilvl="7" w:tplc="3C84FDBC">
      <w:numFmt w:val="decimal"/>
      <w:lvlText w:val=""/>
      <w:lvlJc w:val="left"/>
    </w:lvl>
    <w:lvl w:ilvl="8" w:tplc="C7CA081E">
      <w:numFmt w:val="decimal"/>
      <w:lvlText w:val=""/>
      <w:lvlJc w:val="left"/>
    </w:lvl>
  </w:abstractNum>
  <w:abstractNum w:abstractNumId="24" w15:restartNumberingAfterBreak="0">
    <w:nsid w:val="419AC241"/>
    <w:multiLevelType w:val="hybridMultilevel"/>
    <w:tmpl w:val="801E9F82"/>
    <w:lvl w:ilvl="0" w:tplc="A4967714">
      <w:start w:val="1"/>
      <w:numFmt w:val="bullet"/>
      <w:lvlText w:val=""/>
      <w:lvlJc w:val="left"/>
    </w:lvl>
    <w:lvl w:ilvl="1" w:tplc="AA3673D2">
      <w:numFmt w:val="decimal"/>
      <w:lvlText w:val=""/>
      <w:lvlJc w:val="left"/>
    </w:lvl>
    <w:lvl w:ilvl="2" w:tplc="A2C63216">
      <w:numFmt w:val="decimal"/>
      <w:lvlText w:val=""/>
      <w:lvlJc w:val="left"/>
    </w:lvl>
    <w:lvl w:ilvl="3" w:tplc="F1282E7E">
      <w:numFmt w:val="decimal"/>
      <w:lvlText w:val=""/>
      <w:lvlJc w:val="left"/>
    </w:lvl>
    <w:lvl w:ilvl="4" w:tplc="E9E6CC92">
      <w:numFmt w:val="decimal"/>
      <w:lvlText w:val=""/>
      <w:lvlJc w:val="left"/>
    </w:lvl>
    <w:lvl w:ilvl="5" w:tplc="911ED292">
      <w:numFmt w:val="decimal"/>
      <w:lvlText w:val=""/>
      <w:lvlJc w:val="left"/>
    </w:lvl>
    <w:lvl w:ilvl="6" w:tplc="B434D846">
      <w:numFmt w:val="decimal"/>
      <w:lvlText w:val=""/>
      <w:lvlJc w:val="left"/>
    </w:lvl>
    <w:lvl w:ilvl="7" w:tplc="774614AA">
      <w:numFmt w:val="decimal"/>
      <w:lvlText w:val=""/>
      <w:lvlJc w:val="left"/>
    </w:lvl>
    <w:lvl w:ilvl="8" w:tplc="2BEA2114">
      <w:numFmt w:val="decimal"/>
      <w:lvlText w:val=""/>
      <w:lvlJc w:val="left"/>
    </w:lvl>
  </w:abstractNum>
  <w:abstractNum w:abstractNumId="25" w15:restartNumberingAfterBreak="0">
    <w:nsid w:val="440BADFC"/>
    <w:multiLevelType w:val="hybridMultilevel"/>
    <w:tmpl w:val="AA784B20"/>
    <w:lvl w:ilvl="0" w:tplc="6526E03C">
      <w:start w:val="1"/>
      <w:numFmt w:val="decimal"/>
      <w:lvlText w:val="%1."/>
      <w:lvlJc w:val="left"/>
    </w:lvl>
    <w:lvl w:ilvl="1" w:tplc="1D745580">
      <w:numFmt w:val="decimal"/>
      <w:lvlText w:val=""/>
      <w:lvlJc w:val="left"/>
    </w:lvl>
    <w:lvl w:ilvl="2" w:tplc="8F809280">
      <w:numFmt w:val="decimal"/>
      <w:lvlText w:val=""/>
      <w:lvlJc w:val="left"/>
    </w:lvl>
    <w:lvl w:ilvl="3" w:tplc="A614C382">
      <w:numFmt w:val="decimal"/>
      <w:lvlText w:val=""/>
      <w:lvlJc w:val="left"/>
    </w:lvl>
    <w:lvl w:ilvl="4" w:tplc="E862A31C">
      <w:numFmt w:val="decimal"/>
      <w:lvlText w:val=""/>
      <w:lvlJc w:val="left"/>
    </w:lvl>
    <w:lvl w:ilvl="5" w:tplc="EAC67654">
      <w:numFmt w:val="decimal"/>
      <w:lvlText w:val=""/>
      <w:lvlJc w:val="left"/>
    </w:lvl>
    <w:lvl w:ilvl="6" w:tplc="FB6608DC">
      <w:numFmt w:val="decimal"/>
      <w:lvlText w:val=""/>
      <w:lvlJc w:val="left"/>
    </w:lvl>
    <w:lvl w:ilvl="7" w:tplc="2B92D882">
      <w:numFmt w:val="decimal"/>
      <w:lvlText w:val=""/>
      <w:lvlJc w:val="left"/>
    </w:lvl>
    <w:lvl w:ilvl="8" w:tplc="9FD2B7E0">
      <w:numFmt w:val="decimal"/>
      <w:lvlText w:val=""/>
      <w:lvlJc w:val="left"/>
    </w:lvl>
  </w:abstractNum>
  <w:abstractNum w:abstractNumId="26" w15:restartNumberingAfterBreak="0">
    <w:nsid w:val="4516DDE9"/>
    <w:multiLevelType w:val="hybridMultilevel"/>
    <w:tmpl w:val="1B72565C"/>
    <w:lvl w:ilvl="0" w:tplc="7256C0C2">
      <w:start w:val="1"/>
      <w:numFmt w:val="lowerLetter"/>
      <w:lvlText w:val="%1"/>
      <w:lvlJc w:val="left"/>
    </w:lvl>
    <w:lvl w:ilvl="1" w:tplc="85768304">
      <w:numFmt w:val="decimal"/>
      <w:lvlText w:val=""/>
      <w:lvlJc w:val="left"/>
    </w:lvl>
    <w:lvl w:ilvl="2" w:tplc="9DBE334A">
      <w:numFmt w:val="decimal"/>
      <w:lvlText w:val=""/>
      <w:lvlJc w:val="left"/>
    </w:lvl>
    <w:lvl w:ilvl="3" w:tplc="237C95F6">
      <w:numFmt w:val="decimal"/>
      <w:lvlText w:val=""/>
      <w:lvlJc w:val="left"/>
    </w:lvl>
    <w:lvl w:ilvl="4" w:tplc="72E6447C">
      <w:numFmt w:val="decimal"/>
      <w:lvlText w:val=""/>
      <w:lvlJc w:val="left"/>
    </w:lvl>
    <w:lvl w:ilvl="5" w:tplc="963891DC">
      <w:numFmt w:val="decimal"/>
      <w:lvlText w:val=""/>
      <w:lvlJc w:val="left"/>
    </w:lvl>
    <w:lvl w:ilvl="6" w:tplc="1F7C2B44">
      <w:numFmt w:val="decimal"/>
      <w:lvlText w:val=""/>
      <w:lvlJc w:val="left"/>
    </w:lvl>
    <w:lvl w:ilvl="7" w:tplc="3A6C959C">
      <w:numFmt w:val="decimal"/>
      <w:lvlText w:val=""/>
      <w:lvlJc w:val="left"/>
    </w:lvl>
    <w:lvl w:ilvl="8" w:tplc="EFA41948">
      <w:numFmt w:val="decimal"/>
      <w:lvlText w:val=""/>
      <w:lvlJc w:val="left"/>
    </w:lvl>
  </w:abstractNum>
  <w:abstractNum w:abstractNumId="27" w15:restartNumberingAfterBreak="0">
    <w:nsid w:val="4B588F54"/>
    <w:multiLevelType w:val="hybridMultilevel"/>
    <w:tmpl w:val="AE50DDFC"/>
    <w:lvl w:ilvl="0" w:tplc="8FEE255E">
      <w:start w:val="13"/>
      <w:numFmt w:val="decimal"/>
      <w:lvlText w:val="%1."/>
      <w:lvlJc w:val="left"/>
    </w:lvl>
    <w:lvl w:ilvl="1" w:tplc="FEA49588">
      <w:numFmt w:val="decimal"/>
      <w:lvlText w:val=""/>
      <w:lvlJc w:val="left"/>
    </w:lvl>
    <w:lvl w:ilvl="2" w:tplc="106C549C">
      <w:numFmt w:val="decimal"/>
      <w:lvlText w:val=""/>
      <w:lvlJc w:val="left"/>
    </w:lvl>
    <w:lvl w:ilvl="3" w:tplc="6A18A0EC">
      <w:numFmt w:val="decimal"/>
      <w:lvlText w:val=""/>
      <w:lvlJc w:val="left"/>
    </w:lvl>
    <w:lvl w:ilvl="4" w:tplc="1610DED0">
      <w:numFmt w:val="decimal"/>
      <w:lvlText w:val=""/>
      <w:lvlJc w:val="left"/>
    </w:lvl>
    <w:lvl w:ilvl="5" w:tplc="710E877A">
      <w:numFmt w:val="decimal"/>
      <w:lvlText w:val=""/>
      <w:lvlJc w:val="left"/>
    </w:lvl>
    <w:lvl w:ilvl="6" w:tplc="D340F7AE">
      <w:numFmt w:val="decimal"/>
      <w:lvlText w:val=""/>
      <w:lvlJc w:val="left"/>
    </w:lvl>
    <w:lvl w:ilvl="7" w:tplc="5AD4F4DE">
      <w:numFmt w:val="decimal"/>
      <w:lvlText w:val=""/>
      <w:lvlJc w:val="left"/>
    </w:lvl>
    <w:lvl w:ilvl="8" w:tplc="7AEE7F24">
      <w:numFmt w:val="decimal"/>
      <w:lvlText w:val=""/>
      <w:lvlJc w:val="left"/>
    </w:lvl>
  </w:abstractNum>
  <w:abstractNum w:abstractNumId="28" w15:restartNumberingAfterBreak="0">
    <w:nsid w:val="51EAD36B"/>
    <w:multiLevelType w:val="hybridMultilevel"/>
    <w:tmpl w:val="1620069E"/>
    <w:lvl w:ilvl="0" w:tplc="3146BF72">
      <w:start w:val="1"/>
      <w:numFmt w:val="lowerLetter"/>
      <w:lvlText w:val="%1"/>
      <w:lvlJc w:val="left"/>
    </w:lvl>
    <w:lvl w:ilvl="1" w:tplc="1DB88C50">
      <w:numFmt w:val="decimal"/>
      <w:lvlText w:val=""/>
      <w:lvlJc w:val="left"/>
    </w:lvl>
    <w:lvl w:ilvl="2" w:tplc="475CE282">
      <w:numFmt w:val="decimal"/>
      <w:lvlText w:val=""/>
      <w:lvlJc w:val="left"/>
    </w:lvl>
    <w:lvl w:ilvl="3" w:tplc="173246EC">
      <w:numFmt w:val="decimal"/>
      <w:lvlText w:val=""/>
      <w:lvlJc w:val="left"/>
    </w:lvl>
    <w:lvl w:ilvl="4" w:tplc="4C4A44D6">
      <w:numFmt w:val="decimal"/>
      <w:lvlText w:val=""/>
      <w:lvlJc w:val="left"/>
    </w:lvl>
    <w:lvl w:ilvl="5" w:tplc="307C8052">
      <w:numFmt w:val="decimal"/>
      <w:lvlText w:val=""/>
      <w:lvlJc w:val="left"/>
    </w:lvl>
    <w:lvl w:ilvl="6" w:tplc="46E0731C">
      <w:numFmt w:val="decimal"/>
      <w:lvlText w:val=""/>
      <w:lvlJc w:val="left"/>
    </w:lvl>
    <w:lvl w:ilvl="7" w:tplc="8BF0DE3E">
      <w:numFmt w:val="decimal"/>
      <w:lvlText w:val=""/>
      <w:lvlJc w:val="left"/>
    </w:lvl>
    <w:lvl w:ilvl="8" w:tplc="A01CDDE0">
      <w:numFmt w:val="decimal"/>
      <w:lvlText w:val=""/>
      <w:lvlJc w:val="left"/>
    </w:lvl>
  </w:abstractNum>
  <w:abstractNum w:abstractNumId="29" w15:restartNumberingAfterBreak="0">
    <w:nsid w:val="542289EC"/>
    <w:multiLevelType w:val="hybridMultilevel"/>
    <w:tmpl w:val="E44E0AEC"/>
    <w:lvl w:ilvl="0" w:tplc="3B3832BE">
      <w:start w:val="18"/>
      <w:numFmt w:val="decimal"/>
      <w:lvlText w:val="%1."/>
      <w:lvlJc w:val="left"/>
    </w:lvl>
    <w:lvl w:ilvl="1" w:tplc="EA3C81F8">
      <w:numFmt w:val="decimal"/>
      <w:lvlText w:val=""/>
      <w:lvlJc w:val="left"/>
    </w:lvl>
    <w:lvl w:ilvl="2" w:tplc="AE1AAC3A">
      <w:numFmt w:val="decimal"/>
      <w:lvlText w:val=""/>
      <w:lvlJc w:val="left"/>
    </w:lvl>
    <w:lvl w:ilvl="3" w:tplc="D55EFD20">
      <w:numFmt w:val="decimal"/>
      <w:lvlText w:val=""/>
      <w:lvlJc w:val="left"/>
    </w:lvl>
    <w:lvl w:ilvl="4" w:tplc="6C902C14">
      <w:numFmt w:val="decimal"/>
      <w:lvlText w:val=""/>
      <w:lvlJc w:val="left"/>
    </w:lvl>
    <w:lvl w:ilvl="5" w:tplc="7A38355E">
      <w:numFmt w:val="decimal"/>
      <w:lvlText w:val=""/>
      <w:lvlJc w:val="left"/>
    </w:lvl>
    <w:lvl w:ilvl="6" w:tplc="C24218CE">
      <w:numFmt w:val="decimal"/>
      <w:lvlText w:val=""/>
      <w:lvlJc w:val="left"/>
    </w:lvl>
    <w:lvl w:ilvl="7" w:tplc="D67006CC">
      <w:numFmt w:val="decimal"/>
      <w:lvlText w:val=""/>
      <w:lvlJc w:val="left"/>
    </w:lvl>
    <w:lvl w:ilvl="8" w:tplc="0A5EF28C">
      <w:numFmt w:val="decimal"/>
      <w:lvlText w:val=""/>
      <w:lvlJc w:val="left"/>
    </w:lvl>
  </w:abstractNum>
  <w:abstractNum w:abstractNumId="30" w15:restartNumberingAfterBreak="0">
    <w:nsid w:val="54E49EB4"/>
    <w:multiLevelType w:val="hybridMultilevel"/>
    <w:tmpl w:val="B7C45B7E"/>
    <w:lvl w:ilvl="0" w:tplc="8D4032EA">
      <w:start w:val="1"/>
      <w:numFmt w:val="lowerLetter"/>
      <w:lvlText w:val="%1"/>
      <w:lvlJc w:val="left"/>
    </w:lvl>
    <w:lvl w:ilvl="1" w:tplc="C1187104">
      <w:numFmt w:val="decimal"/>
      <w:lvlText w:val=""/>
      <w:lvlJc w:val="left"/>
    </w:lvl>
    <w:lvl w:ilvl="2" w:tplc="0306803E">
      <w:numFmt w:val="decimal"/>
      <w:lvlText w:val=""/>
      <w:lvlJc w:val="left"/>
    </w:lvl>
    <w:lvl w:ilvl="3" w:tplc="704A3BF8">
      <w:numFmt w:val="decimal"/>
      <w:lvlText w:val=""/>
      <w:lvlJc w:val="left"/>
    </w:lvl>
    <w:lvl w:ilvl="4" w:tplc="060672F4">
      <w:numFmt w:val="decimal"/>
      <w:lvlText w:val=""/>
      <w:lvlJc w:val="left"/>
    </w:lvl>
    <w:lvl w:ilvl="5" w:tplc="76C29088">
      <w:numFmt w:val="decimal"/>
      <w:lvlText w:val=""/>
      <w:lvlJc w:val="left"/>
    </w:lvl>
    <w:lvl w:ilvl="6" w:tplc="305451CE">
      <w:numFmt w:val="decimal"/>
      <w:lvlText w:val=""/>
      <w:lvlJc w:val="left"/>
    </w:lvl>
    <w:lvl w:ilvl="7" w:tplc="CF544A3A">
      <w:numFmt w:val="decimal"/>
      <w:lvlText w:val=""/>
      <w:lvlJc w:val="left"/>
    </w:lvl>
    <w:lvl w:ilvl="8" w:tplc="0A5E1F6C">
      <w:numFmt w:val="decimal"/>
      <w:lvlText w:val=""/>
      <w:lvlJc w:val="left"/>
    </w:lvl>
  </w:abstractNum>
  <w:abstractNum w:abstractNumId="31" w15:restartNumberingAfterBreak="0">
    <w:nsid w:val="5577F8E1"/>
    <w:multiLevelType w:val="hybridMultilevel"/>
    <w:tmpl w:val="770457B8"/>
    <w:lvl w:ilvl="0" w:tplc="AB60F932">
      <w:start w:val="1"/>
      <w:numFmt w:val="bullet"/>
      <w:lvlText w:val=""/>
      <w:lvlJc w:val="left"/>
    </w:lvl>
    <w:lvl w:ilvl="1" w:tplc="9BFEC902">
      <w:numFmt w:val="decimal"/>
      <w:lvlText w:val=""/>
      <w:lvlJc w:val="left"/>
    </w:lvl>
    <w:lvl w:ilvl="2" w:tplc="DB10A884">
      <w:numFmt w:val="decimal"/>
      <w:lvlText w:val=""/>
      <w:lvlJc w:val="left"/>
    </w:lvl>
    <w:lvl w:ilvl="3" w:tplc="8544EB90">
      <w:numFmt w:val="decimal"/>
      <w:lvlText w:val=""/>
      <w:lvlJc w:val="left"/>
    </w:lvl>
    <w:lvl w:ilvl="4" w:tplc="8E6C6E26">
      <w:numFmt w:val="decimal"/>
      <w:lvlText w:val=""/>
      <w:lvlJc w:val="left"/>
    </w:lvl>
    <w:lvl w:ilvl="5" w:tplc="0EC4E7A4">
      <w:numFmt w:val="decimal"/>
      <w:lvlText w:val=""/>
      <w:lvlJc w:val="left"/>
    </w:lvl>
    <w:lvl w:ilvl="6" w:tplc="01D805EA">
      <w:numFmt w:val="decimal"/>
      <w:lvlText w:val=""/>
      <w:lvlJc w:val="left"/>
    </w:lvl>
    <w:lvl w:ilvl="7" w:tplc="34D65044">
      <w:numFmt w:val="decimal"/>
      <w:lvlText w:val=""/>
      <w:lvlJc w:val="left"/>
    </w:lvl>
    <w:lvl w:ilvl="8" w:tplc="C1E048B4">
      <w:numFmt w:val="decimal"/>
      <w:lvlText w:val=""/>
      <w:lvlJc w:val="left"/>
    </w:lvl>
  </w:abstractNum>
  <w:abstractNum w:abstractNumId="32" w15:restartNumberingAfterBreak="0">
    <w:nsid w:val="579478FE"/>
    <w:multiLevelType w:val="hybridMultilevel"/>
    <w:tmpl w:val="849E418A"/>
    <w:lvl w:ilvl="0" w:tplc="BB26107C">
      <w:start w:val="36"/>
      <w:numFmt w:val="decimal"/>
      <w:lvlText w:val="%1."/>
      <w:lvlJc w:val="left"/>
    </w:lvl>
    <w:lvl w:ilvl="1" w:tplc="E8F47A4C">
      <w:start w:val="37"/>
      <w:numFmt w:val="decimal"/>
      <w:lvlText w:val="%2."/>
      <w:lvlJc w:val="left"/>
    </w:lvl>
    <w:lvl w:ilvl="2" w:tplc="4C10618E">
      <w:numFmt w:val="decimal"/>
      <w:lvlText w:val=""/>
      <w:lvlJc w:val="left"/>
    </w:lvl>
    <w:lvl w:ilvl="3" w:tplc="058C4E94">
      <w:numFmt w:val="decimal"/>
      <w:lvlText w:val=""/>
      <w:lvlJc w:val="left"/>
    </w:lvl>
    <w:lvl w:ilvl="4" w:tplc="1242B09C">
      <w:numFmt w:val="decimal"/>
      <w:lvlText w:val=""/>
      <w:lvlJc w:val="left"/>
    </w:lvl>
    <w:lvl w:ilvl="5" w:tplc="D43C8E1C">
      <w:numFmt w:val="decimal"/>
      <w:lvlText w:val=""/>
      <w:lvlJc w:val="left"/>
    </w:lvl>
    <w:lvl w:ilvl="6" w:tplc="3C060450">
      <w:numFmt w:val="decimal"/>
      <w:lvlText w:val=""/>
      <w:lvlJc w:val="left"/>
    </w:lvl>
    <w:lvl w:ilvl="7" w:tplc="E79E44C6">
      <w:numFmt w:val="decimal"/>
      <w:lvlText w:val=""/>
      <w:lvlJc w:val="left"/>
    </w:lvl>
    <w:lvl w:ilvl="8" w:tplc="B218D70C">
      <w:numFmt w:val="decimal"/>
      <w:lvlText w:val=""/>
      <w:lvlJc w:val="left"/>
    </w:lvl>
  </w:abstractNum>
  <w:abstractNum w:abstractNumId="33" w15:restartNumberingAfterBreak="0">
    <w:nsid w:val="57E4CCAF"/>
    <w:multiLevelType w:val="hybridMultilevel"/>
    <w:tmpl w:val="39164E60"/>
    <w:lvl w:ilvl="0" w:tplc="32323550">
      <w:start w:val="1"/>
      <w:numFmt w:val="decimal"/>
      <w:lvlText w:val="%1."/>
      <w:lvlJc w:val="left"/>
    </w:lvl>
    <w:lvl w:ilvl="1" w:tplc="8C66BD2E">
      <w:numFmt w:val="decimal"/>
      <w:lvlText w:val=""/>
      <w:lvlJc w:val="left"/>
    </w:lvl>
    <w:lvl w:ilvl="2" w:tplc="23583BCC">
      <w:numFmt w:val="decimal"/>
      <w:lvlText w:val=""/>
      <w:lvlJc w:val="left"/>
    </w:lvl>
    <w:lvl w:ilvl="3" w:tplc="89BECD9E">
      <w:numFmt w:val="decimal"/>
      <w:lvlText w:val=""/>
      <w:lvlJc w:val="left"/>
    </w:lvl>
    <w:lvl w:ilvl="4" w:tplc="D42E7696">
      <w:numFmt w:val="decimal"/>
      <w:lvlText w:val=""/>
      <w:lvlJc w:val="left"/>
    </w:lvl>
    <w:lvl w:ilvl="5" w:tplc="EDCC3A7E">
      <w:numFmt w:val="decimal"/>
      <w:lvlText w:val=""/>
      <w:lvlJc w:val="left"/>
    </w:lvl>
    <w:lvl w:ilvl="6" w:tplc="5044C944">
      <w:numFmt w:val="decimal"/>
      <w:lvlText w:val=""/>
      <w:lvlJc w:val="left"/>
    </w:lvl>
    <w:lvl w:ilvl="7" w:tplc="EF80C8F2">
      <w:numFmt w:val="decimal"/>
      <w:lvlText w:val=""/>
      <w:lvlJc w:val="left"/>
    </w:lvl>
    <w:lvl w:ilvl="8" w:tplc="945403A6">
      <w:numFmt w:val="decimal"/>
      <w:lvlText w:val=""/>
      <w:lvlJc w:val="left"/>
    </w:lvl>
  </w:abstractNum>
  <w:abstractNum w:abstractNumId="34" w15:restartNumberingAfterBreak="0">
    <w:nsid w:val="580BD78F"/>
    <w:multiLevelType w:val="hybridMultilevel"/>
    <w:tmpl w:val="7396B1F6"/>
    <w:lvl w:ilvl="0" w:tplc="BE4CEDE8">
      <w:start w:val="1"/>
      <w:numFmt w:val="lowerLetter"/>
      <w:lvlText w:val="%1."/>
      <w:lvlJc w:val="left"/>
    </w:lvl>
    <w:lvl w:ilvl="1" w:tplc="7EC847F8">
      <w:numFmt w:val="decimal"/>
      <w:lvlText w:val=""/>
      <w:lvlJc w:val="left"/>
    </w:lvl>
    <w:lvl w:ilvl="2" w:tplc="76A65B26">
      <w:numFmt w:val="decimal"/>
      <w:lvlText w:val=""/>
      <w:lvlJc w:val="left"/>
    </w:lvl>
    <w:lvl w:ilvl="3" w:tplc="57DCF862">
      <w:numFmt w:val="decimal"/>
      <w:lvlText w:val=""/>
      <w:lvlJc w:val="left"/>
    </w:lvl>
    <w:lvl w:ilvl="4" w:tplc="6302BB0E">
      <w:numFmt w:val="decimal"/>
      <w:lvlText w:val=""/>
      <w:lvlJc w:val="left"/>
    </w:lvl>
    <w:lvl w:ilvl="5" w:tplc="A1221C2A">
      <w:numFmt w:val="decimal"/>
      <w:lvlText w:val=""/>
      <w:lvlJc w:val="left"/>
    </w:lvl>
    <w:lvl w:ilvl="6" w:tplc="E2682BD6">
      <w:numFmt w:val="decimal"/>
      <w:lvlText w:val=""/>
      <w:lvlJc w:val="left"/>
    </w:lvl>
    <w:lvl w:ilvl="7" w:tplc="2C58ADD4">
      <w:numFmt w:val="decimal"/>
      <w:lvlText w:val=""/>
      <w:lvlJc w:val="left"/>
    </w:lvl>
    <w:lvl w:ilvl="8" w:tplc="43AED9F8">
      <w:numFmt w:val="decimal"/>
      <w:lvlText w:val=""/>
      <w:lvlJc w:val="left"/>
    </w:lvl>
  </w:abstractNum>
  <w:abstractNum w:abstractNumId="35" w15:restartNumberingAfterBreak="0">
    <w:nsid w:val="5C482A97"/>
    <w:multiLevelType w:val="hybridMultilevel"/>
    <w:tmpl w:val="B94C0FDC"/>
    <w:lvl w:ilvl="0" w:tplc="B684635A">
      <w:start w:val="1"/>
      <w:numFmt w:val="bullet"/>
      <w:lvlText w:val=""/>
      <w:lvlJc w:val="left"/>
    </w:lvl>
    <w:lvl w:ilvl="1" w:tplc="E6D8905E">
      <w:numFmt w:val="decimal"/>
      <w:lvlText w:val=""/>
      <w:lvlJc w:val="left"/>
    </w:lvl>
    <w:lvl w:ilvl="2" w:tplc="E6501BF6">
      <w:numFmt w:val="decimal"/>
      <w:lvlText w:val=""/>
      <w:lvlJc w:val="left"/>
    </w:lvl>
    <w:lvl w:ilvl="3" w:tplc="132A71FA">
      <w:numFmt w:val="decimal"/>
      <w:lvlText w:val=""/>
      <w:lvlJc w:val="left"/>
    </w:lvl>
    <w:lvl w:ilvl="4" w:tplc="1B2CB7EC">
      <w:numFmt w:val="decimal"/>
      <w:lvlText w:val=""/>
      <w:lvlJc w:val="left"/>
    </w:lvl>
    <w:lvl w:ilvl="5" w:tplc="873A6424">
      <w:numFmt w:val="decimal"/>
      <w:lvlText w:val=""/>
      <w:lvlJc w:val="left"/>
    </w:lvl>
    <w:lvl w:ilvl="6" w:tplc="38ECFFB8">
      <w:numFmt w:val="decimal"/>
      <w:lvlText w:val=""/>
      <w:lvlJc w:val="left"/>
    </w:lvl>
    <w:lvl w:ilvl="7" w:tplc="F1DC466E">
      <w:numFmt w:val="decimal"/>
      <w:lvlText w:val=""/>
      <w:lvlJc w:val="left"/>
    </w:lvl>
    <w:lvl w:ilvl="8" w:tplc="7B74B264">
      <w:numFmt w:val="decimal"/>
      <w:lvlText w:val=""/>
      <w:lvlJc w:val="left"/>
    </w:lvl>
  </w:abstractNum>
  <w:abstractNum w:abstractNumId="36" w15:restartNumberingAfterBreak="0">
    <w:nsid w:val="5D170A16"/>
    <w:multiLevelType w:val="hybridMultilevel"/>
    <w:tmpl w:val="52C827E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5E884ADC"/>
    <w:multiLevelType w:val="hybridMultilevel"/>
    <w:tmpl w:val="A2506060"/>
    <w:lvl w:ilvl="0" w:tplc="AE3E1D4E">
      <w:start w:val="3"/>
      <w:numFmt w:val="lowerLetter"/>
      <w:lvlText w:val="%1."/>
      <w:lvlJc w:val="left"/>
    </w:lvl>
    <w:lvl w:ilvl="1" w:tplc="9CD893CC">
      <w:numFmt w:val="decimal"/>
      <w:lvlText w:val=""/>
      <w:lvlJc w:val="left"/>
    </w:lvl>
    <w:lvl w:ilvl="2" w:tplc="85F6950C">
      <w:numFmt w:val="decimal"/>
      <w:lvlText w:val=""/>
      <w:lvlJc w:val="left"/>
    </w:lvl>
    <w:lvl w:ilvl="3" w:tplc="58A06F6A">
      <w:numFmt w:val="decimal"/>
      <w:lvlText w:val=""/>
      <w:lvlJc w:val="left"/>
    </w:lvl>
    <w:lvl w:ilvl="4" w:tplc="B76C37A4">
      <w:numFmt w:val="decimal"/>
      <w:lvlText w:val=""/>
      <w:lvlJc w:val="left"/>
    </w:lvl>
    <w:lvl w:ilvl="5" w:tplc="FB8CDD12">
      <w:numFmt w:val="decimal"/>
      <w:lvlText w:val=""/>
      <w:lvlJc w:val="left"/>
    </w:lvl>
    <w:lvl w:ilvl="6" w:tplc="7EFE4886">
      <w:numFmt w:val="decimal"/>
      <w:lvlText w:val=""/>
      <w:lvlJc w:val="left"/>
    </w:lvl>
    <w:lvl w:ilvl="7" w:tplc="A6FA47B0">
      <w:numFmt w:val="decimal"/>
      <w:lvlText w:val=""/>
      <w:lvlJc w:val="left"/>
    </w:lvl>
    <w:lvl w:ilvl="8" w:tplc="B8341438">
      <w:numFmt w:val="decimal"/>
      <w:lvlText w:val=""/>
      <w:lvlJc w:val="left"/>
    </w:lvl>
  </w:abstractNum>
  <w:abstractNum w:abstractNumId="38" w15:restartNumberingAfterBreak="0">
    <w:nsid w:val="614FD4A1"/>
    <w:multiLevelType w:val="hybridMultilevel"/>
    <w:tmpl w:val="E2627706"/>
    <w:lvl w:ilvl="0" w:tplc="BCE67C20">
      <w:start w:val="1"/>
      <w:numFmt w:val="lowerRoman"/>
      <w:lvlText w:val="%1."/>
      <w:lvlJc w:val="left"/>
    </w:lvl>
    <w:lvl w:ilvl="1" w:tplc="401CF3A6">
      <w:numFmt w:val="decimal"/>
      <w:lvlText w:val=""/>
      <w:lvlJc w:val="left"/>
    </w:lvl>
    <w:lvl w:ilvl="2" w:tplc="E19CCF5C">
      <w:numFmt w:val="decimal"/>
      <w:lvlText w:val=""/>
      <w:lvlJc w:val="left"/>
    </w:lvl>
    <w:lvl w:ilvl="3" w:tplc="82521D7A">
      <w:numFmt w:val="decimal"/>
      <w:lvlText w:val=""/>
      <w:lvlJc w:val="left"/>
    </w:lvl>
    <w:lvl w:ilvl="4" w:tplc="321CB9CC">
      <w:numFmt w:val="decimal"/>
      <w:lvlText w:val=""/>
      <w:lvlJc w:val="left"/>
    </w:lvl>
    <w:lvl w:ilvl="5" w:tplc="544EA18A">
      <w:numFmt w:val="decimal"/>
      <w:lvlText w:val=""/>
      <w:lvlJc w:val="left"/>
    </w:lvl>
    <w:lvl w:ilvl="6" w:tplc="AC386B4A">
      <w:numFmt w:val="decimal"/>
      <w:lvlText w:val=""/>
      <w:lvlJc w:val="left"/>
    </w:lvl>
    <w:lvl w:ilvl="7" w:tplc="93A24B4A">
      <w:numFmt w:val="decimal"/>
      <w:lvlText w:val=""/>
      <w:lvlJc w:val="left"/>
    </w:lvl>
    <w:lvl w:ilvl="8" w:tplc="D9564ED4">
      <w:numFmt w:val="decimal"/>
      <w:lvlText w:val=""/>
      <w:lvlJc w:val="left"/>
    </w:lvl>
  </w:abstractNum>
  <w:abstractNum w:abstractNumId="39" w15:restartNumberingAfterBreak="0">
    <w:nsid w:val="684A481A"/>
    <w:multiLevelType w:val="hybridMultilevel"/>
    <w:tmpl w:val="FC82B23C"/>
    <w:lvl w:ilvl="0" w:tplc="16EA7526">
      <w:start w:val="1"/>
      <w:numFmt w:val="decimal"/>
      <w:lvlText w:val="%1"/>
      <w:lvlJc w:val="left"/>
    </w:lvl>
    <w:lvl w:ilvl="1" w:tplc="8CD44CD6">
      <w:start w:val="32"/>
      <w:numFmt w:val="decimal"/>
      <w:lvlText w:val="%2."/>
      <w:lvlJc w:val="left"/>
    </w:lvl>
    <w:lvl w:ilvl="2" w:tplc="242621CA">
      <w:numFmt w:val="decimal"/>
      <w:lvlText w:val=""/>
      <w:lvlJc w:val="left"/>
    </w:lvl>
    <w:lvl w:ilvl="3" w:tplc="B92A1100">
      <w:numFmt w:val="decimal"/>
      <w:lvlText w:val=""/>
      <w:lvlJc w:val="left"/>
    </w:lvl>
    <w:lvl w:ilvl="4" w:tplc="8DF43B4A">
      <w:numFmt w:val="decimal"/>
      <w:lvlText w:val=""/>
      <w:lvlJc w:val="left"/>
    </w:lvl>
    <w:lvl w:ilvl="5" w:tplc="DDA807BC">
      <w:numFmt w:val="decimal"/>
      <w:lvlText w:val=""/>
      <w:lvlJc w:val="left"/>
    </w:lvl>
    <w:lvl w:ilvl="6" w:tplc="14B4C4BE">
      <w:numFmt w:val="decimal"/>
      <w:lvlText w:val=""/>
      <w:lvlJc w:val="left"/>
    </w:lvl>
    <w:lvl w:ilvl="7" w:tplc="20B2CF96">
      <w:numFmt w:val="decimal"/>
      <w:lvlText w:val=""/>
      <w:lvlJc w:val="left"/>
    </w:lvl>
    <w:lvl w:ilvl="8" w:tplc="5BB2442A">
      <w:numFmt w:val="decimal"/>
      <w:lvlText w:val=""/>
      <w:lvlJc w:val="left"/>
    </w:lvl>
  </w:abstractNum>
  <w:abstractNum w:abstractNumId="40" w15:restartNumberingAfterBreak="0">
    <w:nsid w:val="6A2342EC"/>
    <w:multiLevelType w:val="hybridMultilevel"/>
    <w:tmpl w:val="A356988A"/>
    <w:lvl w:ilvl="0" w:tplc="62222B04">
      <w:start w:val="7"/>
      <w:numFmt w:val="decimal"/>
      <w:lvlText w:val="%1."/>
      <w:lvlJc w:val="left"/>
    </w:lvl>
    <w:lvl w:ilvl="1" w:tplc="BC102C20">
      <w:start w:val="1"/>
      <w:numFmt w:val="bullet"/>
      <w:lvlText w:val=""/>
      <w:lvlJc w:val="left"/>
    </w:lvl>
    <w:lvl w:ilvl="2" w:tplc="2C0C571E">
      <w:numFmt w:val="decimal"/>
      <w:lvlText w:val=""/>
      <w:lvlJc w:val="left"/>
    </w:lvl>
    <w:lvl w:ilvl="3" w:tplc="A1DE51FE">
      <w:numFmt w:val="decimal"/>
      <w:lvlText w:val=""/>
      <w:lvlJc w:val="left"/>
    </w:lvl>
    <w:lvl w:ilvl="4" w:tplc="D9F2C3DE">
      <w:numFmt w:val="decimal"/>
      <w:lvlText w:val=""/>
      <w:lvlJc w:val="left"/>
    </w:lvl>
    <w:lvl w:ilvl="5" w:tplc="A7B0B1A6">
      <w:numFmt w:val="decimal"/>
      <w:lvlText w:val=""/>
      <w:lvlJc w:val="left"/>
    </w:lvl>
    <w:lvl w:ilvl="6" w:tplc="BA2EE95C">
      <w:numFmt w:val="decimal"/>
      <w:lvlText w:val=""/>
      <w:lvlJc w:val="left"/>
    </w:lvl>
    <w:lvl w:ilvl="7" w:tplc="0DB05B30">
      <w:numFmt w:val="decimal"/>
      <w:lvlText w:val=""/>
      <w:lvlJc w:val="left"/>
    </w:lvl>
    <w:lvl w:ilvl="8" w:tplc="D3E23534">
      <w:numFmt w:val="decimal"/>
      <w:lvlText w:val=""/>
      <w:lvlJc w:val="left"/>
    </w:lvl>
  </w:abstractNum>
  <w:abstractNum w:abstractNumId="41" w15:restartNumberingAfterBreak="0">
    <w:nsid w:val="6CEAF087"/>
    <w:multiLevelType w:val="hybridMultilevel"/>
    <w:tmpl w:val="436E3D74"/>
    <w:lvl w:ilvl="0" w:tplc="FA8ED9B0">
      <w:start w:val="1"/>
      <w:numFmt w:val="lowerLetter"/>
      <w:lvlText w:val="%1"/>
      <w:lvlJc w:val="left"/>
    </w:lvl>
    <w:lvl w:ilvl="1" w:tplc="C988FCDE">
      <w:numFmt w:val="decimal"/>
      <w:lvlText w:val=""/>
      <w:lvlJc w:val="left"/>
    </w:lvl>
    <w:lvl w:ilvl="2" w:tplc="8F761A0A">
      <w:numFmt w:val="decimal"/>
      <w:lvlText w:val=""/>
      <w:lvlJc w:val="left"/>
    </w:lvl>
    <w:lvl w:ilvl="3" w:tplc="3F7AA194">
      <w:numFmt w:val="decimal"/>
      <w:lvlText w:val=""/>
      <w:lvlJc w:val="left"/>
    </w:lvl>
    <w:lvl w:ilvl="4" w:tplc="2D30D56E">
      <w:numFmt w:val="decimal"/>
      <w:lvlText w:val=""/>
      <w:lvlJc w:val="left"/>
    </w:lvl>
    <w:lvl w:ilvl="5" w:tplc="9AD0B35E">
      <w:numFmt w:val="decimal"/>
      <w:lvlText w:val=""/>
      <w:lvlJc w:val="left"/>
    </w:lvl>
    <w:lvl w:ilvl="6" w:tplc="AE9042DA">
      <w:numFmt w:val="decimal"/>
      <w:lvlText w:val=""/>
      <w:lvlJc w:val="left"/>
    </w:lvl>
    <w:lvl w:ilvl="7" w:tplc="2C9EFFAA">
      <w:numFmt w:val="decimal"/>
      <w:lvlText w:val=""/>
      <w:lvlJc w:val="left"/>
    </w:lvl>
    <w:lvl w:ilvl="8" w:tplc="A978E2C6">
      <w:numFmt w:val="decimal"/>
      <w:lvlText w:val=""/>
      <w:lvlJc w:val="left"/>
    </w:lvl>
  </w:abstractNum>
  <w:abstractNum w:abstractNumId="42" w15:restartNumberingAfterBreak="0">
    <w:nsid w:val="6DE91B18"/>
    <w:multiLevelType w:val="hybridMultilevel"/>
    <w:tmpl w:val="76E221F6"/>
    <w:lvl w:ilvl="0" w:tplc="5B7C206A">
      <w:start w:val="21"/>
      <w:numFmt w:val="decimal"/>
      <w:lvlText w:val="%1."/>
      <w:lvlJc w:val="left"/>
    </w:lvl>
    <w:lvl w:ilvl="1" w:tplc="EA7AFE2A">
      <w:numFmt w:val="decimal"/>
      <w:lvlText w:val=""/>
      <w:lvlJc w:val="left"/>
    </w:lvl>
    <w:lvl w:ilvl="2" w:tplc="1E2248E6">
      <w:numFmt w:val="decimal"/>
      <w:lvlText w:val=""/>
      <w:lvlJc w:val="left"/>
    </w:lvl>
    <w:lvl w:ilvl="3" w:tplc="FDCAC6B2">
      <w:numFmt w:val="decimal"/>
      <w:lvlText w:val=""/>
      <w:lvlJc w:val="left"/>
    </w:lvl>
    <w:lvl w:ilvl="4" w:tplc="246EEBF2">
      <w:numFmt w:val="decimal"/>
      <w:lvlText w:val=""/>
      <w:lvlJc w:val="left"/>
    </w:lvl>
    <w:lvl w:ilvl="5" w:tplc="65280AC4">
      <w:numFmt w:val="decimal"/>
      <w:lvlText w:val=""/>
      <w:lvlJc w:val="left"/>
    </w:lvl>
    <w:lvl w:ilvl="6" w:tplc="53FA3894">
      <w:numFmt w:val="decimal"/>
      <w:lvlText w:val=""/>
      <w:lvlJc w:val="left"/>
    </w:lvl>
    <w:lvl w:ilvl="7" w:tplc="E7A4339A">
      <w:numFmt w:val="decimal"/>
      <w:lvlText w:val=""/>
      <w:lvlJc w:val="left"/>
    </w:lvl>
    <w:lvl w:ilvl="8" w:tplc="EE44249A">
      <w:numFmt w:val="decimal"/>
      <w:lvlText w:val=""/>
      <w:lvlJc w:val="left"/>
    </w:lvl>
  </w:abstractNum>
  <w:abstractNum w:abstractNumId="43" w15:restartNumberingAfterBreak="0">
    <w:nsid w:val="70A64E2A"/>
    <w:multiLevelType w:val="hybridMultilevel"/>
    <w:tmpl w:val="87322E1E"/>
    <w:lvl w:ilvl="0" w:tplc="9F6A2B1A">
      <w:start w:val="1"/>
      <w:numFmt w:val="lowerLetter"/>
      <w:lvlText w:val="%1"/>
      <w:lvlJc w:val="left"/>
    </w:lvl>
    <w:lvl w:ilvl="1" w:tplc="E0ACBCB0">
      <w:numFmt w:val="decimal"/>
      <w:lvlText w:val=""/>
      <w:lvlJc w:val="left"/>
    </w:lvl>
    <w:lvl w:ilvl="2" w:tplc="65E67F86">
      <w:numFmt w:val="decimal"/>
      <w:lvlText w:val=""/>
      <w:lvlJc w:val="left"/>
    </w:lvl>
    <w:lvl w:ilvl="3" w:tplc="CF8CD90A">
      <w:numFmt w:val="decimal"/>
      <w:lvlText w:val=""/>
      <w:lvlJc w:val="left"/>
    </w:lvl>
    <w:lvl w:ilvl="4" w:tplc="F41C8722">
      <w:numFmt w:val="decimal"/>
      <w:lvlText w:val=""/>
      <w:lvlJc w:val="left"/>
    </w:lvl>
    <w:lvl w:ilvl="5" w:tplc="9C8AD190">
      <w:numFmt w:val="decimal"/>
      <w:lvlText w:val=""/>
      <w:lvlJc w:val="left"/>
    </w:lvl>
    <w:lvl w:ilvl="6" w:tplc="18F4A6B2">
      <w:numFmt w:val="decimal"/>
      <w:lvlText w:val=""/>
      <w:lvlJc w:val="left"/>
    </w:lvl>
    <w:lvl w:ilvl="7" w:tplc="63960F82">
      <w:numFmt w:val="decimal"/>
      <w:lvlText w:val=""/>
      <w:lvlJc w:val="left"/>
    </w:lvl>
    <w:lvl w:ilvl="8" w:tplc="44FCEA36">
      <w:numFmt w:val="decimal"/>
      <w:lvlText w:val=""/>
      <w:lvlJc w:val="left"/>
    </w:lvl>
  </w:abstractNum>
  <w:abstractNum w:abstractNumId="44" w15:restartNumberingAfterBreak="0">
    <w:nsid w:val="71F32454"/>
    <w:multiLevelType w:val="hybridMultilevel"/>
    <w:tmpl w:val="CAEAEFB6"/>
    <w:lvl w:ilvl="0" w:tplc="E0887F9E">
      <w:start w:val="1"/>
      <w:numFmt w:val="lowerLetter"/>
      <w:lvlText w:val="%1"/>
      <w:lvlJc w:val="left"/>
    </w:lvl>
    <w:lvl w:ilvl="1" w:tplc="4C8C0644">
      <w:numFmt w:val="decimal"/>
      <w:lvlText w:val=""/>
      <w:lvlJc w:val="left"/>
    </w:lvl>
    <w:lvl w:ilvl="2" w:tplc="BEF8E1FA">
      <w:numFmt w:val="decimal"/>
      <w:lvlText w:val=""/>
      <w:lvlJc w:val="left"/>
    </w:lvl>
    <w:lvl w:ilvl="3" w:tplc="FA426B80">
      <w:numFmt w:val="decimal"/>
      <w:lvlText w:val=""/>
      <w:lvlJc w:val="left"/>
    </w:lvl>
    <w:lvl w:ilvl="4" w:tplc="7248BD10">
      <w:numFmt w:val="decimal"/>
      <w:lvlText w:val=""/>
      <w:lvlJc w:val="left"/>
    </w:lvl>
    <w:lvl w:ilvl="5" w:tplc="8C1C828E">
      <w:numFmt w:val="decimal"/>
      <w:lvlText w:val=""/>
      <w:lvlJc w:val="left"/>
    </w:lvl>
    <w:lvl w:ilvl="6" w:tplc="01D48CB0">
      <w:numFmt w:val="decimal"/>
      <w:lvlText w:val=""/>
      <w:lvlJc w:val="left"/>
    </w:lvl>
    <w:lvl w:ilvl="7" w:tplc="D0C0F614">
      <w:numFmt w:val="decimal"/>
      <w:lvlText w:val=""/>
      <w:lvlJc w:val="left"/>
    </w:lvl>
    <w:lvl w:ilvl="8" w:tplc="F54E71A0">
      <w:numFmt w:val="decimal"/>
      <w:lvlText w:val=""/>
      <w:lvlJc w:val="left"/>
    </w:lvl>
  </w:abstractNum>
  <w:abstractNum w:abstractNumId="45" w15:restartNumberingAfterBreak="0">
    <w:nsid w:val="725A06FB"/>
    <w:multiLevelType w:val="hybridMultilevel"/>
    <w:tmpl w:val="0AEAEF72"/>
    <w:lvl w:ilvl="0" w:tplc="A5E6D14A">
      <w:start w:val="1"/>
      <w:numFmt w:val="decimal"/>
      <w:lvlText w:val="%1"/>
      <w:lvlJc w:val="left"/>
    </w:lvl>
    <w:lvl w:ilvl="1" w:tplc="BC7EB0B0">
      <w:numFmt w:val="decimal"/>
      <w:lvlText w:val=""/>
      <w:lvlJc w:val="left"/>
    </w:lvl>
    <w:lvl w:ilvl="2" w:tplc="E68C41D4">
      <w:numFmt w:val="decimal"/>
      <w:lvlText w:val=""/>
      <w:lvlJc w:val="left"/>
    </w:lvl>
    <w:lvl w:ilvl="3" w:tplc="B0F4FC4E">
      <w:numFmt w:val="decimal"/>
      <w:lvlText w:val=""/>
      <w:lvlJc w:val="left"/>
    </w:lvl>
    <w:lvl w:ilvl="4" w:tplc="EDDA7CA6">
      <w:numFmt w:val="decimal"/>
      <w:lvlText w:val=""/>
      <w:lvlJc w:val="left"/>
    </w:lvl>
    <w:lvl w:ilvl="5" w:tplc="8C7CE04C">
      <w:numFmt w:val="decimal"/>
      <w:lvlText w:val=""/>
      <w:lvlJc w:val="left"/>
    </w:lvl>
    <w:lvl w:ilvl="6" w:tplc="4768EA0E">
      <w:numFmt w:val="decimal"/>
      <w:lvlText w:val=""/>
      <w:lvlJc w:val="left"/>
    </w:lvl>
    <w:lvl w:ilvl="7" w:tplc="D5082620">
      <w:numFmt w:val="decimal"/>
      <w:lvlText w:val=""/>
      <w:lvlJc w:val="left"/>
    </w:lvl>
    <w:lvl w:ilvl="8" w:tplc="0ABE56D6">
      <w:numFmt w:val="decimal"/>
      <w:lvlText w:val=""/>
      <w:lvlJc w:val="left"/>
    </w:lvl>
  </w:abstractNum>
  <w:abstractNum w:abstractNumId="46" w15:restartNumberingAfterBreak="0">
    <w:nsid w:val="737B8DDC"/>
    <w:multiLevelType w:val="hybridMultilevel"/>
    <w:tmpl w:val="FD80E1C6"/>
    <w:lvl w:ilvl="0" w:tplc="08C4A43A">
      <w:start w:val="1"/>
      <w:numFmt w:val="lowerLetter"/>
      <w:lvlText w:val="%1."/>
      <w:lvlJc w:val="left"/>
    </w:lvl>
    <w:lvl w:ilvl="1" w:tplc="D0DAD33C">
      <w:numFmt w:val="decimal"/>
      <w:lvlText w:val=""/>
      <w:lvlJc w:val="left"/>
    </w:lvl>
    <w:lvl w:ilvl="2" w:tplc="51582912">
      <w:numFmt w:val="decimal"/>
      <w:lvlText w:val=""/>
      <w:lvlJc w:val="left"/>
    </w:lvl>
    <w:lvl w:ilvl="3" w:tplc="06460E36">
      <w:numFmt w:val="decimal"/>
      <w:lvlText w:val=""/>
      <w:lvlJc w:val="left"/>
    </w:lvl>
    <w:lvl w:ilvl="4" w:tplc="8984ECE2">
      <w:numFmt w:val="decimal"/>
      <w:lvlText w:val=""/>
      <w:lvlJc w:val="left"/>
    </w:lvl>
    <w:lvl w:ilvl="5" w:tplc="5816E116">
      <w:numFmt w:val="decimal"/>
      <w:lvlText w:val=""/>
      <w:lvlJc w:val="left"/>
    </w:lvl>
    <w:lvl w:ilvl="6" w:tplc="C9ECE138">
      <w:numFmt w:val="decimal"/>
      <w:lvlText w:val=""/>
      <w:lvlJc w:val="left"/>
    </w:lvl>
    <w:lvl w:ilvl="7" w:tplc="9E3CCD96">
      <w:numFmt w:val="decimal"/>
      <w:lvlText w:val=""/>
      <w:lvlJc w:val="left"/>
    </w:lvl>
    <w:lvl w:ilvl="8" w:tplc="696EFCC8">
      <w:numFmt w:val="decimal"/>
      <w:lvlText w:val=""/>
      <w:lvlJc w:val="left"/>
    </w:lvl>
  </w:abstractNum>
  <w:abstractNum w:abstractNumId="47" w15:restartNumberingAfterBreak="0">
    <w:nsid w:val="749ABB43"/>
    <w:multiLevelType w:val="hybridMultilevel"/>
    <w:tmpl w:val="67B8610A"/>
    <w:lvl w:ilvl="0" w:tplc="40766B7E">
      <w:start w:val="30"/>
      <w:numFmt w:val="decimal"/>
      <w:lvlText w:val="%1."/>
      <w:lvlJc w:val="left"/>
    </w:lvl>
    <w:lvl w:ilvl="1" w:tplc="54C474AA">
      <w:numFmt w:val="decimal"/>
      <w:lvlText w:val=""/>
      <w:lvlJc w:val="left"/>
    </w:lvl>
    <w:lvl w:ilvl="2" w:tplc="40DED73C">
      <w:numFmt w:val="decimal"/>
      <w:lvlText w:val=""/>
      <w:lvlJc w:val="left"/>
    </w:lvl>
    <w:lvl w:ilvl="3" w:tplc="D7C8ADD6">
      <w:numFmt w:val="decimal"/>
      <w:lvlText w:val=""/>
      <w:lvlJc w:val="left"/>
    </w:lvl>
    <w:lvl w:ilvl="4" w:tplc="997A7EC6">
      <w:numFmt w:val="decimal"/>
      <w:lvlText w:val=""/>
      <w:lvlJc w:val="left"/>
    </w:lvl>
    <w:lvl w:ilvl="5" w:tplc="FCBC5C28">
      <w:numFmt w:val="decimal"/>
      <w:lvlText w:val=""/>
      <w:lvlJc w:val="left"/>
    </w:lvl>
    <w:lvl w:ilvl="6" w:tplc="D2B047E2">
      <w:numFmt w:val="decimal"/>
      <w:lvlText w:val=""/>
      <w:lvlJc w:val="left"/>
    </w:lvl>
    <w:lvl w:ilvl="7" w:tplc="F81E2CB6">
      <w:numFmt w:val="decimal"/>
      <w:lvlText w:val=""/>
      <w:lvlJc w:val="left"/>
    </w:lvl>
    <w:lvl w:ilvl="8" w:tplc="9F6463BE">
      <w:numFmt w:val="decimal"/>
      <w:lvlText w:val=""/>
      <w:lvlJc w:val="left"/>
    </w:lvl>
  </w:abstractNum>
  <w:abstractNum w:abstractNumId="48" w15:restartNumberingAfterBreak="0">
    <w:nsid w:val="7644A45C"/>
    <w:multiLevelType w:val="hybridMultilevel"/>
    <w:tmpl w:val="3F727266"/>
    <w:lvl w:ilvl="0" w:tplc="361E7FBE">
      <w:start w:val="28"/>
      <w:numFmt w:val="decimal"/>
      <w:lvlText w:val="%1."/>
      <w:lvlJc w:val="left"/>
    </w:lvl>
    <w:lvl w:ilvl="1" w:tplc="1186C74A">
      <w:numFmt w:val="decimal"/>
      <w:lvlText w:val=""/>
      <w:lvlJc w:val="left"/>
    </w:lvl>
    <w:lvl w:ilvl="2" w:tplc="EE12D924">
      <w:numFmt w:val="decimal"/>
      <w:lvlText w:val=""/>
      <w:lvlJc w:val="left"/>
    </w:lvl>
    <w:lvl w:ilvl="3" w:tplc="EC0C25AC">
      <w:numFmt w:val="decimal"/>
      <w:lvlText w:val=""/>
      <w:lvlJc w:val="left"/>
    </w:lvl>
    <w:lvl w:ilvl="4" w:tplc="9E581084">
      <w:numFmt w:val="decimal"/>
      <w:lvlText w:val=""/>
      <w:lvlJc w:val="left"/>
    </w:lvl>
    <w:lvl w:ilvl="5" w:tplc="D882A0D2">
      <w:numFmt w:val="decimal"/>
      <w:lvlText w:val=""/>
      <w:lvlJc w:val="left"/>
    </w:lvl>
    <w:lvl w:ilvl="6" w:tplc="3196B012">
      <w:numFmt w:val="decimal"/>
      <w:lvlText w:val=""/>
      <w:lvlJc w:val="left"/>
    </w:lvl>
    <w:lvl w:ilvl="7" w:tplc="267EFF3E">
      <w:numFmt w:val="decimal"/>
      <w:lvlText w:val=""/>
      <w:lvlJc w:val="left"/>
    </w:lvl>
    <w:lvl w:ilvl="8" w:tplc="A9C8ECFA">
      <w:numFmt w:val="decimal"/>
      <w:lvlText w:val=""/>
      <w:lvlJc w:val="left"/>
    </w:lvl>
  </w:abstractNum>
  <w:abstractNum w:abstractNumId="49" w15:restartNumberingAfterBreak="0">
    <w:nsid w:val="7724C67E"/>
    <w:multiLevelType w:val="hybridMultilevel"/>
    <w:tmpl w:val="5E7C4644"/>
    <w:lvl w:ilvl="0" w:tplc="2764ACE8">
      <w:start w:val="1"/>
      <w:numFmt w:val="lowerLetter"/>
      <w:lvlText w:val="%1"/>
      <w:lvlJc w:val="left"/>
    </w:lvl>
    <w:lvl w:ilvl="1" w:tplc="BF860752">
      <w:numFmt w:val="decimal"/>
      <w:lvlText w:val=""/>
      <w:lvlJc w:val="left"/>
    </w:lvl>
    <w:lvl w:ilvl="2" w:tplc="1AA8DEC8">
      <w:numFmt w:val="decimal"/>
      <w:lvlText w:val=""/>
      <w:lvlJc w:val="left"/>
    </w:lvl>
    <w:lvl w:ilvl="3" w:tplc="44EECCF6">
      <w:numFmt w:val="decimal"/>
      <w:lvlText w:val=""/>
      <w:lvlJc w:val="left"/>
    </w:lvl>
    <w:lvl w:ilvl="4" w:tplc="9934F7BA">
      <w:numFmt w:val="decimal"/>
      <w:lvlText w:val=""/>
      <w:lvlJc w:val="left"/>
    </w:lvl>
    <w:lvl w:ilvl="5" w:tplc="3D80C450">
      <w:numFmt w:val="decimal"/>
      <w:lvlText w:val=""/>
      <w:lvlJc w:val="left"/>
    </w:lvl>
    <w:lvl w:ilvl="6" w:tplc="E5266FDC">
      <w:numFmt w:val="decimal"/>
      <w:lvlText w:val=""/>
      <w:lvlJc w:val="left"/>
    </w:lvl>
    <w:lvl w:ilvl="7" w:tplc="EAFC53FE">
      <w:numFmt w:val="decimal"/>
      <w:lvlText w:val=""/>
      <w:lvlJc w:val="left"/>
    </w:lvl>
    <w:lvl w:ilvl="8" w:tplc="A3267CBC">
      <w:numFmt w:val="decimal"/>
      <w:lvlText w:val=""/>
      <w:lvlJc w:val="left"/>
    </w:lvl>
  </w:abstractNum>
  <w:abstractNum w:abstractNumId="50" w15:restartNumberingAfterBreak="0">
    <w:nsid w:val="77465F01"/>
    <w:multiLevelType w:val="hybridMultilevel"/>
    <w:tmpl w:val="562EAF46"/>
    <w:lvl w:ilvl="0" w:tplc="94760A5E">
      <w:start w:val="6"/>
      <w:numFmt w:val="decimal"/>
      <w:lvlText w:val="%1."/>
      <w:lvlJc w:val="left"/>
    </w:lvl>
    <w:lvl w:ilvl="1" w:tplc="00EE2A22">
      <w:numFmt w:val="decimal"/>
      <w:lvlText w:val=""/>
      <w:lvlJc w:val="left"/>
    </w:lvl>
    <w:lvl w:ilvl="2" w:tplc="B51EEFFC">
      <w:numFmt w:val="decimal"/>
      <w:lvlText w:val=""/>
      <w:lvlJc w:val="left"/>
    </w:lvl>
    <w:lvl w:ilvl="3" w:tplc="14F69948">
      <w:numFmt w:val="decimal"/>
      <w:lvlText w:val=""/>
      <w:lvlJc w:val="left"/>
    </w:lvl>
    <w:lvl w:ilvl="4" w:tplc="CA8CE99A">
      <w:numFmt w:val="decimal"/>
      <w:lvlText w:val=""/>
      <w:lvlJc w:val="left"/>
    </w:lvl>
    <w:lvl w:ilvl="5" w:tplc="7732168C">
      <w:numFmt w:val="decimal"/>
      <w:lvlText w:val=""/>
      <w:lvlJc w:val="left"/>
    </w:lvl>
    <w:lvl w:ilvl="6" w:tplc="636A662C">
      <w:numFmt w:val="decimal"/>
      <w:lvlText w:val=""/>
      <w:lvlJc w:val="left"/>
    </w:lvl>
    <w:lvl w:ilvl="7" w:tplc="25940926">
      <w:numFmt w:val="decimal"/>
      <w:lvlText w:val=""/>
      <w:lvlJc w:val="left"/>
    </w:lvl>
    <w:lvl w:ilvl="8" w:tplc="49943DCE">
      <w:numFmt w:val="decimal"/>
      <w:lvlText w:val=""/>
      <w:lvlJc w:val="left"/>
    </w:lvl>
  </w:abstractNum>
  <w:abstractNum w:abstractNumId="51" w15:restartNumberingAfterBreak="0">
    <w:nsid w:val="7A6D8D3C"/>
    <w:multiLevelType w:val="hybridMultilevel"/>
    <w:tmpl w:val="417A79E0"/>
    <w:lvl w:ilvl="0" w:tplc="152A5FAC">
      <w:start w:val="7"/>
      <w:numFmt w:val="decimal"/>
      <w:lvlText w:val="%1."/>
      <w:lvlJc w:val="left"/>
    </w:lvl>
    <w:lvl w:ilvl="1" w:tplc="C18A3C26">
      <w:numFmt w:val="decimal"/>
      <w:lvlText w:val=""/>
      <w:lvlJc w:val="left"/>
    </w:lvl>
    <w:lvl w:ilvl="2" w:tplc="CBB0BC62">
      <w:numFmt w:val="decimal"/>
      <w:lvlText w:val=""/>
      <w:lvlJc w:val="left"/>
    </w:lvl>
    <w:lvl w:ilvl="3" w:tplc="7D221382">
      <w:numFmt w:val="decimal"/>
      <w:lvlText w:val=""/>
      <w:lvlJc w:val="left"/>
    </w:lvl>
    <w:lvl w:ilvl="4" w:tplc="B97C4A1C">
      <w:numFmt w:val="decimal"/>
      <w:lvlText w:val=""/>
      <w:lvlJc w:val="left"/>
    </w:lvl>
    <w:lvl w:ilvl="5" w:tplc="9324603A">
      <w:numFmt w:val="decimal"/>
      <w:lvlText w:val=""/>
      <w:lvlJc w:val="left"/>
    </w:lvl>
    <w:lvl w:ilvl="6" w:tplc="14F4242C">
      <w:numFmt w:val="decimal"/>
      <w:lvlText w:val=""/>
      <w:lvlJc w:val="left"/>
    </w:lvl>
    <w:lvl w:ilvl="7" w:tplc="1472985A">
      <w:numFmt w:val="decimal"/>
      <w:lvlText w:val=""/>
      <w:lvlJc w:val="left"/>
    </w:lvl>
    <w:lvl w:ilvl="8" w:tplc="394C619A">
      <w:numFmt w:val="decimal"/>
      <w:lvlText w:val=""/>
      <w:lvlJc w:val="left"/>
    </w:lvl>
  </w:abstractNum>
  <w:abstractNum w:abstractNumId="52" w15:restartNumberingAfterBreak="0">
    <w:nsid w:val="7C3DBD3D"/>
    <w:multiLevelType w:val="hybridMultilevel"/>
    <w:tmpl w:val="5C6AEB58"/>
    <w:lvl w:ilvl="0" w:tplc="1ED41178">
      <w:start w:val="5"/>
      <w:numFmt w:val="lowerLetter"/>
      <w:lvlText w:val="%1."/>
      <w:lvlJc w:val="left"/>
    </w:lvl>
    <w:lvl w:ilvl="1" w:tplc="8A0EBA40">
      <w:numFmt w:val="decimal"/>
      <w:lvlText w:val=""/>
      <w:lvlJc w:val="left"/>
    </w:lvl>
    <w:lvl w:ilvl="2" w:tplc="9E466194">
      <w:numFmt w:val="decimal"/>
      <w:lvlText w:val=""/>
      <w:lvlJc w:val="left"/>
    </w:lvl>
    <w:lvl w:ilvl="3" w:tplc="D6A05004">
      <w:numFmt w:val="decimal"/>
      <w:lvlText w:val=""/>
      <w:lvlJc w:val="left"/>
    </w:lvl>
    <w:lvl w:ilvl="4" w:tplc="032CFA72">
      <w:numFmt w:val="decimal"/>
      <w:lvlText w:val=""/>
      <w:lvlJc w:val="left"/>
    </w:lvl>
    <w:lvl w:ilvl="5" w:tplc="95EE4736">
      <w:numFmt w:val="decimal"/>
      <w:lvlText w:val=""/>
      <w:lvlJc w:val="left"/>
    </w:lvl>
    <w:lvl w:ilvl="6" w:tplc="31B20086">
      <w:numFmt w:val="decimal"/>
      <w:lvlText w:val=""/>
      <w:lvlJc w:val="left"/>
    </w:lvl>
    <w:lvl w:ilvl="7" w:tplc="7DBAC01E">
      <w:numFmt w:val="decimal"/>
      <w:lvlText w:val=""/>
      <w:lvlJc w:val="left"/>
    </w:lvl>
    <w:lvl w:ilvl="8" w:tplc="EBEAF90C">
      <w:numFmt w:val="decimal"/>
      <w:lvlText w:val=""/>
      <w:lvlJc w:val="left"/>
    </w:lvl>
  </w:abstractNum>
  <w:num w:numId="1">
    <w:abstractNumId w:val="4"/>
  </w:num>
  <w:num w:numId="2">
    <w:abstractNumId w:val="6"/>
  </w:num>
  <w:num w:numId="3">
    <w:abstractNumId w:val="30"/>
  </w:num>
  <w:num w:numId="4">
    <w:abstractNumId w:val="44"/>
  </w:num>
  <w:num w:numId="5">
    <w:abstractNumId w:val="14"/>
  </w:num>
  <w:num w:numId="6">
    <w:abstractNumId w:val="3"/>
  </w:num>
  <w:num w:numId="7">
    <w:abstractNumId w:val="0"/>
  </w:num>
  <w:num w:numId="8">
    <w:abstractNumId w:val="22"/>
  </w:num>
  <w:num w:numId="9">
    <w:abstractNumId w:val="2"/>
  </w:num>
  <w:num w:numId="10">
    <w:abstractNumId w:val="9"/>
  </w:num>
  <w:num w:numId="11">
    <w:abstractNumId w:val="52"/>
  </w:num>
  <w:num w:numId="12">
    <w:abstractNumId w:val="46"/>
  </w:num>
  <w:num w:numId="13">
    <w:abstractNumId w:val="41"/>
  </w:num>
  <w:num w:numId="14">
    <w:abstractNumId w:val="11"/>
  </w:num>
  <w:num w:numId="15">
    <w:abstractNumId w:val="26"/>
  </w:num>
  <w:num w:numId="16">
    <w:abstractNumId w:val="17"/>
  </w:num>
  <w:num w:numId="17">
    <w:abstractNumId w:val="38"/>
  </w:num>
  <w:num w:numId="18">
    <w:abstractNumId w:val="24"/>
  </w:num>
  <w:num w:numId="19">
    <w:abstractNumId w:val="31"/>
  </w:num>
  <w:num w:numId="20">
    <w:abstractNumId w:val="25"/>
  </w:num>
  <w:num w:numId="21">
    <w:abstractNumId w:val="1"/>
  </w:num>
  <w:num w:numId="22">
    <w:abstractNumId w:val="19"/>
  </w:num>
  <w:num w:numId="23">
    <w:abstractNumId w:val="50"/>
  </w:num>
  <w:num w:numId="24">
    <w:abstractNumId w:val="49"/>
  </w:num>
  <w:num w:numId="25">
    <w:abstractNumId w:val="35"/>
  </w:num>
  <w:num w:numId="26">
    <w:abstractNumId w:val="12"/>
  </w:num>
  <w:num w:numId="27">
    <w:abstractNumId w:val="37"/>
  </w:num>
  <w:num w:numId="28">
    <w:abstractNumId w:val="28"/>
  </w:num>
  <w:num w:numId="29">
    <w:abstractNumId w:val="16"/>
  </w:num>
  <w:num w:numId="30">
    <w:abstractNumId w:val="34"/>
  </w:num>
  <w:num w:numId="31">
    <w:abstractNumId w:val="5"/>
  </w:num>
  <w:num w:numId="32">
    <w:abstractNumId w:val="21"/>
  </w:num>
  <w:num w:numId="33">
    <w:abstractNumId w:val="43"/>
  </w:num>
  <w:num w:numId="34">
    <w:abstractNumId w:val="40"/>
  </w:num>
  <w:num w:numId="35">
    <w:abstractNumId w:val="13"/>
  </w:num>
  <w:num w:numId="36">
    <w:abstractNumId w:val="8"/>
  </w:num>
  <w:num w:numId="37">
    <w:abstractNumId w:val="45"/>
  </w:num>
  <w:num w:numId="38">
    <w:abstractNumId w:val="15"/>
  </w:num>
  <w:num w:numId="39">
    <w:abstractNumId w:val="33"/>
  </w:num>
  <w:num w:numId="40">
    <w:abstractNumId w:val="51"/>
  </w:num>
  <w:num w:numId="41">
    <w:abstractNumId w:val="27"/>
  </w:num>
  <w:num w:numId="42">
    <w:abstractNumId w:val="29"/>
  </w:num>
  <w:num w:numId="43">
    <w:abstractNumId w:val="42"/>
  </w:num>
  <w:num w:numId="44">
    <w:abstractNumId w:val="20"/>
  </w:num>
  <w:num w:numId="45">
    <w:abstractNumId w:val="48"/>
  </w:num>
  <w:num w:numId="46">
    <w:abstractNumId w:val="18"/>
  </w:num>
  <w:num w:numId="47">
    <w:abstractNumId w:val="39"/>
  </w:num>
  <w:num w:numId="48">
    <w:abstractNumId w:val="32"/>
  </w:num>
  <w:num w:numId="49">
    <w:abstractNumId w:val="47"/>
  </w:num>
  <w:num w:numId="50">
    <w:abstractNumId w:val="23"/>
  </w:num>
  <w:num w:numId="51">
    <w:abstractNumId w:val="7"/>
  </w:num>
  <w:num w:numId="52">
    <w:abstractNumId w:val="10"/>
  </w:num>
  <w:num w:numId="53">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4C1A"/>
    <w:rsid w:val="00002BB8"/>
    <w:rsid w:val="00012A42"/>
    <w:rsid w:val="00013FA2"/>
    <w:rsid w:val="000149A1"/>
    <w:rsid w:val="00023107"/>
    <w:rsid w:val="00027155"/>
    <w:rsid w:val="00030958"/>
    <w:rsid w:val="0003253C"/>
    <w:rsid w:val="000368A8"/>
    <w:rsid w:val="0004020A"/>
    <w:rsid w:val="00042968"/>
    <w:rsid w:val="00046BC6"/>
    <w:rsid w:val="00051396"/>
    <w:rsid w:val="000534C3"/>
    <w:rsid w:val="00056700"/>
    <w:rsid w:val="00057C17"/>
    <w:rsid w:val="0006273A"/>
    <w:rsid w:val="000628BF"/>
    <w:rsid w:val="000634E6"/>
    <w:rsid w:val="00064DD1"/>
    <w:rsid w:val="000652FB"/>
    <w:rsid w:val="00065503"/>
    <w:rsid w:val="0006691C"/>
    <w:rsid w:val="000673C9"/>
    <w:rsid w:val="0007350E"/>
    <w:rsid w:val="00076622"/>
    <w:rsid w:val="00087764"/>
    <w:rsid w:val="000A018A"/>
    <w:rsid w:val="000B1A0C"/>
    <w:rsid w:val="000B4246"/>
    <w:rsid w:val="000B6CC8"/>
    <w:rsid w:val="000C3C59"/>
    <w:rsid w:val="000C3F67"/>
    <w:rsid w:val="000C5D5A"/>
    <w:rsid w:val="000C6A8C"/>
    <w:rsid w:val="000D148F"/>
    <w:rsid w:val="000D3D41"/>
    <w:rsid w:val="000D516E"/>
    <w:rsid w:val="000D54E7"/>
    <w:rsid w:val="000D5C07"/>
    <w:rsid w:val="000D7108"/>
    <w:rsid w:val="000E4533"/>
    <w:rsid w:val="000E75D5"/>
    <w:rsid w:val="00104BF1"/>
    <w:rsid w:val="0010546C"/>
    <w:rsid w:val="00106E5F"/>
    <w:rsid w:val="00107E9C"/>
    <w:rsid w:val="001122FE"/>
    <w:rsid w:val="00114830"/>
    <w:rsid w:val="00117A3E"/>
    <w:rsid w:val="00130CC8"/>
    <w:rsid w:val="00130EE4"/>
    <w:rsid w:val="00132412"/>
    <w:rsid w:val="001378D0"/>
    <w:rsid w:val="00147D19"/>
    <w:rsid w:val="00154D68"/>
    <w:rsid w:val="00157F20"/>
    <w:rsid w:val="0016001D"/>
    <w:rsid w:val="00165417"/>
    <w:rsid w:val="00171EC2"/>
    <w:rsid w:val="00172A9E"/>
    <w:rsid w:val="00174196"/>
    <w:rsid w:val="00187578"/>
    <w:rsid w:val="001907DB"/>
    <w:rsid w:val="00190F17"/>
    <w:rsid w:val="00197ADC"/>
    <w:rsid w:val="001A28D4"/>
    <w:rsid w:val="001A2CDA"/>
    <w:rsid w:val="001A3DBE"/>
    <w:rsid w:val="001C2500"/>
    <w:rsid w:val="001C4334"/>
    <w:rsid w:val="001C71AC"/>
    <w:rsid w:val="001D16CD"/>
    <w:rsid w:val="001D3111"/>
    <w:rsid w:val="001D6D01"/>
    <w:rsid w:val="001E35ED"/>
    <w:rsid w:val="001F4843"/>
    <w:rsid w:val="00201E8A"/>
    <w:rsid w:val="00201F12"/>
    <w:rsid w:val="002130EB"/>
    <w:rsid w:val="0022342F"/>
    <w:rsid w:val="002339BE"/>
    <w:rsid w:val="00235BB0"/>
    <w:rsid w:val="00236528"/>
    <w:rsid w:val="002406D3"/>
    <w:rsid w:val="00242386"/>
    <w:rsid w:val="0024447E"/>
    <w:rsid w:val="00256C3A"/>
    <w:rsid w:val="002616C7"/>
    <w:rsid w:val="00261A87"/>
    <w:rsid w:val="0026445E"/>
    <w:rsid w:val="00271EC6"/>
    <w:rsid w:val="00272547"/>
    <w:rsid w:val="002731A5"/>
    <w:rsid w:val="00273A88"/>
    <w:rsid w:val="0027565C"/>
    <w:rsid w:val="002811AF"/>
    <w:rsid w:val="00290D22"/>
    <w:rsid w:val="00293DFC"/>
    <w:rsid w:val="00295DF2"/>
    <w:rsid w:val="002A64EC"/>
    <w:rsid w:val="002B5408"/>
    <w:rsid w:val="002C31E0"/>
    <w:rsid w:val="002D53A0"/>
    <w:rsid w:val="002F0734"/>
    <w:rsid w:val="002F58FA"/>
    <w:rsid w:val="00305EA1"/>
    <w:rsid w:val="003118B3"/>
    <w:rsid w:val="00312183"/>
    <w:rsid w:val="0031782F"/>
    <w:rsid w:val="00321874"/>
    <w:rsid w:val="00337622"/>
    <w:rsid w:val="00337CD1"/>
    <w:rsid w:val="00346A4F"/>
    <w:rsid w:val="0037454A"/>
    <w:rsid w:val="00376CD6"/>
    <w:rsid w:val="00383D78"/>
    <w:rsid w:val="00392C5F"/>
    <w:rsid w:val="00393060"/>
    <w:rsid w:val="003933ED"/>
    <w:rsid w:val="00393DD5"/>
    <w:rsid w:val="003B4D17"/>
    <w:rsid w:val="003C124A"/>
    <w:rsid w:val="003C418D"/>
    <w:rsid w:val="003C43C1"/>
    <w:rsid w:val="003D0E17"/>
    <w:rsid w:val="003D38BD"/>
    <w:rsid w:val="003E44AA"/>
    <w:rsid w:val="003E7FCF"/>
    <w:rsid w:val="003F5701"/>
    <w:rsid w:val="00400D69"/>
    <w:rsid w:val="00402902"/>
    <w:rsid w:val="004177FA"/>
    <w:rsid w:val="004203FA"/>
    <w:rsid w:val="00421FE7"/>
    <w:rsid w:val="00423233"/>
    <w:rsid w:val="004256EC"/>
    <w:rsid w:val="004317DD"/>
    <w:rsid w:val="00435093"/>
    <w:rsid w:val="00435795"/>
    <w:rsid w:val="0044454F"/>
    <w:rsid w:val="00453724"/>
    <w:rsid w:val="00456D5D"/>
    <w:rsid w:val="00457794"/>
    <w:rsid w:val="00462928"/>
    <w:rsid w:val="00470F6E"/>
    <w:rsid w:val="0047322A"/>
    <w:rsid w:val="00473D3D"/>
    <w:rsid w:val="00477100"/>
    <w:rsid w:val="004820A7"/>
    <w:rsid w:val="00493644"/>
    <w:rsid w:val="00496D9B"/>
    <w:rsid w:val="00497C79"/>
    <w:rsid w:val="004A2E63"/>
    <w:rsid w:val="004A375E"/>
    <w:rsid w:val="004B03A6"/>
    <w:rsid w:val="004B09BF"/>
    <w:rsid w:val="004B0D7F"/>
    <w:rsid w:val="004B4658"/>
    <w:rsid w:val="004D53AB"/>
    <w:rsid w:val="004E7822"/>
    <w:rsid w:val="004F3B9E"/>
    <w:rsid w:val="004F46A3"/>
    <w:rsid w:val="005025F2"/>
    <w:rsid w:val="00503102"/>
    <w:rsid w:val="0050650B"/>
    <w:rsid w:val="0050686A"/>
    <w:rsid w:val="00512588"/>
    <w:rsid w:val="00513EFE"/>
    <w:rsid w:val="00514E4A"/>
    <w:rsid w:val="005207BC"/>
    <w:rsid w:val="00524C2A"/>
    <w:rsid w:val="005252B0"/>
    <w:rsid w:val="00527E3F"/>
    <w:rsid w:val="00530D46"/>
    <w:rsid w:val="00551EB5"/>
    <w:rsid w:val="00553B28"/>
    <w:rsid w:val="00555536"/>
    <w:rsid w:val="005565FD"/>
    <w:rsid w:val="0056220B"/>
    <w:rsid w:val="005649F2"/>
    <w:rsid w:val="00565DEB"/>
    <w:rsid w:val="00571B44"/>
    <w:rsid w:val="00573485"/>
    <w:rsid w:val="00581D1D"/>
    <w:rsid w:val="00587867"/>
    <w:rsid w:val="005A224A"/>
    <w:rsid w:val="005A566C"/>
    <w:rsid w:val="005B305C"/>
    <w:rsid w:val="005B6034"/>
    <w:rsid w:val="005B6553"/>
    <w:rsid w:val="005C0E9C"/>
    <w:rsid w:val="005C1134"/>
    <w:rsid w:val="005C2E0E"/>
    <w:rsid w:val="005D3647"/>
    <w:rsid w:val="005F1BDC"/>
    <w:rsid w:val="005F5030"/>
    <w:rsid w:val="0061238F"/>
    <w:rsid w:val="00613FAF"/>
    <w:rsid w:val="00624186"/>
    <w:rsid w:val="006407F5"/>
    <w:rsid w:val="00647FF2"/>
    <w:rsid w:val="00651CA4"/>
    <w:rsid w:val="0065561E"/>
    <w:rsid w:val="00660BAD"/>
    <w:rsid w:val="00663B74"/>
    <w:rsid w:val="006805AE"/>
    <w:rsid w:val="0068082F"/>
    <w:rsid w:val="00682BC7"/>
    <w:rsid w:val="00694F30"/>
    <w:rsid w:val="00695211"/>
    <w:rsid w:val="0069740F"/>
    <w:rsid w:val="00697BEF"/>
    <w:rsid w:val="006B66A9"/>
    <w:rsid w:val="006B74C2"/>
    <w:rsid w:val="006C118F"/>
    <w:rsid w:val="006C6122"/>
    <w:rsid w:val="006C7765"/>
    <w:rsid w:val="006D1EED"/>
    <w:rsid w:val="006D5FAD"/>
    <w:rsid w:val="006D66D3"/>
    <w:rsid w:val="006D751A"/>
    <w:rsid w:val="006E0009"/>
    <w:rsid w:val="006E18D4"/>
    <w:rsid w:val="006E47F1"/>
    <w:rsid w:val="006F1EAE"/>
    <w:rsid w:val="006F2087"/>
    <w:rsid w:val="006F2495"/>
    <w:rsid w:val="006F335E"/>
    <w:rsid w:val="006F3B32"/>
    <w:rsid w:val="00714A85"/>
    <w:rsid w:val="00726B6A"/>
    <w:rsid w:val="0073217E"/>
    <w:rsid w:val="00735382"/>
    <w:rsid w:val="007365FF"/>
    <w:rsid w:val="00737BA0"/>
    <w:rsid w:val="007401FF"/>
    <w:rsid w:val="00751141"/>
    <w:rsid w:val="00757554"/>
    <w:rsid w:val="007643EA"/>
    <w:rsid w:val="007755B3"/>
    <w:rsid w:val="00775F2D"/>
    <w:rsid w:val="00781DC2"/>
    <w:rsid w:val="00785D53"/>
    <w:rsid w:val="00795CB1"/>
    <w:rsid w:val="007A0300"/>
    <w:rsid w:val="007A04DC"/>
    <w:rsid w:val="007A74DA"/>
    <w:rsid w:val="007B5718"/>
    <w:rsid w:val="007B6420"/>
    <w:rsid w:val="007B65AC"/>
    <w:rsid w:val="007C3BAF"/>
    <w:rsid w:val="007C3C19"/>
    <w:rsid w:val="007C41A5"/>
    <w:rsid w:val="007D3008"/>
    <w:rsid w:val="007D619D"/>
    <w:rsid w:val="007E24C5"/>
    <w:rsid w:val="007E26F4"/>
    <w:rsid w:val="007F26C8"/>
    <w:rsid w:val="007F4C87"/>
    <w:rsid w:val="007F5DBE"/>
    <w:rsid w:val="00801C19"/>
    <w:rsid w:val="0080374B"/>
    <w:rsid w:val="00803FC2"/>
    <w:rsid w:val="008328CD"/>
    <w:rsid w:val="00834FD1"/>
    <w:rsid w:val="00843D1E"/>
    <w:rsid w:val="00846A75"/>
    <w:rsid w:val="008537F9"/>
    <w:rsid w:val="00862BCF"/>
    <w:rsid w:val="00864849"/>
    <w:rsid w:val="00864C1A"/>
    <w:rsid w:val="00866C69"/>
    <w:rsid w:val="008709D4"/>
    <w:rsid w:val="00870AE8"/>
    <w:rsid w:val="00870AFE"/>
    <w:rsid w:val="0087195E"/>
    <w:rsid w:val="00872DF1"/>
    <w:rsid w:val="008731D2"/>
    <w:rsid w:val="00881583"/>
    <w:rsid w:val="008921C0"/>
    <w:rsid w:val="008A0EF0"/>
    <w:rsid w:val="008A19F9"/>
    <w:rsid w:val="008A39DF"/>
    <w:rsid w:val="008B47AD"/>
    <w:rsid w:val="008B6A6D"/>
    <w:rsid w:val="008C3215"/>
    <w:rsid w:val="008D11DA"/>
    <w:rsid w:val="008D1EEE"/>
    <w:rsid w:val="008D3F6B"/>
    <w:rsid w:val="008D5096"/>
    <w:rsid w:val="008E5505"/>
    <w:rsid w:val="008E6648"/>
    <w:rsid w:val="008E6B62"/>
    <w:rsid w:val="008F4365"/>
    <w:rsid w:val="008F7181"/>
    <w:rsid w:val="008F7937"/>
    <w:rsid w:val="009008C2"/>
    <w:rsid w:val="00905A4D"/>
    <w:rsid w:val="00905F9F"/>
    <w:rsid w:val="00907BE2"/>
    <w:rsid w:val="00910009"/>
    <w:rsid w:val="00916207"/>
    <w:rsid w:val="00917935"/>
    <w:rsid w:val="00917EAF"/>
    <w:rsid w:val="00920D40"/>
    <w:rsid w:val="009218B0"/>
    <w:rsid w:val="00925842"/>
    <w:rsid w:val="00932126"/>
    <w:rsid w:val="0093367F"/>
    <w:rsid w:val="00940A92"/>
    <w:rsid w:val="0094320B"/>
    <w:rsid w:val="00952D2E"/>
    <w:rsid w:val="00956D48"/>
    <w:rsid w:val="009614C2"/>
    <w:rsid w:val="009626F9"/>
    <w:rsid w:val="00962CD1"/>
    <w:rsid w:val="009633F5"/>
    <w:rsid w:val="00973110"/>
    <w:rsid w:val="009774B0"/>
    <w:rsid w:val="00977582"/>
    <w:rsid w:val="00983099"/>
    <w:rsid w:val="00985E98"/>
    <w:rsid w:val="009954E0"/>
    <w:rsid w:val="009A107D"/>
    <w:rsid w:val="009A1A48"/>
    <w:rsid w:val="009A4619"/>
    <w:rsid w:val="009A7432"/>
    <w:rsid w:val="009B25F1"/>
    <w:rsid w:val="009B28A5"/>
    <w:rsid w:val="009B37A5"/>
    <w:rsid w:val="009B4125"/>
    <w:rsid w:val="009C09D3"/>
    <w:rsid w:val="009C3B28"/>
    <w:rsid w:val="009C45CC"/>
    <w:rsid w:val="009C5353"/>
    <w:rsid w:val="009C5A73"/>
    <w:rsid w:val="009D43FA"/>
    <w:rsid w:val="009D5DBB"/>
    <w:rsid w:val="009D754E"/>
    <w:rsid w:val="009E14BE"/>
    <w:rsid w:val="009F2DEC"/>
    <w:rsid w:val="009F37D4"/>
    <w:rsid w:val="00A00591"/>
    <w:rsid w:val="00A00E4E"/>
    <w:rsid w:val="00A0383A"/>
    <w:rsid w:val="00A039F4"/>
    <w:rsid w:val="00A172C7"/>
    <w:rsid w:val="00A1760A"/>
    <w:rsid w:val="00A217EF"/>
    <w:rsid w:val="00A2481C"/>
    <w:rsid w:val="00A260B4"/>
    <w:rsid w:val="00A33F2C"/>
    <w:rsid w:val="00A35EB7"/>
    <w:rsid w:val="00A409B8"/>
    <w:rsid w:val="00A50751"/>
    <w:rsid w:val="00A67F6F"/>
    <w:rsid w:val="00A700DC"/>
    <w:rsid w:val="00A75377"/>
    <w:rsid w:val="00A75A3C"/>
    <w:rsid w:val="00A80E0A"/>
    <w:rsid w:val="00A810DA"/>
    <w:rsid w:val="00A849E5"/>
    <w:rsid w:val="00A84B48"/>
    <w:rsid w:val="00A85423"/>
    <w:rsid w:val="00A9459E"/>
    <w:rsid w:val="00AA3BC1"/>
    <w:rsid w:val="00AA3EFE"/>
    <w:rsid w:val="00AA43D8"/>
    <w:rsid w:val="00AB5E68"/>
    <w:rsid w:val="00AC54E1"/>
    <w:rsid w:val="00AC7349"/>
    <w:rsid w:val="00AD49C1"/>
    <w:rsid w:val="00AE6C55"/>
    <w:rsid w:val="00AF3596"/>
    <w:rsid w:val="00AF7056"/>
    <w:rsid w:val="00B0436E"/>
    <w:rsid w:val="00B1248A"/>
    <w:rsid w:val="00B16DB0"/>
    <w:rsid w:val="00B235BD"/>
    <w:rsid w:val="00B2366C"/>
    <w:rsid w:val="00B310B1"/>
    <w:rsid w:val="00B4167B"/>
    <w:rsid w:val="00B41BF7"/>
    <w:rsid w:val="00B43E7A"/>
    <w:rsid w:val="00B45BBE"/>
    <w:rsid w:val="00B46FA5"/>
    <w:rsid w:val="00B50DF2"/>
    <w:rsid w:val="00B53300"/>
    <w:rsid w:val="00B543C1"/>
    <w:rsid w:val="00B62BE1"/>
    <w:rsid w:val="00B647EB"/>
    <w:rsid w:val="00B648AE"/>
    <w:rsid w:val="00B64B77"/>
    <w:rsid w:val="00B64C01"/>
    <w:rsid w:val="00B64C0C"/>
    <w:rsid w:val="00B67F8F"/>
    <w:rsid w:val="00B77F77"/>
    <w:rsid w:val="00B80910"/>
    <w:rsid w:val="00B8531C"/>
    <w:rsid w:val="00B86590"/>
    <w:rsid w:val="00B9483A"/>
    <w:rsid w:val="00BA06BB"/>
    <w:rsid w:val="00BA0B3E"/>
    <w:rsid w:val="00BA2DB9"/>
    <w:rsid w:val="00BA441E"/>
    <w:rsid w:val="00BA446E"/>
    <w:rsid w:val="00BA7448"/>
    <w:rsid w:val="00BC08CD"/>
    <w:rsid w:val="00BC1CE8"/>
    <w:rsid w:val="00BC7D89"/>
    <w:rsid w:val="00BD1A15"/>
    <w:rsid w:val="00BD4CB0"/>
    <w:rsid w:val="00BD4DE5"/>
    <w:rsid w:val="00BD536E"/>
    <w:rsid w:val="00BD5609"/>
    <w:rsid w:val="00BD6D50"/>
    <w:rsid w:val="00BE0F10"/>
    <w:rsid w:val="00BE13E2"/>
    <w:rsid w:val="00BF2902"/>
    <w:rsid w:val="00C12D9D"/>
    <w:rsid w:val="00C130F1"/>
    <w:rsid w:val="00C136BD"/>
    <w:rsid w:val="00C14867"/>
    <w:rsid w:val="00C15905"/>
    <w:rsid w:val="00C204F1"/>
    <w:rsid w:val="00C30E03"/>
    <w:rsid w:val="00C3168D"/>
    <w:rsid w:val="00C3262A"/>
    <w:rsid w:val="00C350C1"/>
    <w:rsid w:val="00C42E20"/>
    <w:rsid w:val="00C450B3"/>
    <w:rsid w:val="00C46095"/>
    <w:rsid w:val="00C46BFD"/>
    <w:rsid w:val="00C52043"/>
    <w:rsid w:val="00C54BBD"/>
    <w:rsid w:val="00C55DBC"/>
    <w:rsid w:val="00C713D5"/>
    <w:rsid w:val="00C71E35"/>
    <w:rsid w:val="00C8303D"/>
    <w:rsid w:val="00C83AE5"/>
    <w:rsid w:val="00C92857"/>
    <w:rsid w:val="00C92FC4"/>
    <w:rsid w:val="00C933D3"/>
    <w:rsid w:val="00C9594F"/>
    <w:rsid w:val="00CA0070"/>
    <w:rsid w:val="00CA7011"/>
    <w:rsid w:val="00CC580C"/>
    <w:rsid w:val="00CD0AA8"/>
    <w:rsid w:val="00CD3D5E"/>
    <w:rsid w:val="00CE2704"/>
    <w:rsid w:val="00CF26E4"/>
    <w:rsid w:val="00CF2D20"/>
    <w:rsid w:val="00CF4CC4"/>
    <w:rsid w:val="00CF6EE7"/>
    <w:rsid w:val="00D13C1E"/>
    <w:rsid w:val="00D14AB0"/>
    <w:rsid w:val="00D160AA"/>
    <w:rsid w:val="00D33FF7"/>
    <w:rsid w:val="00D351A2"/>
    <w:rsid w:val="00D36645"/>
    <w:rsid w:val="00D40F68"/>
    <w:rsid w:val="00D45976"/>
    <w:rsid w:val="00D473B0"/>
    <w:rsid w:val="00D509FA"/>
    <w:rsid w:val="00D51275"/>
    <w:rsid w:val="00D62883"/>
    <w:rsid w:val="00D745B7"/>
    <w:rsid w:val="00D750A2"/>
    <w:rsid w:val="00D76432"/>
    <w:rsid w:val="00D777B6"/>
    <w:rsid w:val="00D80F21"/>
    <w:rsid w:val="00D8586D"/>
    <w:rsid w:val="00D90FBF"/>
    <w:rsid w:val="00D928C3"/>
    <w:rsid w:val="00D94336"/>
    <w:rsid w:val="00D95A09"/>
    <w:rsid w:val="00DA4ECB"/>
    <w:rsid w:val="00DB10CA"/>
    <w:rsid w:val="00DB1353"/>
    <w:rsid w:val="00DC2DA4"/>
    <w:rsid w:val="00DC4926"/>
    <w:rsid w:val="00DE4ADC"/>
    <w:rsid w:val="00DF7FE7"/>
    <w:rsid w:val="00E00979"/>
    <w:rsid w:val="00E02C48"/>
    <w:rsid w:val="00E06B65"/>
    <w:rsid w:val="00E10950"/>
    <w:rsid w:val="00E126FD"/>
    <w:rsid w:val="00E143AC"/>
    <w:rsid w:val="00E26F12"/>
    <w:rsid w:val="00E3001E"/>
    <w:rsid w:val="00E3177C"/>
    <w:rsid w:val="00E36975"/>
    <w:rsid w:val="00E40761"/>
    <w:rsid w:val="00E419ED"/>
    <w:rsid w:val="00E41A78"/>
    <w:rsid w:val="00E5216D"/>
    <w:rsid w:val="00E63824"/>
    <w:rsid w:val="00E707FF"/>
    <w:rsid w:val="00E744A1"/>
    <w:rsid w:val="00E84A77"/>
    <w:rsid w:val="00E96E29"/>
    <w:rsid w:val="00E976BB"/>
    <w:rsid w:val="00E97BB5"/>
    <w:rsid w:val="00EA03A5"/>
    <w:rsid w:val="00EA0E72"/>
    <w:rsid w:val="00EA2F0B"/>
    <w:rsid w:val="00EA7B63"/>
    <w:rsid w:val="00EB2579"/>
    <w:rsid w:val="00EB51D6"/>
    <w:rsid w:val="00ED0AC6"/>
    <w:rsid w:val="00ED6983"/>
    <w:rsid w:val="00EE6D14"/>
    <w:rsid w:val="00EF3662"/>
    <w:rsid w:val="00EF4130"/>
    <w:rsid w:val="00EF73B1"/>
    <w:rsid w:val="00F05A24"/>
    <w:rsid w:val="00F14F50"/>
    <w:rsid w:val="00F33119"/>
    <w:rsid w:val="00F352DA"/>
    <w:rsid w:val="00F35849"/>
    <w:rsid w:val="00F42A43"/>
    <w:rsid w:val="00F44DE9"/>
    <w:rsid w:val="00F50DBA"/>
    <w:rsid w:val="00F54388"/>
    <w:rsid w:val="00F64F0B"/>
    <w:rsid w:val="00F651C3"/>
    <w:rsid w:val="00F7173B"/>
    <w:rsid w:val="00F80C93"/>
    <w:rsid w:val="00F83320"/>
    <w:rsid w:val="00F847E8"/>
    <w:rsid w:val="00F8610F"/>
    <w:rsid w:val="00F932ED"/>
    <w:rsid w:val="00FA3CF7"/>
    <w:rsid w:val="00FA6D21"/>
    <w:rsid w:val="00FB50F6"/>
    <w:rsid w:val="00FB5FEC"/>
    <w:rsid w:val="00FC07C0"/>
    <w:rsid w:val="00FC68FA"/>
    <w:rsid w:val="00FD0CF7"/>
    <w:rsid w:val="00FD0F83"/>
    <w:rsid w:val="00FE06DF"/>
    <w:rsid w:val="00FF5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681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D5A"/>
    <w:pPr>
      <w:ind w:left="720"/>
      <w:contextualSpacing/>
    </w:pPr>
  </w:style>
  <w:style w:type="table" w:styleId="a4">
    <w:name w:val="Table Grid"/>
    <w:basedOn w:val="a1"/>
    <w:uiPriority w:val="39"/>
    <w:rsid w:val="00D77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650B"/>
    <w:pPr>
      <w:tabs>
        <w:tab w:val="center" w:pos="4677"/>
        <w:tab w:val="right" w:pos="9355"/>
      </w:tabs>
    </w:pPr>
  </w:style>
  <w:style w:type="character" w:customStyle="1" w:styleId="a6">
    <w:name w:val="Верхний колонтитул Знак"/>
    <w:basedOn w:val="a0"/>
    <w:link w:val="a5"/>
    <w:uiPriority w:val="99"/>
    <w:rsid w:val="0050650B"/>
  </w:style>
  <w:style w:type="paragraph" w:styleId="a7">
    <w:name w:val="footer"/>
    <w:basedOn w:val="a"/>
    <w:link w:val="a8"/>
    <w:uiPriority w:val="99"/>
    <w:unhideWhenUsed/>
    <w:rsid w:val="0050650B"/>
    <w:pPr>
      <w:tabs>
        <w:tab w:val="center" w:pos="4677"/>
        <w:tab w:val="right" w:pos="9355"/>
      </w:tabs>
    </w:pPr>
  </w:style>
  <w:style w:type="character" w:customStyle="1" w:styleId="a8">
    <w:name w:val="Нижний колонтитул Знак"/>
    <w:basedOn w:val="a0"/>
    <w:link w:val="a7"/>
    <w:uiPriority w:val="99"/>
    <w:rsid w:val="0050650B"/>
  </w:style>
  <w:style w:type="character" w:styleId="a9">
    <w:name w:val="page number"/>
    <w:basedOn w:val="a0"/>
    <w:uiPriority w:val="99"/>
    <w:semiHidden/>
    <w:unhideWhenUsed/>
    <w:rsid w:val="00064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clinicaltrials.gov/ct2/show/NCT01859923"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linicaltrials.gov/ct2/show/NCT01856634?term=Delamanid+in+Pediatric+Patients&amp;rank=2"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who.int/about/licensing/copyright_form/index.html" TargetMode="External"/><Relationship Id="rId20" Type="http://schemas.openxmlformats.org/officeDocument/2006/relationships/image" Target="media/image6.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bookorders@who.int"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ho.int/" TargetMode="External"/><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156912A-CA2B-4D0D-B1DC-0FE5B9FC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60</Pages>
  <Words>95877</Words>
  <Characters>54651</Characters>
  <Application>Microsoft Office Word</Application>
  <DocSecurity>0</DocSecurity>
  <Lines>455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PHC</cp:lastModifiedBy>
  <cp:revision>71</cp:revision>
  <cp:lastPrinted>2018-09-12T12:37:00Z</cp:lastPrinted>
  <dcterms:created xsi:type="dcterms:W3CDTF">2018-08-30T08:20:00Z</dcterms:created>
  <dcterms:modified xsi:type="dcterms:W3CDTF">2018-11-01T09:33:00Z</dcterms:modified>
</cp:coreProperties>
</file>