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6DDE7DFB" w:rsidR="00E53792" w:rsidRPr="00EC54F9" w:rsidRDefault="00EC54F9" w:rsidP="00EC54F9">
      <w:pPr>
        <w:rPr>
          <w:rFonts w:ascii="Times New Roman" w:hAnsi="Times New Roman"/>
          <w:bCs/>
          <w:sz w:val="24"/>
          <w:szCs w:val="24"/>
        </w:rPr>
      </w:pPr>
      <w:bookmarkStart w:id="0" w:name="_heading=h.nihyyvbcuu4v" w:colFirst="0" w:colLast="0"/>
      <w:bookmarkEnd w:id="0"/>
      <w:r w:rsidRPr="00EC54F9">
        <w:rPr>
          <w:rFonts w:ascii="Times New Roman" w:eastAsia="Times New Roman" w:hAnsi="Times New Roman" w:cs="Times New Roman"/>
          <w:b/>
          <w:sz w:val="24"/>
          <w:szCs w:val="24"/>
        </w:rPr>
        <w:t>ДК 021:2015: 33600000-6: Фармацевтична продукція (</w:t>
      </w:r>
      <w:proofErr w:type="spellStart"/>
      <w:r w:rsidR="00936118" w:rsidRPr="00936118">
        <w:rPr>
          <w:rFonts w:ascii="Times New Roman" w:eastAsia="Times New Roman" w:hAnsi="Times New Roman" w:cs="Times New Roman"/>
          <w:b/>
          <w:sz w:val="24"/>
          <w:szCs w:val="24"/>
        </w:rPr>
        <w:t>Ганцикловір</w:t>
      </w:r>
      <w:proofErr w:type="spellEnd"/>
      <w:r w:rsidR="00936118" w:rsidRPr="00936118">
        <w:rPr>
          <w:rFonts w:ascii="Times New Roman" w:eastAsia="Times New Roman" w:hAnsi="Times New Roman" w:cs="Times New Roman"/>
          <w:b/>
          <w:sz w:val="24"/>
          <w:szCs w:val="24"/>
        </w:rPr>
        <w:t xml:space="preserve"> </w:t>
      </w:r>
      <w:proofErr w:type="spellStart"/>
      <w:r w:rsidR="00936118" w:rsidRPr="00936118">
        <w:rPr>
          <w:rFonts w:ascii="Times New Roman" w:eastAsia="Times New Roman" w:hAnsi="Times New Roman" w:cs="Times New Roman"/>
          <w:b/>
          <w:sz w:val="24"/>
          <w:szCs w:val="24"/>
        </w:rPr>
        <w:t>ліофілізат</w:t>
      </w:r>
      <w:proofErr w:type="spellEnd"/>
      <w:r w:rsidR="00936118" w:rsidRPr="00936118">
        <w:rPr>
          <w:rFonts w:ascii="Times New Roman" w:eastAsia="Times New Roman" w:hAnsi="Times New Roman" w:cs="Times New Roman"/>
          <w:b/>
          <w:sz w:val="24"/>
          <w:szCs w:val="24"/>
        </w:rPr>
        <w:t xml:space="preserve"> для розчину для </w:t>
      </w:r>
      <w:proofErr w:type="spellStart"/>
      <w:r w:rsidR="00936118" w:rsidRPr="00936118">
        <w:rPr>
          <w:rFonts w:ascii="Times New Roman" w:eastAsia="Times New Roman" w:hAnsi="Times New Roman" w:cs="Times New Roman"/>
          <w:b/>
          <w:sz w:val="24"/>
          <w:szCs w:val="24"/>
        </w:rPr>
        <w:t>інфузій</w:t>
      </w:r>
      <w:proofErr w:type="spellEnd"/>
      <w:r w:rsidR="00936118" w:rsidRPr="00936118">
        <w:rPr>
          <w:rFonts w:ascii="Times New Roman" w:eastAsia="Times New Roman" w:hAnsi="Times New Roman" w:cs="Times New Roman"/>
          <w:b/>
          <w:sz w:val="24"/>
          <w:szCs w:val="24"/>
        </w:rPr>
        <w:t xml:space="preserve"> по 500мг, </w:t>
      </w:r>
      <w:proofErr w:type="spellStart"/>
      <w:r w:rsidR="00936118" w:rsidRPr="00936118">
        <w:rPr>
          <w:rFonts w:ascii="Times New Roman" w:eastAsia="Times New Roman" w:hAnsi="Times New Roman" w:cs="Times New Roman"/>
          <w:b/>
          <w:sz w:val="24"/>
          <w:szCs w:val="24"/>
        </w:rPr>
        <w:t>МНН:Ganciclovir</w:t>
      </w:r>
      <w:proofErr w:type="spellEnd"/>
      <w:r w:rsidR="00F273D6" w:rsidRPr="00F273D6">
        <w:rPr>
          <w:rFonts w:ascii="Times New Roman" w:eastAsia="Times New Roman" w:hAnsi="Times New Roman" w:cs="Times New Roman"/>
          <w:b/>
          <w:sz w:val="24"/>
          <w:szCs w:val="24"/>
        </w:rPr>
        <w:t>)</w:t>
      </w:r>
      <w:r w:rsidR="003976BE" w:rsidRPr="003976BE">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06BAE056" w:rsidR="00E53792" w:rsidRDefault="001E5B73" w:rsidP="00EC54F9">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4"/>
          <w:szCs w:val="24"/>
        </w:rPr>
        <w:t xml:space="preserve"> </w:t>
      </w:r>
      <w:r w:rsidR="003976BE" w:rsidRPr="003976BE">
        <w:rPr>
          <w:rFonts w:ascii="Times New Roman" w:eastAsia="Times New Roman" w:hAnsi="Times New Roman" w:cs="Times New Roman"/>
          <w:b/>
          <w:sz w:val="24"/>
          <w:szCs w:val="24"/>
        </w:rPr>
        <w:t>ДК 021:</w:t>
      </w:r>
      <w:r w:rsidR="003976BE" w:rsidRPr="00EC54F9">
        <w:rPr>
          <w:rFonts w:ascii="Times New Roman" w:eastAsia="Times New Roman" w:hAnsi="Times New Roman" w:cs="Times New Roman"/>
          <w:b/>
          <w:sz w:val="24"/>
          <w:szCs w:val="24"/>
        </w:rPr>
        <w:t xml:space="preserve">2015: </w:t>
      </w:r>
      <w:r w:rsidR="00EC54F9" w:rsidRPr="00EC54F9">
        <w:rPr>
          <w:rFonts w:ascii="Times New Roman" w:hAnsi="Times New Roman"/>
          <w:b/>
          <w:bCs/>
          <w:sz w:val="24"/>
          <w:szCs w:val="24"/>
        </w:rPr>
        <w:t>33600000-6: Фармацевтична продукція (</w:t>
      </w:r>
      <w:proofErr w:type="spellStart"/>
      <w:r w:rsidR="00A96408" w:rsidRPr="00A96408">
        <w:rPr>
          <w:rFonts w:ascii="Times New Roman" w:hAnsi="Times New Roman"/>
          <w:b/>
          <w:bCs/>
          <w:sz w:val="24"/>
          <w:szCs w:val="24"/>
        </w:rPr>
        <w:t>Ганцикловір</w:t>
      </w:r>
      <w:proofErr w:type="spellEnd"/>
      <w:r w:rsidR="00A96408" w:rsidRPr="00A96408">
        <w:rPr>
          <w:rFonts w:ascii="Times New Roman" w:hAnsi="Times New Roman"/>
          <w:b/>
          <w:bCs/>
          <w:sz w:val="24"/>
          <w:szCs w:val="24"/>
        </w:rPr>
        <w:t xml:space="preserve"> </w:t>
      </w:r>
      <w:proofErr w:type="spellStart"/>
      <w:r w:rsidR="00A96408" w:rsidRPr="00A96408">
        <w:rPr>
          <w:rFonts w:ascii="Times New Roman" w:hAnsi="Times New Roman"/>
          <w:b/>
          <w:bCs/>
          <w:sz w:val="24"/>
          <w:szCs w:val="24"/>
        </w:rPr>
        <w:t>ліофілізат</w:t>
      </w:r>
      <w:proofErr w:type="spellEnd"/>
      <w:r w:rsidR="00A96408" w:rsidRPr="00A96408">
        <w:rPr>
          <w:rFonts w:ascii="Times New Roman" w:hAnsi="Times New Roman"/>
          <w:b/>
          <w:bCs/>
          <w:sz w:val="24"/>
          <w:szCs w:val="24"/>
        </w:rPr>
        <w:t xml:space="preserve"> для розчину для </w:t>
      </w:r>
      <w:proofErr w:type="spellStart"/>
      <w:r w:rsidR="00A96408" w:rsidRPr="00A96408">
        <w:rPr>
          <w:rFonts w:ascii="Times New Roman" w:hAnsi="Times New Roman"/>
          <w:b/>
          <w:bCs/>
          <w:sz w:val="24"/>
          <w:szCs w:val="24"/>
        </w:rPr>
        <w:t>інфузій</w:t>
      </w:r>
      <w:proofErr w:type="spellEnd"/>
      <w:r w:rsidR="00A96408" w:rsidRPr="00A96408">
        <w:rPr>
          <w:rFonts w:ascii="Times New Roman" w:hAnsi="Times New Roman"/>
          <w:b/>
          <w:bCs/>
          <w:sz w:val="24"/>
          <w:szCs w:val="24"/>
        </w:rPr>
        <w:t xml:space="preserve"> по 500мг, </w:t>
      </w:r>
      <w:proofErr w:type="spellStart"/>
      <w:r w:rsidR="00A96408" w:rsidRPr="00A96408">
        <w:rPr>
          <w:rFonts w:ascii="Times New Roman" w:hAnsi="Times New Roman"/>
          <w:b/>
          <w:bCs/>
          <w:sz w:val="24"/>
          <w:szCs w:val="24"/>
        </w:rPr>
        <w:t>МНН:Ganciclovir</w:t>
      </w:r>
      <w:proofErr w:type="spellEnd"/>
      <w:r w:rsidR="00EC54F9" w:rsidRPr="00EC54F9">
        <w:rPr>
          <w:rFonts w:ascii="Times New Roman" w:hAnsi="Times New Roman"/>
          <w:b/>
          <w:bCs/>
          <w:sz w:val="24"/>
          <w:szCs w:val="24"/>
        </w:rPr>
        <w:t>).</w:t>
      </w:r>
    </w:p>
    <w:p w14:paraId="00000010" w14:textId="3C5A5C7B"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Pr>
          <w:rFonts w:ascii="Times New Roman" w:eastAsia="Times New Roman" w:hAnsi="Times New Roman" w:cs="Times New Roman"/>
          <w:sz w:val="24"/>
          <w:szCs w:val="24"/>
        </w:rPr>
        <w:t xml:space="preserve"> </w:t>
      </w:r>
      <w:r w:rsidR="00EC54F9" w:rsidRPr="00D536E0">
        <w:rPr>
          <w:rFonts w:ascii="Times New Roman" w:hAnsi="Times New Roman"/>
          <w:sz w:val="24"/>
          <w:szCs w:val="24"/>
        </w:rPr>
        <w:t>«</w:t>
      </w:r>
      <w:r w:rsidR="00EC54F9">
        <w:rPr>
          <w:rFonts w:ascii="Times New Roman" w:hAnsi="Times New Roman"/>
          <w:sz w:val="24"/>
          <w:szCs w:val="24"/>
        </w:rPr>
        <w:t>Відкриті торги з попередньою кваліфікацією</w:t>
      </w:r>
      <w:r w:rsidR="00EC54F9" w:rsidRPr="00644F27">
        <w:rPr>
          <w:rFonts w:ascii="Times New Roman" w:hAnsi="Times New Roman"/>
          <w:sz w:val="24"/>
          <w:szCs w:val="24"/>
        </w:rPr>
        <w:t>»</w:t>
      </w:r>
      <w:r w:rsidR="00EC54F9">
        <w:rPr>
          <w:rFonts w:ascii="Times New Roman" w:hAnsi="Times New Roman"/>
          <w:sz w:val="24"/>
          <w:szCs w:val="24"/>
        </w:rPr>
        <w:t xml:space="preserve"> </w:t>
      </w:r>
      <w:r>
        <w:rPr>
          <w:rFonts w:ascii="Times New Roman" w:eastAsia="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2BDE2ECB" w14:textId="1827CBF0" w:rsidR="00E0133B" w:rsidRPr="00E0133B" w:rsidRDefault="001E5B73" w:rsidP="00E0133B">
      <w:pPr>
        <w:jc w:val="both"/>
        <w:rPr>
          <w:rFonts w:ascii="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5D0579" w:rsidRPr="005D0579">
        <w:rPr>
          <w:rFonts w:ascii="Times New Roman" w:hAnsi="Times New Roman" w:cs="Times New Roman"/>
          <w:color w:val="000000" w:themeColor="text1"/>
          <w:sz w:val="24"/>
          <w:szCs w:val="24"/>
        </w:rPr>
        <w:t>1 505</w:t>
      </w:r>
      <w:r w:rsidR="005D0579">
        <w:rPr>
          <w:rFonts w:ascii="Times New Roman" w:hAnsi="Times New Roman" w:cs="Times New Roman"/>
          <w:color w:val="000000" w:themeColor="text1"/>
          <w:sz w:val="24"/>
          <w:szCs w:val="24"/>
        </w:rPr>
        <w:t> </w:t>
      </w:r>
      <w:r w:rsidR="005D0579" w:rsidRPr="005D0579">
        <w:rPr>
          <w:rFonts w:ascii="Times New Roman" w:hAnsi="Times New Roman" w:cs="Times New Roman"/>
          <w:color w:val="000000" w:themeColor="text1"/>
          <w:sz w:val="24"/>
          <w:szCs w:val="24"/>
        </w:rPr>
        <w:t>052</w:t>
      </w:r>
      <w:r w:rsidR="005D0579">
        <w:rPr>
          <w:rFonts w:ascii="Times New Roman" w:hAnsi="Times New Roman" w:cs="Times New Roman"/>
          <w:color w:val="000000" w:themeColor="text1"/>
          <w:sz w:val="24"/>
          <w:szCs w:val="24"/>
        </w:rPr>
        <w:t>,</w:t>
      </w:r>
      <w:r w:rsidR="005D0579" w:rsidRPr="005D0579">
        <w:rPr>
          <w:rFonts w:ascii="Times New Roman" w:hAnsi="Times New Roman" w:cs="Times New Roman"/>
          <w:color w:val="000000" w:themeColor="text1"/>
          <w:sz w:val="24"/>
          <w:szCs w:val="24"/>
        </w:rPr>
        <w:t xml:space="preserve">00 </w:t>
      </w:r>
      <w:r>
        <w:rPr>
          <w:rFonts w:ascii="Times New Roman" w:eastAsia="Times New Roman" w:hAnsi="Times New Roman" w:cs="Times New Roman"/>
          <w:sz w:val="24"/>
          <w:szCs w:val="24"/>
        </w:rPr>
        <w:t xml:space="preserve">грн без ПДВ. </w:t>
      </w:r>
      <w:r w:rsidR="00E0133B" w:rsidRPr="00E0133B">
        <w:rPr>
          <w:rFonts w:ascii="Times New Roman" w:hAnsi="Times New Roman" w:cs="Times New Roman"/>
          <w:sz w:val="24"/>
          <w:szCs w:val="24"/>
        </w:rPr>
        <w:t>Очікувана вартість предмета закупівлі сформована згідно розрахунків до бюджету проекту «Стійка відповідь на епідемії ВІЛ і ТБ в умовах війни та відновлення України», який реалізується за кошти Глобального фонду, затверджена річним планом закупівель та передбачена замовленням на закупівлю</w:t>
      </w:r>
      <w:r w:rsidR="0001409B">
        <w:rPr>
          <w:rFonts w:ascii="Times New Roman" w:hAnsi="Times New Roman" w:cs="Times New Roman"/>
          <w:sz w:val="24"/>
          <w:szCs w:val="24"/>
        </w:rPr>
        <w:t>,</w:t>
      </w:r>
      <w:r w:rsidR="00E0133B" w:rsidRPr="00E0133B">
        <w:rPr>
          <w:rFonts w:ascii="Times New Roman" w:hAnsi="Times New Roman" w:cs="Times New Roman"/>
          <w:sz w:val="24"/>
          <w:szCs w:val="24"/>
        </w:rPr>
        <w:t xml:space="preserve"> не перевищує граничні оптово-відпускні ціни згідно </w:t>
      </w:r>
      <w:r w:rsidR="002A03CD" w:rsidRPr="002A03CD">
        <w:rPr>
          <w:rFonts w:ascii="Times New Roman" w:hAnsi="Times New Roman" w:cs="Times New Roman"/>
          <w:sz w:val="24"/>
          <w:szCs w:val="24"/>
        </w:rPr>
        <w:t>Наказ МОЗ України від 16.07.2025 № 1133 "Про декларування зміни оптово-відпускних цін на лікарські засоби станом на 11 липня 2025 року"</w:t>
      </w:r>
      <w:r w:rsidR="00E0133B" w:rsidRPr="00E0133B">
        <w:rPr>
          <w:rFonts w:ascii="Times New Roman" w:hAnsi="Times New Roman" w:cs="Times New Roman"/>
          <w:sz w:val="24"/>
          <w:szCs w:val="24"/>
        </w:rPr>
        <w:t xml:space="preserve"> та граничні постачальницько-збутові надбавки згідно Постанови КМУ від 17.10.2008 №955 «Про заходи щодо стабілізації цін на лікарські засоби та медичні вироби» із змінами.</w:t>
      </w:r>
    </w:p>
    <w:p w14:paraId="00000012" w14:textId="05B5FC6A" w:rsidR="00E53792" w:rsidRDefault="00E0133B" w:rsidP="00E0133B">
      <w:pPr>
        <w:jc w:val="both"/>
        <w:rPr>
          <w:rFonts w:ascii="Times New Roman" w:eastAsia="Times New Roman" w:hAnsi="Times New Roman" w:cs="Times New Roman"/>
          <w:sz w:val="24"/>
          <w:szCs w:val="24"/>
        </w:rPr>
      </w:pPr>
      <w:r w:rsidRPr="00E0133B">
        <w:rPr>
          <w:rFonts w:ascii="Times New Roman" w:hAnsi="Times New Roman" w:cs="Times New Roman"/>
          <w:sz w:val="24"/>
          <w:szCs w:val="24"/>
        </w:rPr>
        <w:t>Розрахунки зазначені у таблиці згідно Додатку 1</w:t>
      </w:r>
    </w:p>
    <w:p w14:paraId="00000013" w14:textId="3E29499B"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D30336" w:rsidRPr="00D30336">
        <w:rPr>
          <w:rFonts w:ascii="Times New Roman" w:hAnsi="Times New Roman" w:cs="Times New Roman"/>
          <w:color w:val="000000" w:themeColor="text1"/>
          <w:sz w:val="24"/>
          <w:szCs w:val="24"/>
        </w:rPr>
        <w:t>1 505</w:t>
      </w:r>
      <w:r w:rsidR="00D30336">
        <w:rPr>
          <w:rFonts w:ascii="Times New Roman" w:hAnsi="Times New Roman" w:cs="Times New Roman"/>
          <w:color w:val="000000" w:themeColor="text1"/>
          <w:sz w:val="24"/>
          <w:szCs w:val="24"/>
        </w:rPr>
        <w:t> </w:t>
      </w:r>
      <w:r w:rsidR="00D30336" w:rsidRPr="00D30336">
        <w:rPr>
          <w:rFonts w:ascii="Times New Roman" w:hAnsi="Times New Roman" w:cs="Times New Roman"/>
          <w:color w:val="000000" w:themeColor="text1"/>
          <w:sz w:val="24"/>
          <w:szCs w:val="24"/>
        </w:rPr>
        <w:t>052</w:t>
      </w:r>
      <w:r w:rsidR="00D30336">
        <w:rPr>
          <w:rFonts w:ascii="Times New Roman" w:hAnsi="Times New Roman" w:cs="Times New Roman"/>
          <w:color w:val="000000" w:themeColor="text1"/>
          <w:sz w:val="24"/>
          <w:szCs w:val="24"/>
        </w:rPr>
        <w:t>,</w:t>
      </w:r>
      <w:r w:rsidR="00D30336" w:rsidRPr="00D30336">
        <w:rPr>
          <w:rFonts w:ascii="Times New Roman" w:hAnsi="Times New Roman" w:cs="Times New Roman"/>
          <w:color w:val="000000" w:themeColor="text1"/>
          <w:sz w:val="24"/>
          <w:szCs w:val="24"/>
        </w:rPr>
        <w:t xml:space="preserve">00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2280BDC" w14:textId="79CA56A2" w:rsidR="00EC54F9" w:rsidRPr="00EC54F9" w:rsidRDefault="001E5B73">
      <w:pPr>
        <w:spacing w:after="0" w:line="240" w:lineRule="auto"/>
        <w:jc w:val="both"/>
        <w:rPr>
          <w:rFonts w:ascii="Times New Roman" w:hAnsi="Times New Roman"/>
          <w:color w:val="000000" w:themeColor="text1"/>
          <w:sz w:val="24"/>
          <w:szCs w:val="24"/>
        </w:rPr>
      </w:pPr>
      <w:r>
        <w:rPr>
          <w:rFonts w:ascii="Times New Roman" w:eastAsia="Times New Roman" w:hAnsi="Times New Roman" w:cs="Times New Roman"/>
          <w:b/>
          <w:sz w:val="24"/>
          <w:szCs w:val="24"/>
        </w:rPr>
        <w:t xml:space="preserve">Кількість – </w:t>
      </w:r>
      <w:r w:rsidR="00EC54F9" w:rsidRPr="0073119C">
        <w:rPr>
          <w:rFonts w:ascii="Times New Roman" w:hAnsi="Times New Roman"/>
          <w:sz w:val="24"/>
          <w:szCs w:val="24"/>
        </w:rPr>
        <w:t xml:space="preserve">згідно Додатку №2 </w:t>
      </w:r>
      <w:r w:rsidR="00EC54F9" w:rsidRPr="00EC54F9">
        <w:t>«</w:t>
      </w:r>
      <w:r w:rsidR="00623FF6">
        <w:rPr>
          <w:rFonts w:ascii="Times New Roman" w:hAnsi="Times New Roman"/>
          <w:color w:val="000000" w:themeColor="text1"/>
          <w:sz w:val="24"/>
          <w:szCs w:val="24"/>
        </w:rPr>
        <w:t>Медико-технічні вимоги</w:t>
      </w:r>
      <w:bookmarkStart w:id="1" w:name="_GoBack"/>
      <w:bookmarkEnd w:id="1"/>
      <w:r w:rsidR="00EC54F9" w:rsidRPr="00EC54F9">
        <w:rPr>
          <w:rFonts w:ascii="Times New Roman" w:hAnsi="Times New Roman"/>
          <w:color w:val="000000" w:themeColor="text1"/>
          <w:sz w:val="24"/>
          <w:szCs w:val="24"/>
        </w:rPr>
        <w:t>»</w:t>
      </w:r>
    </w:p>
    <w:p w14:paraId="4C9B15FE" w14:textId="77777777" w:rsidR="00EC54F9" w:rsidRDefault="001E5B73" w:rsidP="00EC54F9">
      <w:pPr>
        <w:tabs>
          <w:tab w:val="left" w:pos="426"/>
        </w:tabs>
        <w:jc w:val="both"/>
        <w:rPr>
          <w:rFonts w:ascii="Times New Roman" w:hAnsi="Times New Roman"/>
          <w:b/>
          <w:bCs/>
          <w:sz w:val="24"/>
          <w:szCs w:val="24"/>
        </w:rPr>
      </w:pPr>
      <w:r w:rsidRPr="00EC54F9">
        <w:rPr>
          <w:rFonts w:ascii="Times New Roman" w:eastAsia="Times New Roman" w:hAnsi="Times New Roman" w:cs="Times New Roman"/>
          <w:sz w:val="24"/>
          <w:szCs w:val="24"/>
        </w:rPr>
        <w:lastRenderedPageBreak/>
        <w:t>Строк поставки товару—</w:t>
      </w:r>
      <w:r w:rsidRPr="00EC54F9">
        <w:t xml:space="preserve"> </w:t>
      </w:r>
      <w:r w:rsidR="00EC54F9" w:rsidRPr="00EC54F9">
        <w:rPr>
          <w:rFonts w:ascii="Times New Roman" w:hAnsi="Times New Roman"/>
          <w:sz w:val="24"/>
          <w:szCs w:val="24"/>
        </w:rPr>
        <w:t>поставка може здійснюватися партіями, але не пізніше 15 грудня 2025 року</w:t>
      </w:r>
      <w:r w:rsidR="00EC54F9" w:rsidRPr="00D92A62">
        <w:rPr>
          <w:rFonts w:ascii="Times New Roman" w:hAnsi="Times New Roman"/>
          <w:b/>
          <w:bCs/>
          <w:sz w:val="24"/>
          <w:szCs w:val="24"/>
        </w:rPr>
        <w:t xml:space="preserve"> </w:t>
      </w:r>
    </w:p>
    <w:p w14:paraId="00000019" w14:textId="5993876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DE30C4">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44CA37ED" w14:textId="77777777" w:rsidR="00DE30C4" w:rsidRPr="00C3018A" w:rsidRDefault="00DE30C4" w:rsidP="00DE30C4">
      <w:pPr>
        <w:autoSpaceDE w:val="0"/>
        <w:autoSpaceDN w:val="0"/>
        <w:adjustRightInd w:val="0"/>
        <w:spacing w:after="0" w:line="240" w:lineRule="auto"/>
        <w:ind w:firstLine="709"/>
        <w:jc w:val="center"/>
        <w:rPr>
          <w:rFonts w:ascii="Times New Roman" w:hAnsi="Times New Roman"/>
          <w:b/>
          <w:color w:val="000000"/>
          <w:sz w:val="24"/>
          <w:szCs w:val="24"/>
        </w:rPr>
      </w:pPr>
      <w:bookmarkStart w:id="2" w:name="_heading=h.q8etrab0597" w:colFirst="0" w:colLast="0"/>
      <w:bookmarkStart w:id="3" w:name="_Hlk88138937"/>
      <w:bookmarkEnd w:id="2"/>
      <w:r w:rsidRPr="00C3018A">
        <w:rPr>
          <w:rFonts w:ascii="Times New Roman" w:hAnsi="Times New Roman"/>
          <w:b/>
          <w:color w:val="000000"/>
          <w:sz w:val="24"/>
          <w:szCs w:val="24"/>
        </w:rPr>
        <w:t>МЕДИКО-ТЕХНІЧНІ ВИМОГИ</w:t>
      </w:r>
    </w:p>
    <w:p w14:paraId="1CD065AD" w14:textId="77777777" w:rsidR="00DE30C4" w:rsidRPr="00C3018A" w:rsidRDefault="00DE30C4" w:rsidP="00DE30C4">
      <w:pPr>
        <w:spacing w:after="0" w:line="240" w:lineRule="auto"/>
        <w:jc w:val="center"/>
        <w:rPr>
          <w:rFonts w:ascii="Times New Roman" w:hAnsi="Times New Roman"/>
          <w:b/>
          <w:bCs/>
          <w:color w:val="000000"/>
          <w:sz w:val="24"/>
          <w:szCs w:val="24"/>
          <w:lang w:eastAsia="ru-RU"/>
        </w:rPr>
      </w:pPr>
      <w:r w:rsidRPr="00C3018A">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3"/>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559"/>
        <w:gridCol w:w="1417"/>
        <w:gridCol w:w="1276"/>
        <w:gridCol w:w="1418"/>
        <w:gridCol w:w="1417"/>
      </w:tblGrid>
      <w:tr w:rsidR="00DE30C4" w:rsidRPr="00C3018A" w14:paraId="1055C42C" w14:textId="77777777" w:rsidTr="00191CAA">
        <w:trPr>
          <w:trHeight w:val="1134"/>
        </w:trPr>
        <w:tc>
          <w:tcPr>
            <w:tcW w:w="425" w:type="dxa"/>
            <w:vAlign w:val="center"/>
          </w:tcPr>
          <w:p w14:paraId="01D96AE1" w14:textId="77777777" w:rsidR="00DE30C4" w:rsidRPr="00C3018A" w:rsidRDefault="00DE30C4" w:rsidP="00191CAA">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tc>
        <w:tc>
          <w:tcPr>
            <w:tcW w:w="1843" w:type="dxa"/>
            <w:shd w:val="clear" w:color="auto" w:fill="auto"/>
            <w:vAlign w:val="center"/>
            <w:hideMark/>
          </w:tcPr>
          <w:p w14:paraId="0CE5E2BA" w14:textId="77777777" w:rsidR="00DE30C4" w:rsidRPr="00C3018A" w:rsidRDefault="00DE30C4" w:rsidP="00191CAA">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4" w:name="_Hlk163044184"/>
            <w:r w:rsidRPr="00C3018A">
              <w:rPr>
                <w:rFonts w:ascii="Times New Roman" w:eastAsia="Times New Roman" w:hAnsi="Times New Roman" w:cs="Times New Roman"/>
                <w:b/>
                <w:bCs/>
                <w:sz w:val="24"/>
                <w:szCs w:val="24"/>
                <w:lang w:eastAsia="ru-RU"/>
              </w:rPr>
              <w:t>Міжнародна непатентована назва ЛЗ</w:t>
            </w:r>
          </w:p>
        </w:tc>
        <w:tc>
          <w:tcPr>
            <w:tcW w:w="1559" w:type="dxa"/>
            <w:vAlign w:val="center"/>
          </w:tcPr>
          <w:p w14:paraId="6A37BAC2" w14:textId="77777777" w:rsidR="00DE30C4" w:rsidRPr="00C3018A" w:rsidRDefault="00DE30C4" w:rsidP="00191CAA">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844A04">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7704965B" w14:textId="77777777" w:rsidR="00DE30C4" w:rsidRPr="00C3018A" w:rsidRDefault="00DE30C4" w:rsidP="00191CAA">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w:t>
            </w:r>
            <w:r w:rsidRPr="00C3018A">
              <w:rPr>
                <w:rFonts w:ascii="Times New Roman" w:eastAsia="Times New Roman" w:hAnsi="Times New Roman" w:cs="Times New Roman"/>
                <w:b/>
                <w:bCs/>
                <w:sz w:val="24"/>
                <w:szCs w:val="24"/>
                <w:lang w:eastAsia="ru-RU"/>
              </w:rPr>
              <w:t>озування</w:t>
            </w:r>
          </w:p>
        </w:tc>
        <w:tc>
          <w:tcPr>
            <w:tcW w:w="1276" w:type="dxa"/>
            <w:vAlign w:val="center"/>
          </w:tcPr>
          <w:p w14:paraId="06091593" w14:textId="77777777" w:rsidR="00DE30C4" w:rsidRPr="00C3018A" w:rsidRDefault="00DE30C4" w:rsidP="00191CAA">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72790">
              <w:rPr>
                <w:rFonts w:ascii="Times New Roman" w:eastAsia="Times New Roman" w:hAnsi="Times New Roman" w:cs="Times New Roman"/>
                <w:b/>
                <w:bCs/>
                <w:sz w:val="24"/>
                <w:szCs w:val="24"/>
                <w:lang w:eastAsia="ru-RU"/>
              </w:rPr>
              <w:t>Одиниця виміру</w:t>
            </w:r>
          </w:p>
        </w:tc>
        <w:tc>
          <w:tcPr>
            <w:tcW w:w="1418" w:type="dxa"/>
            <w:shd w:val="clear" w:color="auto" w:fill="auto"/>
            <w:vAlign w:val="center"/>
            <w:hideMark/>
          </w:tcPr>
          <w:p w14:paraId="258D6D43" w14:textId="77777777" w:rsidR="00DE30C4" w:rsidRPr="00C3018A" w:rsidRDefault="00DE30C4" w:rsidP="00191CAA">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C3018A">
              <w:rPr>
                <w:rFonts w:ascii="Times New Roman" w:eastAsia="Times New Roman" w:hAnsi="Times New Roman" w:cs="Times New Roman"/>
                <w:b/>
                <w:bCs/>
                <w:sz w:val="24"/>
                <w:szCs w:val="24"/>
                <w:lang w:eastAsia="ru-RU"/>
              </w:rPr>
              <w:t>Кількість одиниць до закупівлі</w:t>
            </w:r>
          </w:p>
        </w:tc>
        <w:tc>
          <w:tcPr>
            <w:tcW w:w="1417" w:type="dxa"/>
            <w:vAlign w:val="center"/>
          </w:tcPr>
          <w:p w14:paraId="3DA57A68" w14:textId="77777777" w:rsidR="00DE30C4" w:rsidRPr="00C3018A" w:rsidRDefault="00DE30C4" w:rsidP="00191CAA">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Строк  поставки</w:t>
            </w:r>
          </w:p>
        </w:tc>
      </w:tr>
      <w:tr w:rsidR="00936118" w:rsidRPr="00C3018A" w14:paraId="4AD37443" w14:textId="77777777" w:rsidTr="00191CAA">
        <w:trPr>
          <w:trHeight w:val="2160"/>
        </w:trPr>
        <w:tc>
          <w:tcPr>
            <w:tcW w:w="425" w:type="dxa"/>
            <w:vAlign w:val="center"/>
          </w:tcPr>
          <w:p w14:paraId="45537E09" w14:textId="77777777" w:rsidR="00936118" w:rsidRDefault="00936118" w:rsidP="00936118">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2F1705FF" w14:textId="77777777" w:rsidR="00936118" w:rsidRDefault="00936118" w:rsidP="00936118">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843" w:type="dxa"/>
            <w:shd w:val="clear" w:color="auto" w:fill="auto"/>
            <w:vAlign w:val="center"/>
          </w:tcPr>
          <w:p w14:paraId="214DE29A" w14:textId="7BA14D46" w:rsidR="00936118" w:rsidRPr="00844A04" w:rsidRDefault="00936118" w:rsidP="00936118">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roofErr w:type="spellStart"/>
            <w:r w:rsidRPr="00643A5B">
              <w:rPr>
                <w:rFonts w:ascii="Times New Roman" w:eastAsia="Times New Roman" w:hAnsi="Times New Roman" w:cs="Times New Roman"/>
                <w:sz w:val="24"/>
                <w:szCs w:val="24"/>
                <w:lang w:eastAsia="ru-RU"/>
              </w:rPr>
              <w:t>Ганцикловір</w:t>
            </w:r>
            <w:proofErr w:type="spellEnd"/>
            <w:r w:rsidRPr="00643A5B">
              <w:rPr>
                <w:rFonts w:ascii="Times New Roman" w:eastAsia="Times New Roman" w:hAnsi="Times New Roman" w:cs="Times New Roman"/>
                <w:sz w:val="24"/>
                <w:szCs w:val="24"/>
                <w:lang w:eastAsia="ru-RU"/>
              </w:rPr>
              <w:t xml:space="preserve"> </w:t>
            </w:r>
            <w:proofErr w:type="spellStart"/>
            <w:r w:rsidRPr="00643A5B">
              <w:rPr>
                <w:rFonts w:ascii="Times New Roman" w:eastAsia="Times New Roman" w:hAnsi="Times New Roman" w:cs="Times New Roman"/>
                <w:sz w:val="24"/>
                <w:szCs w:val="24"/>
                <w:lang w:eastAsia="ru-RU"/>
              </w:rPr>
              <w:t>ліофілізат</w:t>
            </w:r>
            <w:proofErr w:type="spellEnd"/>
            <w:r w:rsidRPr="00643A5B">
              <w:rPr>
                <w:rFonts w:ascii="Times New Roman" w:eastAsia="Times New Roman" w:hAnsi="Times New Roman" w:cs="Times New Roman"/>
                <w:sz w:val="24"/>
                <w:szCs w:val="24"/>
                <w:lang w:eastAsia="ru-RU"/>
              </w:rPr>
              <w:t xml:space="preserve"> для розчину для </w:t>
            </w:r>
            <w:proofErr w:type="spellStart"/>
            <w:r w:rsidRPr="00643A5B">
              <w:rPr>
                <w:rFonts w:ascii="Times New Roman" w:eastAsia="Times New Roman" w:hAnsi="Times New Roman" w:cs="Times New Roman"/>
                <w:sz w:val="24"/>
                <w:szCs w:val="24"/>
                <w:lang w:eastAsia="ru-RU"/>
              </w:rPr>
              <w:t>інфузій</w:t>
            </w:r>
            <w:proofErr w:type="spellEnd"/>
            <w:r w:rsidRPr="00643A5B">
              <w:rPr>
                <w:rFonts w:ascii="Times New Roman" w:eastAsia="Times New Roman" w:hAnsi="Times New Roman" w:cs="Times New Roman"/>
                <w:sz w:val="24"/>
                <w:szCs w:val="24"/>
                <w:lang w:eastAsia="ru-RU"/>
              </w:rPr>
              <w:t xml:space="preserve"> </w:t>
            </w:r>
          </w:p>
        </w:tc>
        <w:tc>
          <w:tcPr>
            <w:tcW w:w="1559" w:type="dxa"/>
            <w:vAlign w:val="center"/>
          </w:tcPr>
          <w:p w14:paraId="43FAF50D" w14:textId="761E6C70" w:rsidR="00936118" w:rsidRPr="003932C5" w:rsidRDefault="00936118" w:rsidP="00936118">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флакон</w:t>
            </w:r>
          </w:p>
        </w:tc>
        <w:tc>
          <w:tcPr>
            <w:tcW w:w="1417" w:type="dxa"/>
            <w:vAlign w:val="center"/>
          </w:tcPr>
          <w:p w14:paraId="0D97DC07" w14:textId="08330831" w:rsidR="00936118" w:rsidRPr="00C3018A" w:rsidRDefault="00936118" w:rsidP="00936118">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 мг</w:t>
            </w:r>
          </w:p>
        </w:tc>
        <w:tc>
          <w:tcPr>
            <w:tcW w:w="1276" w:type="dxa"/>
            <w:shd w:val="clear" w:color="auto" w:fill="auto"/>
            <w:vAlign w:val="center"/>
          </w:tcPr>
          <w:p w14:paraId="15E0A607" w14:textId="28CDEAE3" w:rsidR="00936118" w:rsidRPr="00194FFF" w:rsidRDefault="00936118" w:rsidP="00936118">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флакон</w:t>
            </w:r>
          </w:p>
        </w:tc>
        <w:tc>
          <w:tcPr>
            <w:tcW w:w="1418" w:type="dxa"/>
            <w:noWrap/>
            <w:vAlign w:val="center"/>
          </w:tcPr>
          <w:p w14:paraId="664E17D5" w14:textId="7EB8CAF2" w:rsidR="00936118" w:rsidRPr="00844A04" w:rsidRDefault="00936118" w:rsidP="00936118">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t>1746</w:t>
            </w:r>
          </w:p>
        </w:tc>
        <w:tc>
          <w:tcPr>
            <w:tcW w:w="1417" w:type="dxa"/>
            <w:vAlign w:val="center"/>
          </w:tcPr>
          <w:p w14:paraId="30D71502" w14:textId="77777777" w:rsidR="00936118" w:rsidRDefault="00936118" w:rsidP="00936118">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DC7B89">
              <w:rPr>
                <w:rFonts w:ascii="Times New Roman" w:eastAsia="Times New Roman" w:hAnsi="Times New Roman" w:cs="Times New Roman"/>
                <w:sz w:val="24"/>
                <w:szCs w:val="24"/>
                <w:lang w:eastAsia="ru-RU"/>
              </w:rPr>
              <w:t>Поставка може здійснюватися партіями</w:t>
            </w:r>
            <w:r w:rsidRPr="0083256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але не пізніше</w:t>
            </w:r>
          </w:p>
          <w:p w14:paraId="463A6F7A" w14:textId="464DC851" w:rsidR="00936118" w:rsidRPr="00DC7B89" w:rsidRDefault="00936118" w:rsidP="00936118">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грудня 2025 року.</w:t>
            </w:r>
          </w:p>
        </w:tc>
      </w:tr>
      <w:bookmarkEnd w:id="4"/>
    </w:tbl>
    <w:p w14:paraId="2D1FF91F" w14:textId="77777777" w:rsidR="00DE30C4" w:rsidRPr="00B44D0F" w:rsidRDefault="00DE30C4" w:rsidP="00DE30C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val="ru-RU" w:eastAsia="ru-RU"/>
        </w:rPr>
      </w:pPr>
    </w:p>
    <w:p w14:paraId="0D305BBF" w14:textId="77777777" w:rsidR="00DE30C4" w:rsidRPr="00C3018A" w:rsidRDefault="00DE30C4" w:rsidP="00DE30C4">
      <w:pPr>
        <w:spacing w:after="0" w:line="240" w:lineRule="auto"/>
        <w:jc w:val="center"/>
        <w:rPr>
          <w:rFonts w:ascii="Times New Roman" w:hAnsi="Times New Roman" w:cs="Times New Roman"/>
          <w:b/>
          <w:color w:val="000000"/>
          <w:spacing w:val="-4"/>
          <w:sz w:val="24"/>
          <w:szCs w:val="24"/>
        </w:rPr>
      </w:pPr>
      <w:r w:rsidRPr="00C3018A">
        <w:rPr>
          <w:rFonts w:ascii="Times New Roman" w:hAnsi="Times New Roman" w:cs="Times New Roman"/>
          <w:b/>
          <w:color w:val="000000"/>
          <w:spacing w:val="-4"/>
          <w:sz w:val="24"/>
          <w:szCs w:val="24"/>
        </w:rPr>
        <w:t>Загальні вимоги до предмета закупівлі:</w:t>
      </w:r>
    </w:p>
    <w:p w14:paraId="133C6516" w14:textId="77777777" w:rsidR="00DE30C4" w:rsidRPr="00C3018A" w:rsidRDefault="00DE30C4" w:rsidP="00DE30C4">
      <w:pPr>
        <w:numPr>
          <w:ilvl w:val="0"/>
          <w:numId w:val="1"/>
        </w:numPr>
        <w:snapToGrid w:val="0"/>
        <w:spacing w:before="20" w:after="20" w:line="276" w:lineRule="auto"/>
        <w:contextualSpacing/>
        <w:jc w:val="both"/>
        <w:rPr>
          <w:rFonts w:ascii="Times New Roman" w:hAnsi="Times New Roman" w:cs="Times New Roman"/>
          <w:sz w:val="24"/>
          <w:szCs w:val="24"/>
          <w:lang w:eastAsia="en-US"/>
        </w:rPr>
      </w:pPr>
      <w:r w:rsidRPr="002378DF">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Pr="00E00041">
        <w:t xml:space="preserve"> </w:t>
      </w:r>
      <w:r w:rsidRPr="00E00041">
        <w:rPr>
          <w:rFonts w:ascii="Times New Roman" w:hAnsi="Times New Roman" w:cs="Times New Roman"/>
          <w:sz w:val="24"/>
          <w:szCs w:val="24"/>
          <w:lang w:eastAsia="en-US"/>
        </w:rPr>
        <w:t>Маркування первинної упаковки має бути виготовлено у повній відповідності до АНД</w:t>
      </w:r>
      <w:r>
        <w:rPr>
          <w:rFonts w:ascii="Times New Roman" w:hAnsi="Times New Roman" w:cs="Times New Roman"/>
          <w:sz w:val="24"/>
          <w:szCs w:val="24"/>
          <w:lang w:eastAsia="en-US"/>
        </w:rPr>
        <w:t>.</w:t>
      </w:r>
    </w:p>
    <w:p w14:paraId="0EFEC766" w14:textId="77777777" w:rsidR="00DE30C4" w:rsidRPr="00A176B6" w:rsidRDefault="00DE30C4" w:rsidP="00DE30C4">
      <w:pPr>
        <w:numPr>
          <w:ilvl w:val="0"/>
          <w:numId w:val="1"/>
        </w:numPr>
        <w:snapToGrid w:val="0"/>
        <w:spacing w:before="20" w:after="20" w:line="276" w:lineRule="auto"/>
        <w:contextualSpacing/>
        <w:jc w:val="both"/>
        <w:rPr>
          <w:rFonts w:ascii="Times New Roman" w:hAnsi="Times New Roman" w:cs="Times New Roman"/>
          <w:color w:val="000000"/>
          <w:sz w:val="24"/>
          <w:szCs w:val="24"/>
          <w:lang w:eastAsia="en-US"/>
        </w:rPr>
      </w:pPr>
      <w:r w:rsidRPr="00A176B6">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w:t>
      </w:r>
      <w:r>
        <w:rPr>
          <w:rFonts w:ascii="Times New Roman" w:hAnsi="Times New Roman" w:cs="Times New Roman"/>
          <w:sz w:val="24"/>
          <w:szCs w:val="24"/>
          <w:lang w:eastAsia="en-US"/>
        </w:rPr>
        <w:t>д</w:t>
      </w:r>
      <w:r w:rsidRPr="00A176B6">
        <w:rPr>
          <w:rFonts w:ascii="Times New Roman" w:hAnsi="Times New Roman" w:cs="Times New Roman"/>
          <w:sz w:val="24"/>
          <w:szCs w:val="24"/>
          <w:lang w:eastAsia="en-US"/>
        </w:rPr>
        <w:t>оговору.</w:t>
      </w:r>
    </w:p>
    <w:p w14:paraId="0BBDD692" w14:textId="672E5CF1" w:rsidR="00DE30C4" w:rsidRPr="00DE30C4" w:rsidRDefault="00DE30C4" w:rsidP="00DE30C4">
      <w:pPr>
        <w:numPr>
          <w:ilvl w:val="0"/>
          <w:numId w:val="1"/>
        </w:numPr>
        <w:suppressAutoHyphens/>
        <w:autoSpaceDN w:val="0"/>
        <w:snapToGrid w:val="0"/>
        <w:spacing w:before="20" w:after="0" w:line="240" w:lineRule="auto"/>
        <w:ind w:left="709" w:hanging="283"/>
        <w:contextualSpacing/>
        <w:jc w:val="both"/>
        <w:rPr>
          <w:rFonts w:ascii="Times New Roman" w:hAnsi="Times New Roman" w:cs="Times New Roman"/>
          <w:sz w:val="24"/>
          <w:szCs w:val="24"/>
          <w:lang w:eastAsia="en-US"/>
        </w:rPr>
      </w:pPr>
      <w:r w:rsidRPr="00C766C4">
        <w:rPr>
          <w:rFonts w:ascii="Times New Roman" w:hAnsi="Times New Roman" w:cs="Times New Roman"/>
          <w:sz w:val="24"/>
          <w:szCs w:val="24"/>
          <w:lang w:eastAsia="en-US"/>
        </w:rPr>
        <w:t xml:space="preserve">Транспортні засоби, задіяні для перевезення товару повинні відповідати вимогам санітарних </w:t>
      </w:r>
      <w:r w:rsidRPr="00DE30C4">
        <w:rPr>
          <w:rFonts w:ascii="Times New Roman" w:hAnsi="Times New Roman" w:cs="Times New Roman"/>
          <w:sz w:val="24"/>
          <w:szCs w:val="24"/>
          <w:lang w:eastAsia="en-US"/>
        </w:rPr>
        <w:t xml:space="preserve">норм та правил, </w:t>
      </w:r>
      <w:r w:rsidRPr="00DE30C4">
        <w:rPr>
          <w:rFonts w:ascii="Times New Roman" w:hAnsi="Times New Roman" w:cs="Times New Roman"/>
          <w:bCs/>
          <w:color w:val="000000"/>
          <w:sz w:val="24"/>
          <w:szCs w:val="24"/>
          <w:shd w:val="clear" w:color="auto" w:fill="FFFFFF"/>
        </w:rPr>
        <w:t xml:space="preserve">забезпечувати належний температурний режим при </w:t>
      </w:r>
      <w:r w:rsidRPr="00DE30C4">
        <w:rPr>
          <w:rFonts w:ascii="Times New Roman" w:hAnsi="Times New Roman" w:cs="Times New Roman"/>
          <w:sz w:val="24"/>
          <w:szCs w:val="24"/>
          <w:lang w:eastAsia="en-US"/>
        </w:rPr>
        <w:t>транспортуван</w:t>
      </w:r>
      <w:r w:rsidR="00E94D08">
        <w:rPr>
          <w:rFonts w:ascii="Times New Roman" w:hAnsi="Times New Roman" w:cs="Times New Roman"/>
          <w:sz w:val="24"/>
          <w:szCs w:val="24"/>
          <w:lang w:eastAsia="en-US"/>
        </w:rPr>
        <w:t>н</w:t>
      </w:r>
      <w:r w:rsidRPr="00DE30C4">
        <w:rPr>
          <w:rFonts w:ascii="Times New Roman" w:hAnsi="Times New Roman" w:cs="Times New Roman"/>
          <w:sz w:val="24"/>
          <w:szCs w:val="24"/>
          <w:lang w:eastAsia="en-US"/>
        </w:rPr>
        <w:t>і.</w:t>
      </w:r>
    </w:p>
    <w:p w14:paraId="0000001F" w14:textId="40C2C9A0" w:rsidR="00E53792" w:rsidRPr="00DE30C4" w:rsidRDefault="00DE30C4" w:rsidP="00DE30C4">
      <w:pPr>
        <w:numPr>
          <w:ilvl w:val="0"/>
          <w:numId w:val="1"/>
        </w:numPr>
        <w:suppressAutoHyphens/>
        <w:autoSpaceDN w:val="0"/>
        <w:snapToGrid w:val="0"/>
        <w:spacing w:before="20" w:after="0" w:line="240" w:lineRule="auto"/>
        <w:ind w:left="709" w:hanging="283"/>
        <w:contextualSpacing/>
        <w:jc w:val="both"/>
        <w:rPr>
          <w:rFonts w:ascii="Times New Roman" w:hAnsi="Times New Roman" w:cs="Times New Roman"/>
          <w:sz w:val="24"/>
          <w:szCs w:val="24"/>
          <w:lang w:eastAsia="en-US"/>
        </w:rPr>
      </w:pPr>
      <w:r w:rsidRPr="00DE30C4">
        <w:rPr>
          <w:rFonts w:ascii="Times New Roman" w:hAnsi="Times New Roman" w:cs="Times New Roman"/>
          <w:sz w:val="24"/>
          <w:szCs w:val="24"/>
          <w:lang w:eastAsia="en-US"/>
        </w:rPr>
        <w:t>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046AD8D2" w14:textId="77777777" w:rsidR="00EC54F9" w:rsidRDefault="00EC54F9">
      <w:pPr>
        <w:rPr>
          <w:rFonts w:ascii="Times New Roman" w:eastAsia="Times New Roman" w:hAnsi="Times New Roman" w:cs="Times New Roman"/>
          <w:color w:val="000000"/>
          <w:sz w:val="24"/>
          <w:szCs w:val="24"/>
          <w:highlight w:val="white"/>
        </w:rPr>
        <w:sectPr w:rsidR="00EC54F9">
          <w:pgSz w:w="11906" w:h="16838"/>
          <w:pgMar w:top="850" w:right="850" w:bottom="850" w:left="1417" w:header="708" w:footer="708" w:gutter="0"/>
          <w:pgNumType w:start="1"/>
          <w:cols w:space="720"/>
        </w:sectPr>
      </w:pPr>
    </w:p>
    <w:p w14:paraId="61E7028A" w14:textId="66CB4126" w:rsidR="00EC54F9" w:rsidRPr="00EC54F9" w:rsidRDefault="00EC54F9" w:rsidP="00DE30C4">
      <w:pPr>
        <w:spacing w:before="280" w:after="0" w:line="240" w:lineRule="auto"/>
        <w:ind w:left="10490"/>
        <w:rPr>
          <w:rFonts w:ascii="Times New Roman" w:eastAsia="Times New Roman" w:hAnsi="Times New Roman" w:cs="Times New Roman"/>
          <w:b/>
          <w:sz w:val="24"/>
          <w:szCs w:val="24"/>
        </w:rPr>
      </w:pPr>
      <w:r w:rsidRPr="00EC54F9">
        <w:rPr>
          <w:rFonts w:ascii="Times New Roman" w:hAnsi="Times New Roman" w:cs="Times New Roman"/>
          <w:color w:val="000000"/>
          <w:sz w:val="24"/>
          <w:szCs w:val="24"/>
        </w:rPr>
        <w:lastRenderedPageBreak/>
        <w:t xml:space="preserve">Додаток 1 до </w:t>
      </w:r>
      <w:r w:rsidRPr="00EC54F9">
        <w:rPr>
          <w:rFonts w:ascii="Times New Roman" w:eastAsia="Times New Roman" w:hAnsi="Times New Roman" w:cs="Times New Roman"/>
          <w:sz w:val="24"/>
          <w:szCs w:val="24"/>
        </w:rPr>
        <w:t xml:space="preserve">обґрунтування </w:t>
      </w:r>
    </w:p>
    <w:p w14:paraId="6F4FBF06" w14:textId="43428914" w:rsidR="00EC54F9" w:rsidRDefault="00EC54F9" w:rsidP="00DE30C4">
      <w:pPr>
        <w:spacing w:after="0" w:line="240" w:lineRule="auto"/>
        <w:ind w:left="10490"/>
        <w:rPr>
          <w:rFonts w:ascii="Times New Roman" w:eastAsia="Times New Roman" w:hAnsi="Times New Roman" w:cs="Times New Roman"/>
          <w:sz w:val="24"/>
          <w:szCs w:val="24"/>
        </w:rPr>
      </w:pPr>
      <w:r w:rsidRPr="00EC54F9">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p>
    <w:p w14:paraId="6A919077" w14:textId="6D601B04" w:rsidR="00EC54F9" w:rsidRDefault="00EC54F9" w:rsidP="00DE30C4">
      <w:pPr>
        <w:spacing w:after="0" w:line="240" w:lineRule="auto"/>
        <w:ind w:left="5954"/>
        <w:rPr>
          <w:rFonts w:ascii="Times New Roman" w:eastAsia="Times New Roman" w:hAnsi="Times New Roman" w:cs="Times New Roman"/>
          <w:color w:val="000000"/>
          <w:sz w:val="24"/>
          <w:szCs w:val="24"/>
          <w:highlight w:val="white"/>
        </w:rPr>
      </w:pPr>
    </w:p>
    <w:tbl>
      <w:tblPr>
        <w:tblStyle w:val="a5"/>
        <w:tblW w:w="15588" w:type="dxa"/>
        <w:tblLayout w:type="fixed"/>
        <w:tblLook w:val="04A0" w:firstRow="1" w:lastRow="0" w:firstColumn="1" w:lastColumn="0" w:noHBand="0" w:noVBand="1"/>
      </w:tblPr>
      <w:tblGrid>
        <w:gridCol w:w="1271"/>
        <w:gridCol w:w="1344"/>
        <w:gridCol w:w="782"/>
        <w:gridCol w:w="1483"/>
        <w:gridCol w:w="1368"/>
        <w:gridCol w:w="977"/>
        <w:gridCol w:w="1561"/>
        <w:gridCol w:w="2177"/>
        <w:gridCol w:w="1063"/>
        <w:gridCol w:w="1129"/>
        <w:gridCol w:w="1157"/>
        <w:gridCol w:w="1276"/>
      </w:tblGrid>
      <w:tr w:rsidR="00993924" w:rsidRPr="00707E23" w14:paraId="5BCE8884" w14:textId="77777777" w:rsidTr="004E4D2B">
        <w:trPr>
          <w:trHeight w:val="2614"/>
        </w:trPr>
        <w:tc>
          <w:tcPr>
            <w:tcW w:w="1271" w:type="dxa"/>
            <w:vAlign w:val="center"/>
            <w:hideMark/>
          </w:tcPr>
          <w:p w14:paraId="0720806F" w14:textId="77777777" w:rsidR="00707E23" w:rsidRPr="00707E23" w:rsidRDefault="00707E23" w:rsidP="000A1D64">
            <w:pPr>
              <w:jc w:val="center"/>
              <w:rPr>
                <w:rFonts w:ascii="Times New Roman" w:eastAsia="Times New Roman" w:hAnsi="Times New Roman" w:cs="Times New Roman"/>
                <w:b/>
                <w:bCs/>
                <w:color w:val="000000"/>
                <w:sz w:val="18"/>
                <w:szCs w:val="18"/>
                <w:highlight w:val="white"/>
              </w:rPr>
            </w:pPr>
            <w:r w:rsidRPr="00707E23">
              <w:rPr>
                <w:rFonts w:ascii="Times New Roman" w:eastAsia="Times New Roman" w:hAnsi="Times New Roman" w:cs="Times New Roman"/>
                <w:b/>
                <w:bCs/>
                <w:color w:val="000000"/>
                <w:sz w:val="18"/>
                <w:szCs w:val="18"/>
                <w:highlight w:val="white"/>
              </w:rPr>
              <w:t>Міжнародна непатентована або загальноприйнята назва лікарського засобу</w:t>
            </w:r>
          </w:p>
        </w:tc>
        <w:tc>
          <w:tcPr>
            <w:tcW w:w="1344" w:type="dxa"/>
            <w:vAlign w:val="center"/>
            <w:hideMark/>
          </w:tcPr>
          <w:p w14:paraId="04EBC6BE" w14:textId="77777777" w:rsidR="00707E23" w:rsidRPr="00707E23" w:rsidRDefault="00707E23" w:rsidP="000A1D64">
            <w:pPr>
              <w:jc w:val="center"/>
              <w:rPr>
                <w:rFonts w:ascii="Times New Roman" w:eastAsia="Times New Roman" w:hAnsi="Times New Roman" w:cs="Times New Roman"/>
                <w:b/>
                <w:bCs/>
                <w:color w:val="000000"/>
                <w:sz w:val="18"/>
                <w:szCs w:val="18"/>
                <w:highlight w:val="white"/>
              </w:rPr>
            </w:pPr>
            <w:r w:rsidRPr="00707E23">
              <w:rPr>
                <w:rFonts w:ascii="Times New Roman" w:eastAsia="Times New Roman" w:hAnsi="Times New Roman" w:cs="Times New Roman"/>
                <w:b/>
                <w:bCs/>
                <w:color w:val="000000"/>
                <w:sz w:val="18"/>
                <w:szCs w:val="18"/>
                <w:highlight w:val="white"/>
              </w:rPr>
              <w:t>Форма випуску</w:t>
            </w:r>
          </w:p>
        </w:tc>
        <w:tc>
          <w:tcPr>
            <w:tcW w:w="782" w:type="dxa"/>
            <w:vAlign w:val="center"/>
            <w:hideMark/>
          </w:tcPr>
          <w:p w14:paraId="64342523" w14:textId="77777777" w:rsidR="00707E23" w:rsidRPr="00707E23" w:rsidRDefault="00707E23" w:rsidP="000A1D64">
            <w:pPr>
              <w:jc w:val="center"/>
              <w:rPr>
                <w:rFonts w:ascii="Times New Roman" w:eastAsia="Times New Roman" w:hAnsi="Times New Roman" w:cs="Times New Roman"/>
                <w:b/>
                <w:bCs/>
                <w:color w:val="000000"/>
                <w:sz w:val="18"/>
                <w:szCs w:val="18"/>
                <w:highlight w:val="white"/>
              </w:rPr>
            </w:pPr>
            <w:r w:rsidRPr="00707E23">
              <w:rPr>
                <w:rFonts w:ascii="Times New Roman" w:eastAsia="Times New Roman" w:hAnsi="Times New Roman" w:cs="Times New Roman"/>
                <w:b/>
                <w:bCs/>
                <w:color w:val="000000"/>
                <w:sz w:val="18"/>
                <w:szCs w:val="18"/>
                <w:highlight w:val="white"/>
              </w:rPr>
              <w:t>Дозування</w:t>
            </w:r>
          </w:p>
        </w:tc>
        <w:tc>
          <w:tcPr>
            <w:tcW w:w="1483" w:type="dxa"/>
            <w:vAlign w:val="center"/>
            <w:hideMark/>
          </w:tcPr>
          <w:p w14:paraId="3F819FCF" w14:textId="77777777" w:rsidR="00707E23" w:rsidRPr="00707E23" w:rsidRDefault="00707E23" w:rsidP="000A1D64">
            <w:pPr>
              <w:jc w:val="center"/>
              <w:rPr>
                <w:rFonts w:ascii="Times New Roman" w:eastAsia="Times New Roman" w:hAnsi="Times New Roman" w:cs="Times New Roman"/>
                <w:b/>
                <w:bCs/>
                <w:color w:val="000000"/>
                <w:sz w:val="18"/>
                <w:szCs w:val="18"/>
                <w:highlight w:val="white"/>
              </w:rPr>
            </w:pPr>
            <w:r w:rsidRPr="00707E23">
              <w:rPr>
                <w:rFonts w:ascii="Times New Roman" w:eastAsia="Times New Roman" w:hAnsi="Times New Roman" w:cs="Times New Roman"/>
                <w:b/>
                <w:bCs/>
                <w:color w:val="000000"/>
                <w:sz w:val="18"/>
                <w:szCs w:val="18"/>
                <w:highlight w:val="white"/>
              </w:rPr>
              <w:t>Кількість одиниць лікарського засобу у споживчій упаковці</w:t>
            </w:r>
          </w:p>
        </w:tc>
        <w:tc>
          <w:tcPr>
            <w:tcW w:w="1368" w:type="dxa"/>
            <w:vAlign w:val="center"/>
            <w:hideMark/>
          </w:tcPr>
          <w:p w14:paraId="6ADC97D9" w14:textId="77777777" w:rsidR="00707E23" w:rsidRPr="00707E23" w:rsidRDefault="00707E23" w:rsidP="000A1D64">
            <w:pPr>
              <w:jc w:val="center"/>
              <w:rPr>
                <w:rFonts w:ascii="Times New Roman" w:eastAsia="Times New Roman" w:hAnsi="Times New Roman" w:cs="Times New Roman"/>
                <w:b/>
                <w:bCs/>
                <w:color w:val="000000"/>
                <w:sz w:val="18"/>
                <w:szCs w:val="18"/>
                <w:highlight w:val="white"/>
              </w:rPr>
            </w:pPr>
            <w:r w:rsidRPr="00707E23">
              <w:rPr>
                <w:rFonts w:ascii="Times New Roman" w:eastAsia="Times New Roman" w:hAnsi="Times New Roman" w:cs="Times New Roman"/>
                <w:b/>
                <w:bCs/>
                <w:color w:val="000000"/>
                <w:sz w:val="18"/>
                <w:szCs w:val="18"/>
                <w:highlight w:val="white"/>
              </w:rPr>
              <w:t xml:space="preserve">Задекларована зміна оптово-відпускної ціни на лікарський засіб вітчизняного </w:t>
            </w:r>
            <w:r w:rsidRPr="00707E23">
              <w:rPr>
                <w:rFonts w:ascii="Times New Roman" w:eastAsia="Times New Roman" w:hAnsi="Times New Roman" w:cs="Times New Roman"/>
                <w:b/>
                <w:bCs/>
                <w:color w:val="000000"/>
                <w:sz w:val="18"/>
                <w:szCs w:val="18"/>
                <w:highlight w:val="white"/>
              </w:rPr>
              <w:br/>
              <w:t>та/або іноземного виробництва, грн.</w:t>
            </w:r>
          </w:p>
        </w:tc>
        <w:tc>
          <w:tcPr>
            <w:tcW w:w="977" w:type="dxa"/>
            <w:vAlign w:val="center"/>
            <w:hideMark/>
          </w:tcPr>
          <w:p w14:paraId="2BBA3CE5" w14:textId="77777777" w:rsidR="00707E23" w:rsidRPr="00707E23" w:rsidRDefault="00707E23" w:rsidP="000A1D64">
            <w:pPr>
              <w:jc w:val="center"/>
              <w:rPr>
                <w:rFonts w:ascii="Times New Roman" w:eastAsia="Times New Roman" w:hAnsi="Times New Roman" w:cs="Times New Roman"/>
                <w:b/>
                <w:bCs/>
                <w:color w:val="000000"/>
                <w:sz w:val="18"/>
                <w:szCs w:val="18"/>
                <w:highlight w:val="white"/>
              </w:rPr>
            </w:pPr>
            <w:r w:rsidRPr="00707E23">
              <w:rPr>
                <w:rFonts w:ascii="Times New Roman" w:eastAsia="Times New Roman" w:hAnsi="Times New Roman" w:cs="Times New Roman"/>
                <w:b/>
                <w:bCs/>
                <w:color w:val="000000"/>
                <w:sz w:val="18"/>
                <w:szCs w:val="18"/>
                <w:highlight w:val="white"/>
              </w:rPr>
              <w:t>Середня вартість за одиницю</w:t>
            </w:r>
          </w:p>
        </w:tc>
        <w:tc>
          <w:tcPr>
            <w:tcW w:w="1561" w:type="dxa"/>
            <w:vAlign w:val="center"/>
            <w:hideMark/>
          </w:tcPr>
          <w:p w14:paraId="22BEE7BF" w14:textId="77777777" w:rsidR="00707E23" w:rsidRPr="00707E23" w:rsidRDefault="00707E23" w:rsidP="000A1D64">
            <w:pPr>
              <w:jc w:val="center"/>
              <w:rPr>
                <w:rFonts w:ascii="Times New Roman" w:eastAsia="Times New Roman" w:hAnsi="Times New Roman" w:cs="Times New Roman"/>
                <w:b/>
                <w:bCs/>
                <w:color w:val="000000"/>
                <w:sz w:val="18"/>
                <w:szCs w:val="18"/>
                <w:highlight w:val="white"/>
              </w:rPr>
            </w:pPr>
            <w:r w:rsidRPr="00707E23">
              <w:rPr>
                <w:rFonts w:ascii="Times New Roman" w:eastAsia="Times New Roman" w:hAnsi="Times New Roman" w:cs="Times New Roman"/>
                <w:b/>
                <w:bCs/>
                <w:color w:val="000000"/>
                <w:sz w:val="18"/>
                <w:szCs w:val="18"/>
                <w:highlight w:val="white"/>
              </w:rPr>
              <w:t>граничні постачальницько-збутові надбавки згідно Постанови КМУ від 17.10.2008 №955 «Про заходи щодо стабілізації цін на лікарські засоби та медичні вироби» із змінами. (8%)</w:t>
            </w:r>
          </w:p>
        </w:tc>
        <w:tc>
          <w:tcPr>
            <w:tcW w:w="2177" w:type="dxa"/>
            <w:vAlign w:val="center"/>
            <w:hideMark/>
          </w:tcPr>
          <w:p w14:paraId="10CD59F7" w14:textId="04FCFE4C" w:rsidR="00707E23" w:rsidRPr="00707E23" w:rsidRDefault="00707E23" w:rsidP="000A1D64">
            <w:pPr>
              <w:jc w:val="center"/>
              <w:rPr>
                <w:rFonts w:ascii="Times New Roman" w:eastAsia="Times New Roman" w:hAnsi="Times New Roman" w:cs="Times New Roman"/>
                <w:b/>
                <w:bCs/>
                <w:color w:val="000000"/>
                <w:sz w:val="18"/>
                <w:szCs w:val="18"/>
                <w:highlight w:val="white"/>
              </w:rPr>
            </w:pPr>
            <w:r w:rsidRPr="00707E23">
              <w:rPr>
                <w:rFonts w:ascii="Times New Roman" w:eastAsia="Times New Roman" w:hAnsi="Times New Roman" w:cs="Times New Roman"/>
                <w:b/>
                <w:bCs/>
                <w:color w:val="000000"/>
                <w:sz w:val="18"/>
                <w:szCs w:val="18"/>
                <w:highlight w:val="white"/>
              </w:rPr>
              <w:t xml:space="preserve">Джерело інформації </w:t>
            </w:r>
          </w:p>
        </w:tc>
        <w:tc>
          <w:tcPr>
            <w:tcW w:w="1063" w:type="dxa"/>
            <w:vAlign w:val="center"/>
            <w:hideMark/>
          </w:tcPr>
          <w:p w14:paraId="31010876" w14:textId="21671215" w:rsidR="00707E23" w:rsidRPr="00707E23" w:rsidRDefault="00707E23" w:rsidP="000A1D64">
            <w:pPr>
              <w:jc w:val="center"/>
              <w:rPr>
                <w:rFonts w:ascii="Times New Roman" w:eastAsia="Times New Roman" w:hAnsi="Times New Roman" w:cs="Times New Roman"/>
                <w:b/>
                <w:bCs/>
                <w:color w:val="000000"/>
                <w:sz w:val="18"/>
                <w:szCs w:val="18"/>
                <w:highlight w:val="white"/>
              </w:rPr>
            </w:pPr>
            <w:r w:rsidRPr="00707E23">
              <w:rPr>
                <w:rFonts w:ascii="Times New Roman" w:eastAsia="Times New Roman" w:hAnsi="Times New Roman" w:cs="Times New Roman"/>
                <w:b/>
                <w:bCs/>
                <w:color w:val="000000"/>
                <w:sz w:val="18"/>
                <w:szCs w:val="18"/>
                <w:highlight w:val="white"/>
              </w:rPr>
              <w:t>Номер бюджетної лінії</w:t>
            </w:r>
          </w:p>
        </w:tc>
        <w:tc>
          <w:tcPr>
            <w:tcW w:w="1129" w:type="dxa"/>
            <w:vAlign w:val="center"/>
            <w:hideMark/>
          </w:tcPr>
          <w:p w14:paraId="0FAE6565" w14:textId="77777777" w:rsidR="00707E23" w:rsidRPr="00707E23" w:rsidRDefault="00707E23" w:rsidP="000A1D64">
            <w:pPr>
              <w:jc w:val="center"/>
              <w:rPr>
                <w:rFonts w:ascii="Times New Roman" w:eastAsia="Times New Roman" w:hAnsi="Times New Roman" w:cs="Times New Roman"/>
                <w:b/>
                <w:bCs/>
                <w:color w:val="000000"/>
                <w:sz w:val="18"/>
                <w:szCs w:val="18"/>
                <w:highlight w:val="white"/>
              </w:rPr>
            </w:pPr>
            <w:r w:rsidRPr="00707E23">
              <w:rPr>
                <w:rFonts w:ascii="Times New Roman" w:eastAsia="Times New Roman" w:hAnsi="Times New Roman" w:cs="Times New Roman"/>
                <w:b/>
                <w:bCs/>
                <w:color w:val="000000"/>
                <w:sz w:val="18"/>
                <w:szCs w:val="18"/>
                <w:highlight w:val="white"/>
              </w:rPr>
              <w:t>Назва бюджетної лінії</w:t>
            </w:r>
          </w:p>
        </w:tc>
        <w:tc>
          <w:tcPr>
            <w:tcW w:w="1157" w:type="dxa"/>
            <w:vAlign w:val="center"/>
            <w:hideMark/>
          </w:tcPr>
          <w:p w14:paraId="307494F5" w14:textId="77777777" w:rsidR="00707E23" w:rsidRPr="00707E23" w:rsidRDefault="00707E23" w:rsidP="000A1D64">
            <w:pPr>
              <w:jc w:val="center"/>
              <w:rPr>
                <w:rFonts w:ascii="Times New Roman" w:eastAsia="Times New Roman" w:hAnsi="Times New Roman" w:cs="Times New Roman"/>
                <w:b/>
                <w:bCs/>
                <w:color w:val="000000"/>
                <w:sz w:val="18"/>
                <w:szCs w:val="18"/>
                <w:highlight w:val="white"/>
              </w:rPr>
            </w:pPr>
            <w:r w:rsidRPr="00707E23">
              <w:rPr>
                <w:rFonts w:ascii="Times New Roman" w:eastAsia="Times New Roman" w:hAnsi="Times New Roman" w:cs="Times New Roman"/>
                <w:b/>
                <w:bCs/>
                <w:color w:val="000000"/>
                <w:sz w:val="18"/>
                <w:szCs w:val="18"/>
                <w:highlight w:val="white"/>
              </w:rPr>
              <w:t>Закупівля 2025 рік (од.)</w:t>
            </w:r>
          </w:p>
        </w:tc>
        <w:tc>
          <w:tcPr>
            <w:tcW w:w="1276" w:type="dxa"/>
            <w:vAlign w:val="center"/>
            <w:hideMark/>
          </w:tcPr>
          <w:p w14:paraId="03833680" w14:textId="39AA05BA" w:rsidR="00707E23" w:rsidRPr="00707E23" w:rsidRDefault="00707E23" w:rsidP="000A1D64">
            <w:pPr>
              <w:jc w:val="center"/>
              <w:rPr>
                <w:rFonts w:ascii="Times New Roman" w:eastAsia="Times New Roman" w:hAnsi="Times New Roman" w:cs="Times New Roman"/>
                <w:b/>
                <w:bCs/>
                <w:color w:val="000000"/>
                <w:sz w:val="18"/>
                <w:szCs w:val="18"/>
                <w:highlight w:val="white"/>
              </w:rPr>
            </w:pPr>
            <w:r w:rsidRPr="00707E23">
              <w:rPr>
                <w:rFonts w:ascii="Times New Roman" w:eastAsia="Times New Roman" w:hAnsi="Times New Roman" w:cs="Times New Roman"/>
                <w:b/>
                <w:bCs/>
                <w:color w:val="000000"/>
                <w:sz w:val="18"/>
                <w:szCs w:val="18"/>
                <w:highlight w:val="white"/>
              </w:rPr>
              <w:t xml:space="preserve">середня вартість, </w:t>
            </w:r>
            <w:r w:rsidR="00A628D3">
              <w:rPr>
                <w:rFonts w:ascii="Times New Roman" w:eastAsia="Times New Roman" w:hAnsi="Times New Roman" w:cs="Times New Roman"/>
                <w:b/>
                <w:bCs/>
                <w:color w:val="000000"/>
                <w:sz w:val="18"/>
                <w:szCs w:val="18"/>
                <w:highlight w:val="white"/>
              </w:rPr>
              <w:t xml:space="preserve">(Загальна сума в </w:t>
            </w:r>
            <w:r w:rsidRPr="00707E23">
              <w:rPr>
                <w:rFonts w:ascii="Times New Roman" w:eastAsia="Times New Roman" w:hAnsi="Times New Roman" w:cs="Times New Roman"/>
                <w:b/>
                <w:bCs/>
                <w:color w:val="000000"/>
                <w:sz w:val="18"/>
                <w:szCs w:val="18"/>
                <w:highlight w:val="white"/>
              </w:rPr>
              <w:t>грн.</w:t>
            </w:r>
            <w:r w:rsidR="00A628D3">
              <w:rPr>
                <w:rFonts w:ascii="Times New Roman" w:eastAsia="Times New Roman" w:hAnsi="Times New Roman" w:cs="Times New Roman"/>
                <w:b/>
                <w:bCs/>
                <w:color w:val="000000"/>
                <w:sz w:val="18"/>
                <w:szCs w:val="18"/>
                <w:highlight w:val="white"/>
              </w:rPr>
              <w:t>)</w:t>
            </w:r>
          </w:p>
        </w:tc>
      </w:tr>
      <w:tr w:rsidR="00993924" w:rsidRPr="00707E23" w14:paraId="74FBC56A" w14:textId="77777777" w:rsidTr="00027115">
        <w:trPr>
          <w:trHeight w:val="2595"/>
        </w:trPr>
        <w:tc>
          <w:tcPr>
            <w:tcW w:w="1271" w:type="dxa"/>
            <w:hideMark/>
          </w:tcPr>
          <w:p w14:paraId="6EE90AF8" w14:textId="77777777" w:rsidR="00707E23" w:rsidRPr="00707E23" w:rsidRDefault="00707E23" w:rsidP="00707E23">
            <w:pPr>
              <w:rPr>
                <w:rFonts w:ascii="Times New Roman" w:eastAsia="Times New Roman" w:hAnsi="Times New Roman" w:cs="Times New Roman"/>
                <w:color w:val="000000"/>
                <w:sz w:val="18"/>
                <w:szCs w:val="18"/>
                <w:highlight w:val="white"/>
              </w:rPr>
            </w:pPr>
            <w:proofErr w:type="spellStart"/>
            <w:r w:rsidRPr="00707E23">
              <w:rPr>
                <w:rFonts w:ascii="Times New Roman" w:eastAsia="Times New Roman" w:hAnsi="Times New Roman" w:cs="Times New Roman"/>
                <w:color w:val="000000"/>
                <w:sz w:val="18"/>
                <w:szCs w:val="18"/>
                <w:highlight w:val="white"/>
              </w:rPr>
              <w:t>Ганцикловір</w:t>
            </w:r>
            <w:proofErr w:type="spellEnd"/>
          </w:p>
        </w:tc>
        <w:tc>
          <w:tcPr>
            <w:tcW w:w="1344" w:type="dxa"/>
            <w:hideMark/>
          </w:tcPr>
          <w:p w14:paraId="7D56B717" w14:textId="77777777" w:rsidR="00707E23" w:rsidRPr="00707E23" w:rsidRDefault="00707E23" w:rsidP="00707E23">
            <w:pPr>
              <w:rPr>
                <w:rFonts w:ascii="Times New Roman" w:eastAsia="Times New Roman" w:hAnsi="Times New Roman" w:cs="Times New Roman"/>
                <w:color w:val="000000"/>
                <w:sz w:val="18"/>
                <w:szCs w:val="18"/>
                <w:highlight w:val="white"/>
              </w:rPr>
            </w:pPr>
            <w:proofErr w:type="spellStart"/>
            <w:r w:rsidRPr="00707E23">
              <w:rPr>
                <w:rFonts w:ascii="Times New Roman" w:eastAsia="Times New Roman" w:hAnsi="Times New Roman" w:cs="Times New Roman"/>
                <w:color w:val="000000"/>
                <w:sz w:val="18"/>
                <w:szCs w:val="18"/>
                <w:highlight w:val="white"/>
              </w:rPr>
              <w:t>Ліофілізат</w:t>
            </w:r>
            <w:proofErr w:type="spellEnd"/>
            <w:r w:rsidRPr="00707E23">
              <w:rPr>
                <w:rFonts w:ascii="Times New Roman" w:eastAsia="Times New Roman" w:hAnsi="Times New Roman" w:cs="Times New Roman"/>
                <w:color w:val="000000"/>
                <w:sz w:val="18"/>
                <w:szCs w:val="18"/>
                <w:highlight w:val="white"/>
              </w:rPr>
              <w:t xml:space="preserve"> для розчину для </w:t>
            </w:r>
            <w:proofErr w:type="spellStart"/>
            <w:r w:rsidRPr="00707E23">
              <w:rPr>
                <w:rFonts w:ascii="Times New Roman" w:eastAsia="Times New Roman" w:hAnsi="Times New Roman" w:cs="Times New Roman"/>
                <w:color w:val="000000"/>
                <w:sz w:val="18"/>
                <w:szCs w:val="18"/>
                <w:highlight w:val="white"/>
              </w:rPr>
              <w:t>інфузій</w:t>
            </w:r>
            <w:proofErr w:type="spellEnd"/>
          </w:p>
        </w:tc>
        <w:tc>
          <w:tcPr>
            <w:tcW w:w="782" w:type="dxa"/>
            <w:hideMark/>
          </w:tcPr>
          <w:p w14:paraId="02BAD5E2" w14:textId="77777777" w:rsidR="00707E23" w:rsidRPr="00707E23" w:rsidRDefault="00707E23" w:rsidP="00707E23">
            <w:pPr>
              <w:rPr>
                <w:rFonts w:ascii="Times New Roman" w:eastAsia="Times New Roman" w:hAnsi="Times New Roman" w:cs="Times New Roman"/>
                <w:color w:val="000000"/>
                <w:sz w:val="18"/>
                <w:szCs w:val="18"/>
                <w:highlight w:val="white"/>
              </w:rPr>
            </w:pPr>
            <w:r w:rsidRPr="00707E23">
              <w:rPr>
                <w:rFonts w:ascii="Times New Roman" w:eastAsia="Times New Roman" w:hAnsi="Times New Roman" w:cs="Times New Roman"/>
                <w:color w:val="000000"/>
                <w:sz w:val="18"/>
                <w:szCs w:val="18"/>
                <w:highlight w:val="white"/>
              </w:rPr>
              <w:t>500 мг</w:t>
            </w:r>
          </w:p>
        </w:tc>
        <w:tc>
          <w:tcPr>
            <w:tcW w:w="1483" w:type="dxa"/>
            <w:hideMark/>
          </w:tcPr>
          <w:p w14:paraId="54AC0190" w14:textId="77777777" w:rsidR="00707E23" w:rsidRPr="00707E23" w:rsidRDefault="00707E23" w:rsidP="00707E23">
            <w:pPr>
              <w:rPr>
                <w:rFonts w:ascii="Times New Roman" w:eastAsia="Times New Roman" w:hAnsi="Times New Roman" w:cs="Times New Roman"/>
                <w:color w:val="000000"/>
                <w:sz w:val="18"/>
                <w:szCs w:val="18"/>
                <w:highlight w:val="white"/>
              </w:rPr>
            </w:pPr>
            <w:r w:rsidRPr="00707E23">
              <w:rPr>
                <w:rFonts w:ascii="Times New Roman" w:eastAsia="Times New Roman" w:hAnsi="Times New Roman" w:cs="Times New Roman"/>
                <w:color w:val="000000"/>
                <w:sz w:val="18"/>
                <w:szCs w:val="18"/>
                <w:highlight w:val="white"/>
              </w:rPr>
              <w:t xml:space="preserve">1 флакон з </w:t>
            </w:r>
            <w:proofErr w:type="spellStart"/>
            <w:r w:rsidRPr="00707E23">
              <w:rPr>
                <w:rFonts w:ascii="Times New Roman" w:eastAsia="Times New Roman" w:hAnsi="Times New Roman" w:cs="Times New Roman"/>
                <w:color w:val="000000"/>
                <w:sz w:val="18"/>
                <w:szCs w:val="18"/>
                <w:highlight w:val="white"/>
              </w:rPr>
              <w:t>ліофілізатом</w:t>
            </w:r>
            <w:proofErr w:type="spellEnd"/>
            <w:r w:rsidRPr="00707E23">
              <w:rPr>
                <w:rFonts w:ascii="Times New Roman" w:eastAsia="Times New Roman" w:hAnsi="Times New Roman" w:cs="Times New Roman"/>
                <w:color w:val="000000"/>
                <w:sz w:val="18"/>
                <w:szCs w:val="18"/>
                <w:highlight w:val="white"/>
              </w:rPr>
              <w:t xml:space="preserve"> у картонній коробці з маркуванням українською мовою</w:t>
            </w:r>
          </w:p>
        </w:tc>
        <w:tc>
          <w:tcPr>
            <w:tcW w:w="1368" w:type="dxa"/>
            <w:hideMark/>
          </w:tcPr>
          <w:p w14:paraId="65C4CF93" w14:textId="77777777" w:rsidR="00707E23" w:rsidRPr="00707E23" w:rsidRDefault="00707E23" w:rsidP="00707E23">
            <w:pPr>
              <w:rPr>
                <w:rFonts w:ascii="Times New Roman" w:eastAsia="Times New Roman" w:hAnsi="Times New Roman" w:cs="Times New Roman"/>
                <w:color w:val="000000"/>
                <w:sz w:val="18"/>
                <w:szCs w:val="18"/>
                <w:highlight w:val="white"/>
              </w:rPr>
            </w:pPr>
            <w:r w:rsidRPr="00707E23">
              <w:rPr>
                <w:rFonts w:ascii="Times New Roman" w:eastAsia="Times New Roman" w:hAnsi="Times New Roman" w:cs="Times New Roman"/>
                <w:color w:val="000000"/>
                <w:sz w:val="18"/>
                <w:szCs w:val="18"/>
                <w:highlight w:val="white"/>
              </w:rPr>
              <w:t>647,52</w:t>
            </w:r>
          </w:p>
        </w:tc>
        <w:tc>
          <w:tcPr>
            <w:tcW w:w="977" w:type="dxa"/>
            <w:vMerge w:val="restart"/>
            <w:vAlign w:val="center"/>
            <w:hideMark/>
          </w:tcPr>
          <w:p w14:paraId="4A5C1836" w14:textId="77777777" w:rsidR="00707E23" w:rsidRPr="00707E23" w:rsidRDefault="00707E23" w:rsidP="00993924">
            <w:pPr>
              <w:jc w:val="center"/>
              <w:rPr>
                <w:rFonts w:ascii="Times New Roman" w:eastAsia="Times New Roman" w:hAnsi="Times New Roman" w:cs="Times New Roman"/>
                <w:color w:val="000000"/>
                <w:sz w:val="18"/>
                <w:szCs w:val="18"/>
                <w:highlight w:val="white"/>
              </w:rPr>
            </w:pPr>
            <w:r w:rsidRPr="00707E23">
              <w:rPr>
                <w:rFonts w:ascii="Times New Roman" w:eastAsia="Times New Roman" w:hAnsi="Times New Roman" w:cs="Times New Roman"/>
                <w:color w:val="000000"/>
                <w:sz w:val="18"/>
                <w:szCs w:val="18"/>
                <w:highlight w:val="white"/>
              </w:rPr>
              <w:t>798,52</w:t>
            </w:r>
          </w:p>
        </w:tc>
        <w:tc>
          <w:tcPr>
            <w:tcW w:w="1561" w:type="dxa"/>
            <w:vMerge w:val="restart"/>
            <w:vAlign w:val="center"/>
            <w:hideMark/>
          </w:tcPr>
          <w:p w14:paraId="4A19B957" w14:textId="77777777" w:rsidR="00707E23" w:rsidRPr="00707E23" w:rsidRDefault="00707E23" w:rsidP="00993924">
            <w:pPr>
              <w:jc w:val="center"/>
              <w:rPr>
                <w:rFonts w:ascii="Times New Roman" w:eastAsia="Times New Roman" w:hAnsi="Times New Roman" w:cs="Times New Roman"/>
                <w:color w:val="000000"/>
                <w:sz w:val="18"/>
                <w:szCs w:val="18"/>
                <w:highlight w:val="white"/>
              </w:rPr>
            </w:pPr>
            <w:r w:rsidRPr="00707E23">
              <w:rPr>
                <w:rFonts w:ascii="Times New Roman" w:eastAsia="Times New Roman" w:hAnsi="Times New Roman" w:cs="Times New Roman"/>
                <w:color w:val="000000"/>
                <w:sz w:val="18"/>
                <w:szCs w:val="18"/>
                <w:highlight w:val="white"/>
              </w:rPr>
              <w:t>862,00</w:t>
            </w:r>
          </w:p>
        </w:tc>
        <w:tc>
          <w:tcPr>
            <w:tcW w:w="2177" w:type="dxa"/>
            <w:vMerge w:val="restart"/>
            <w:vAlign w:val="center"/>
            <w:hideMark/>
          </w:tcPr>
          <w:p w14:paraId="57E823C2" w14:textId="77777777" w:rsidR="00707E23" w:rsidRPr="00707E23" w:rsidRDefault="00623FF6" w:rsidP="00993924">
            <w:pPr>
              <w:jc w:val="center"/>
              <w:rPr>
                <w:rFonts w:ascii="Times New Roman" w:eastAsia="Times New Roman" w:hAnsi="Times New Roman" w:cs="Times New Roman"/>
                <w:color w:val="000000"/>
                <w:sz w:val="18"/>
                <w:szCs w:val="18"/>
                <w:highlight w:val="white"/>
              </w:rPr>
            </w:pPr>
            <w:hyperlink r:id="rId6" w:history="1">
              <w:r w:rsidR="00707E23" w:rsidRPr="00707E23">
                <w:rPr>
                  <w:rStyle w:val="af8"/>
                  <w:rFonts w:ascii="Times New Roman" w:eastAsia="Times New Roman" w:hAnsi="Times New Roman" w:cs="Times New Roman"/>
                  <w:sz w:val="18"/>
                  <w:szCs w:val="18"/>
                  <w:highlight w:val="white"/>
                </w:rPr>
                <w:t>Наказ МОЗ України від 16.07.2025 № 1133 "Про декларування зміни оптово-відпускних цін на лікарські засоби станом на 11 липня 2025 року"</w:t>
              </w:r>
              <w:r w:rsidR="00707E23" w:rsidRPr="00707E23">
                <w:rPr>
                  <w:rStyle w:val="af8"/>
                  <w:rFonts w:ascii="Times New Roman" w:eastAsia="Times New Roman" w:hAnsi="Times New Roman" w:cs="Times New Roman"/>
                  <w:sz w:val="18"/>
                  <w:szCs w:val="18"/>
                  <w:highlight w:val="white"/>
                </w:rPr>
                <w:br/>
              </w:r>
              <w:r w:rsidR="00707E23" w:rsidRPr="00707E23">
                <w:rPr>
                  <w:rStyle w:val="af8"/>
                  <w:rFonts w:ascii="Times New Roman" w:eastAsia="Times New Roman" w:hAnsi="Times New Roman" w:cs="Times New Roman"/>
                  <w:sz w:val="18"/>
                  <w:szCs w:val="18"/>
                  <w:highlight w:val="white"/>
                </w:rPr>
                <w:br/>
                <w:t>https://moz.gov.ua/uk/reestr-optovo-vidpusknih-cin-na-likarski-zasobi</w:t>
              </w:r>
              <w:r w:rsidR="00707E23" w:rsidRPr="00707E23">
                <w:rPr>
                  <w:rStyle w:val="af8"/>
                  <w:rFonts w:ascii="Times New Roman" w:eastAsia="Times New Roman" w:hAnsi="Times New Roman" w:cs="Times New Roman"/>
                  <w:sz w:val="18"/>
                  <w:szCs w:val="18"/>
                  <w:highlight w:val="white"/>
                </w:rPr>
                <w:br/>
              </w:r>
            </w:hyperlink>
          </w:p>
        </w:tc>
        <w:tc>
          <w:tcPr>
            <w:tcW w:w="1063" w:type="dxa"/>
            <w:vMerge w:val="restart"/>
            <w:noWrap/>
            <w:vAlign w:val="center"/>
            <w:hideMark/>
          </w:tcPr>
          <w:p w14:paraId="7FB0AB8E" w14:textId="77777777" w:rsidR="00707E23" w:rsidRPr="00707E23" w:rsidRDefault="00707E23" w:rsidP="00993924">
            <w:pPr>
              <w:jc w:val="center"/>
              <w:rPr>
                <w:rFonts w:ascii="Times New Roman" w:eastAsia="Times New Roman" w:hAnsi="Times New Roman" w:cs="Times New Roman"/>
                <w:color w:val="000000"/>
                <w:sz w:val="18"/>
                <w:szCs w:val="18"/>
                <w:highlight w:val="white"/>
              </w:rPr>
            </w:pPr>
            <w:r w:rsidRPr="00707E23">
              <w:rPr>
                <w:rFonts w:ascii="Times New Roman" w:eastAsia="Times New Roman" w:hAnsi="Times New Roman" w:cs="Times New Roman"/>
                <w:color w:val="000000"/>
                <w:sz w:val="18"/>
                <w:szCs w:val="18"/>
                <w:highlight w:val="white"/>
              </w:rPr>
              <w:t>215</w:t>
            </w:r>
          </w:p>
        </w:tc>
        <w:tc>
          <w:tcPr>
            <w:tcW w:w="1129" w:type="dxa"/>
            <w:vMerge w:val="restart"/>
            <w:noWrap/>
            <w:vAlign w:val="center"/>
            <w:hideMark/>
          </w:tcPr>
          <w:p w14:paraId="37B25DDF" w14:textId="77777777" w:rsidR="00707E23" w:rsidRPr="00707E23" w:rsidRDefault="00707E23" w:rsidP="00993924">
            <w:pPr>
              <w:jc w:val="center"/>
              <w:rPr>
                <w:rFonts w:ascii="Times New Roman" w:eastAsia="Times New Roman" w:hAnsi="Times New Roman" w:cs="Times New Roman"/>
                <w:color w:val="000000"/>
                <w:sz w:val="18"/>
                <w:szCs w:val="18"/>
                <w:highlight w:val="white"/>
              </w:rPr>
            </w:pPr>
            <w:r w:rsidRPr="00707E23">
              <w:rPr>
                <w:rFonts w:ascii="Times New Roman" w:eastAsia="Times New Roman" w:hAnsi="Times New Roman" w:cs="Times New Roman"/>
                <w:color w:val="000000"/>
                <w:sz w:val="18"/>
                <w:szCs w:val="18"/>
                <w:highlight w:val="white"/>
              </w:rPr>
              <w:t xml:space="preserve">4.7 </w:t>
            </w:r>
            <w:proofErr w:type="spellStart"/>
            <w:r w:rsidRPr="00707E23">
              <w:rPr>
                <w:rFonts w:ascii="Times New Roman" w:eastAsia="Times New Roman" w:hAnsi="Times New Roman" w:cs="Times New Roman"/>
                <w:color w:val="000000"/>
                <w:sz w:val="18"/>
                <w:szCs w:val="18"/>
                <w:highlight w:val="white"/>
              </w:rPr>
              <w:t>Other</w:t>
            </w:r>
            <w:proofErr w:type="spellEnd"/>
            <w:r w:rsidRPr="00707E23">
              <w:rPr>
                <w:rFonts w:ascii="Times New Roman" w:eastAsia="Times New Roman" w:hAnsi="Times New Roman" w:cs="Times New Roman"/>
                <w:color w:val="000000"/>
                <w:sz w:val="18"/>
                <w:szCs w:val="18"/>
                <w:highlight w:val="white"/>
              </w:rPr>
              <w:t xml:space="preserve"> </w:t>
            </w:r>
            <w:proofErr w:type="spellStart"/>
            <w:r w:rsidRPr="00707E23">
              <w:rPr>
                <w:rFonts w:ascii="Times New Roman" w:eastAsia="Times New Roman" w:hAnsi="Times New Roman" w:cs="Times New Roman"/>
                <w:color w:val="000000"/>
                <w:sz w:val="18"/>
                <w:szCs w:val="18"/>
                <w:highlight w:val="white"/>
              </w:rPr>
              <w:t>medicines</w:t>
            </w:r>
            <w:proofErr w:type="spellEnd"/>
          </w:p>
        </w:tc>
        <w:tc>
          <w:tcPr>
            <w:tcW w:w="1157" w:type="dxa"/>
            <w:vMerge w:val="restart"/>
            <w:noWrap/>
            <w:vAlign w:val="center"/>
            <w:hideMark/>
          </w:tcPr>
          <w:p w14:paraId="50C81472" w14:textId="77777777" w:rsidR="00707E23" w:rsidRPr="00707E23" w:rsidRDefault="00707E23" w:rsidP="00993924">
            <w:pPr>
              <w:jc w:val="center"/>
              <w:rPr>
                <w:rFonts w:ascii="Times New Roman" w:eastAsia="Times New Roman" w:hAnsi="Times New Roman" w:cs="Times New Roman"/>
                <w:color w:val="000000"/>
                <w:sz w:val="18"/>
                <w:szCs w:val="18"/>
                <w:highlight w:val="white"/>
              </w:rPr>
            </w:pPr>
            <w:r w:rsidRPr="00707E23">
              <w:rPr>
                <w:rFonts w:ascii="Times New Roman" w:eastAsia="Times New Roman" w:hAnsi="Times New Roman" w:cs="Times New Roman"/>
                <w:color w:val="000000"/>
                <w:sz w:val="18"/>
                <w:szCs w:val="18"/>
                <w:highlight w:val="white"/>
              </w:rPr>
              <w:t>1746</w:t>
            </w:r>
          </w:p>
        </w:tc>
        <w:tc>
          <w:tcPr>
            <w:tcW w:w="1276" w:type="dxa"/>
            <w:vMerge w:val="restart"/>
            <w:vAlign w:val="center"/>
            <w:hideMark/>
          </w:tcPr>
          <w:p w14:paraId="26C52A7D" w14:textId="77777777" w:rsidR="00707E23" w:rsidRPr="00707E23" w:rsidRDefault="00707E23" w:rsidP="00993924">
            <w:pPr>
              <w:jc w:val="center"/>
              <w:rPr>
                <w:rFonts w:ascii="Times New Roman" w:eastAsia="Times New Roman" w:hAnsi="Times New Roman" w:cs="Times New Roman"/>
                <w:color w:val="000000"/>
                <w:sz w:val="18"/>
                <w:szCs w:val="18"/>
                <w:highlight w:val="white"/>
              </w:rPr>
            </w:pPr>
            <w:r w:rsidRPr="00707E23">
              <w:rPr>
                <w:rFonts w:ascii="Times New Roman" w:eastAsia="Times New Roman" w:hAnsi="Times New Roman" w:cs="Times New Roman"/>
                <w:color w:val="000000"/>
                <w:sz w:val="18"/>
                <w:szCs w:val="18"/>
                <w:highlight w:val="white"/>
              </w:rPr>
              <w:t>1 505 052,00</w:t>
            </w:r>
          </w:p>
        </w:tc>
      </w:tr>
      <w:tr w:rsidR="00993924" w:rsidRPr="00707E23" w14:paraId="23E60706" w14:textId="77777777" w:rsidTr="004E4D2B">
        <w:trPr>
          <w:trHeight w:val="2430"/>
        </w:trPr>
        <w:tc>
          <w:tcPr>
            <w:tcW w:w="1271" w:type="dxa"/>
            <w:hideMark/>
          </w:tcPr>
          <w:p w14:paraId="79D162B3" w14:textId="77777777" w:rsidR="00707E23" w:rsidRPr="00707E23" w:rsidRDefault="00707E23" w:rsidP="00707E23">
            <w:pPr>
              <w:rPr>
                <w:rFonts w:ascii="Times New Roman" w:eastAsia="Times New Roman" w:hAnsi="Times New Roman" w:cs="Times New Roman"/>
                <w:color w:val="000000"/>
                <w:sz w:val="18"/>
                <w:szCs w:val="18"/>
                <w:highlight w:val="white"/>
              </w:rPr>
            </w:pPr>
            <w:proofErr w:type="spellStart"/>
            <w:r w:rsidRPr="00707E23">
              <w:rPr>
                <w:rFonts w:ascii="Times New Roman" w:eastAsia="Times New Roman" w:hAnsi="Times New Roman" w:cs="Times New Roman"/>
                <w:color w:val="000000"/>
                <w:sz w:val="18"/>
                <w:szCs w:val="18"/>
                <w:highlight w:val="white"/>
              </w:rPr>
              <w:t>Ганцикловір</w:t>
            </w:r>
            <w:proofErr w:type="spellEnd"/>
          </w:p>
        </w:tc>
        <w:tc>
          <w:tcPr>
            <w:tcW w:w="1344" w:type="dxa"/>
            <w:hideMark/>
          </w:tcPr>
          <w:p w14:paraId="70C45C25" w14:textId="77777777" w:rsidR="00707E23" w:rsidRPr="00707E23" w:rsidRDefault="00707E23" w:rsidP="00707E23">
            <w:pPr>
              <w:rPr>
                <w:rFonts w:ascii="Times New Roman" w:eastAsia="Times New Roman" w:hAnsi="Times New Roman" w:cs="Times New Roman"/>
                <w:color w:val="000000"/>
                <w:sz w:val="18"/>
                <w:szCs w:val="18"/>
                <w:highlight w:val="white"/>
              </w:rPr>
            </w:pPr>
            <w:proofErr w:type="spellStart"/>
            <w:r w:rsidRPr="00707E23">
              <w:rPr>
                <w:rFonts w:ascii="Times New Roman" w:eastAsia="Times New Roman" w:hAnsi="Times New Roman" w:cs="Times New Roman"/>
                <w:color w:val="000000"/>
                <w:sz w:val="18"/>
                <w:szCs w:val="18"/>
                <w:highlight w:val="white"/>
              </w:rPr>
              <w:t>ліофілізат</w:t>
            </w:r>
            <w:proofErr w:type="spellEnd"/>
            <w:r w:rsidRPr="00707E23">
              <w:rPr>
                <w:rFonts w:ascii="Times New Roman" w:eastAsia="Times New Roman" w:hAnsi="Times New Roman" w:cs="Times New Roman"/>
                <w:color w:val="000000"/>
                <w:sz w:val="18"/>
                <w:szCs w:val="18"/>
                <w:highlight w:val="white"/>
              </w:rPr>
              <w:t xml:space="preserve"> для розчину для </w:t>
            </w:r>
            <w:proofErr w:type="spellStart"/>
            <w:r w:rsidRPr="00707E23">
              <w:rPr>
                <w:rFonts w:ascii="Times New Roman" w:eastAsia="Times New Roman" w:hAnsi="Times New Roman" w:cs="Times New Roman"/>
                <w:color w:val="000000"/>
                <w:sz w:val="18"/>
                <w:szCs w:val="18"/>
                <w:highlight w:val="white"/>
              </w:rPr>
              <w:t>інфузій</w:t>
            </w:r>
            <w:proofErr w:type="spellEnd"/>
          </w:p>
        </w:tc>
        <w:tc>
          <w:tcPr>
            <w:tcW w:w="782" w:type="dxa"/>
            <w:hideMark/>
          </w:tcPr>
          <w:p w14:paraId="380FDFAB" w14:textId="77777777" w:rsidR="00707E23" w:rsidRPr="00707E23" w:rsidRDefault="00707E23" w:rsidP="00707E23">
            <w:pPr>
              <w:rPr>
                <w:rFonts w:ascii="Times New Roman" w:eastAsia="Times New Roman" w:hAnsi="Times New Roman" w:cs="Times New Roman"/>
                <w:color w:val="000000"/>
                <w:sz w:val="18"/>
                <w:szCs w:val="18"/>
                <w:highlight w:val="white"/>
              </w:rPr>
            </w:pPr>
            <w:r w:rsidRPr="00707E23">
              <w:rPr>
                <w:rFonts w:ascii="Times New Roman" w:eastAsia="Times New Roman" w:hAnsi="Times New Roman" w:cs="Times New Roman"/>
                <w:color w:val="000000"/>
                <w:sz w:val="18"/>
                <w:szCs w:val="18"/>
                <w:highlight w:val="white"/>
              </w:rPr>
              <w:t>500 мг</w:t>
            </w:r>
          </w:p>
        </w:tc>
        <w:tc>
          <w:tcPr>
            <w:tcW w:w="1483" w:type="dxa"/>
            <w:hideMark/>
          </w:tcPr>
          <w:p w14:paraId="54047012" w14:textId="67456269" w:rsidR="00707E23" w:rsidRPr="00707E23" w:rsidRDefault="00707E23" w:rsidP="00707E23">
            <w:pPr>
              <w:rPr>
                <w:rFonts w:ascii="Times New Roman" w:eastAsia="Times New Roman" w:hAnsi="Times New Roman" w:cs="Times New Roman"/>
                <w:color w:val="000000"/>
                <w:sz w:val="18"/>
                <w:szCs w:val="18"/>
                <w:highlight w:val="white"/>
              </w:rPr>
            </w:pPr>
            <w:r w:rsidRPr="00707E23">
              <w:rPr>
                <w:rFonts w:ascii="Times New Roman" w:eastAsia="Times New Roman" w:hAnsi="Times New Roman" w:cs="Times New Roman"/>
                <w:color w:val="000000"/>
                <w:sz w:val="18"/>
                <w:szCs w:val="18"/>
                <w:highlight w:val="white"/>
              </w:rPr>
              <w:t xml:space="preserve">1 флакон (маркуванням українською мовою) з </w:t>
            </w:r>
            <w:proofErr w:type="spellStart"/>
            <w:r w:rsidRPr="00707E23">
              <w:rPr>
                <w:rFonts w:ascii="Times New Roman" w:eastAsia="Times New Roman" w:hAnsi="Times New Roman" w:cs="Times New Roman"/>
                <w:color w:val="000000"/>
                <w:sz w:val="18"/>
                <w:szCs w:val="18"/>
                <w:highlight w:val="white"/>
              </w:rPr>
              <w:t>ліофілізатом</w:t>
            </w:r>
            <w:proofErr w:type="spellEnd"/>
            <w:r w:rsidRPr="00707E23">
              <w:rPr>
                <w:rFonts w:ascii="Times New Roman" w:eastAsia="Times New Roman" w:hAnsi="Times New Roman" w:cs="Times New Roman"/>
                <w:color w:val="000000"/>
                <w:sz w:val="18"/>
                <w:szCs w:val="18"/>
                <w:highlight w:val="white"/>
              </w:rPr>
              <w:t xml:space="preserve"> у контурній чарунковій упаковці; по 1 контурній чарунковій упаковці в пачці з картону </w:t>
            </w:r>
          </w:p>
        </w:tc>
        <w:tc>
          <w:tcPr>
            <w:tcW w:w="1368" w:type="dxa"/>
            <w:hideMark/>
          </w:tcPr>
          <w:p w14:paraId="494C5148" w14:textId="77777777" w:rsidR="00707E23" w:rsidRPr="00707E23" w:rsidRDefault="00707E23" w:rsidP="00707E23">
            <w:pPr>
              <w:rPr>
                <w:rFonts w:ascii="Times New Roman" w:eastAsia="Times New Roman" w:hAnsi="Times New Roman" w:cs="Times New Roman"/>
                <w:color w:val="000000"/>
                <w:sz w:val="18"/>
                <w:szCs w:val="18"/>
                <w:highlight w:val="white"/>
              </w:rPr>
            </w:pPr>
            <w:r w:rsidRPr="00707E23">
              <w:rPr>
                <w:rFonts w:ascii="Times New Roman" w:eastAsia="Times New Roman" w:hAnsi="Times New Roman" w:cs="Times New Roman"/>
                <w:color w:val="000000"/>
                <w:sz w:val="18"/>
                <w:szCs w:val="18"/>
                <w:highlight w:val="white"/>
              </w:rPr>
              <w:t>949,51</w:t>
            </w:r>
          </w:p>
        </w:tc>
        <w:tc>
          <w:tcPr>
            <w:tcW w:w="977" w:type="dxa"/>
            <w:vMerge/>
            <w:hideMark/>
          </w:tcPr>
          <w:p w14:paraId="0FD722D5" w14:textId="77777777" w:rsidR="00707E23" w:rsidRPr="00707E23" w:rsidRDefault="00707E23" w:rsidP="00707E23">
            <w:pPr>
              <w:rPr>
                <w:rFonts w:ascii="Times New Roman" w:eastAsia="Times New Roman" w:hAnsi="Times New Roman" w:cs="Times New Roman"/>
                <w:color w:val="000000"/>
                <w:sz w:val="18"/>
                <w:szCs w:val="18"/>
                <w:highlight w:val="white"/>
              </w:rPr>
            </w:pPr>
          </w:p>
        </w:tc>
        <w:tc>
          <w:tcPr>
            <w:tcW w:w="1561" w:type="dxa"/>
            <w:vMerge/>
            <w:hideMark/>
          </w:tcPr>
          <w:p w14:paraId="4B5FF987" w14:textId="77777777" w:rsidR="00707E23" w:rsidRPr="00707E23" w:rsidRDefault="00707E23" w:rsidP="00707E23">
            <w:pPr>
              <w:rPr>
                <w:rFonts w:ascii="Times New Roman" w:eastAsia="Times New Roman" w:hAnsi="Times New Roman" w:cs="Times New Roman"/>
                <w:color w:val="000000"/>
                <w:sz w:val="18"/>
                <w:szCs w:val="18"/>
                <w:highlight w:val="white"/>
              </w:rPr>
            </w:pPr>
          </w:p>
        </w:tc>
        <w:tc>
          <w:tcPr>
            <w:tcW w:w="2177" w:type="dxa"/>
            <w:vMerge/>
            <w:hideMark/>
          </w:tcPr>
          <w:p w14:paraId="3BF49A11" w14:textId="77777777" w:rsidR="00707E23" w:rsidRPr="00707E23" w:rsidRDefault="00707E23" w:rsidP="00707E23">
            <w:pPr>
              <w:rPr>
                <w:rFonts w:ascii="Times New Roman" w:eastAsia="Times New Roman" w:hAnsi="Times New Roman" w:cs="Times New Roman"/>
                <w:color w:val="000000"/>
                <w:sz w:val="18"/>
                <w:szCs w:val="18"/>
                <w:highlight w:val="white"/>
              </w:rPr>
            </w:pPr>
          </w:p>
        </w:tc>
        <w:tc>
          <w:tcPr>
            <w:tcW w:w="1063" w:type="dxa"/>
            <w:vMerge/>
            <w:hideMark/>
          </w:tcPr>
          <w:p w14:paraId="31C758D7" w14:textId="77777777" w:rsidR="00707E23" w:rsidRPr="00707E23" w:rsidRDefault="00707E23" w:rsidP="00707E23">
            <w:pPr>
              <w:rPr>
                <w:rFonts w:ascii="Times New Roman" w:eastAsia="Times New Roman" w:hAnsi="Times New Roman" w:cs="Times New Roman"/>
                <w:color w:val="000000"/>
                <w:sz w:val="18"/>
                <w:szCs w:val="18"/>
                <w:highlight w:val="white"/>
              </w:rPr>
            </w:pPr>
          </w:p>
        </w:tc>
        <w:tc>
          <w:tcPr>
            <w:tcW w:w="1129" w:type="dxa"/>
            <w:vMerge/>
            <w:hideMark/>
          </w:tcPr>
          <w:p w14:paraId="47A801B4" w14:textId="77777777" w:rsidR="00707E23" w:rsidRPr="00707E23" w:rsidRDefault="00707E23" w:rsidP="00707E23">
            <w:pPr>
              <w:rPr>
                <w:rFonts w:ascii="Times New Roman" w:eastAsia="Times New Roman" w:hAnsi="Times New Roman" w:cs="Times New Roman"/>
                <w:color w:val="000000"/>
                <w:sz w:val="18"/>
                <w:szCs w:val="18"/>
                <w:highlight w:val="white"/>
              </w:rPr>
            </w:pPr>
          </w:p>
        </w:tc>
        <w:tc>
          <w:tcPr>
            <w:tcW w:w="1157" w:type="dxa"/>
            <w:vMerge/>
            <w:hideMark/>
          </w:tcPr>
          <w:p w14:paraId="135628D1" w14:textId="77777777" w:rsidR="00707E23" w:rsidRPr="00707E23" w:rsidRDefault="00707E23" w:rsidP="00707E23">
            <w:pPr>
              <w:rPr>
                <w:rFonts w:ascii="Times New Roman" w:eastAsia="Times New Roman" w:hAnsi="Times New Roman" w:cs="Times New Roman"/>
                <w:color w:val="000000"/>
                <w:sz w:val="18"/>
                <w:szCs w:val="18"/>
                <w:highlight w:val="white"/>
              </w:rPr>
            </w:pPr>
          </w:p>
        </w:tc>
        <w:tc>
          <w:tcPr>
            <w:tcW w:w="1276" w:type="dxa"/>
            <w:vMerge/>
            <w:hideMark/>
          </w:tcPr>
          <w:p w14:paraId="6B6885E8" w14:textId="77777777" w:rsidR="00707E23" w:rsidRPr="00707E23" w:rsidRDefault="00707E23" w:rsidP="00707E23">
            <w:pPr>
              <w:rPr>
                <w:rFonts w:ascii="Times New Roman" w:eastAsia="Times New Roman" w:hAnsi="Times New Roman" w:cs="Times New Roman"/>
                <w:color w:val="000000"/>
                <w:sz w:val="18"/>
                <w:szCs w:val="18"/>
                <w:highlight w:val="white"/>
              </w:rPr>
            </w:pPr>
          </w:p>
        </w:tc>
      </w:tr>
    </w:tbl>
    <w:p w14:paraId="1AF956FA" w14:textId="77777777" w:rsidR="00EC54F9" w:rsidRPr="00EC54F9" w:rsidRDefault="00EC54F9" w:rsidP="00EC54F9">
      <w:pPr>
        <w:spacing w:after="0" w:line="240" w:lineRule="auto"/>
        <w:rPr>
          <w:rFonts w:ascii="Times New Roman" w:eastAsia="Times New Roman" w:hAnsi="Times New Roman" w:cs="Times New Roman"/>
          <w:color w:val="000000"/>
          <w:sz w:val="24"/>
          <w:szCs w:val="24"/>
          <w:highlight w:val="white"/>
        </w:rPr>
      </w:pPr>
    </w:p>
    <w:sectPr w:rsidR="00EC54F9" w:rsidRPr="00EC54F9" w:rsidSect="000A1D64">
      <w:pgSz w:w="16838" w:h="11906" w:orient="landscape"/>
      <w:pgMar w:top="851" w:right="850" w:bottom="850" w:left="85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12AB9"/>
    <w:rsid w:val="0001409B"/>
    <w:rsid w:val="00027115"/>
    <w:rsid w:val="000A1D64"/>
    <w:rsid w:val="00186607"/>
    <w:rsid w:val="001E5B73"/>
    <w:rsid w:val="002414FC"/>
    <w:rsid w:val="002A03CD"/>
    <w:rsid w:val="002D4B7D"/>
    <w:rsid w:val="003118C9"/>
    <w:rsid w:val="00341078"/>
    <w:rsid w:val="003976BE"/>
    <w:rsid w:val="00463A96"/>
    <w:rsid w:val="004E4D2B"/>
    <w:rsid w:val="0056768B"/>
    <w:rsid w:val="005D0579"/>
    <w:rsid w:val="00623FF6"/>
    <w:rsid w:val="00707E23"/>
    <w:rsid w:val="007C0234"/>
    <w:rsid w:val="00936118"/>
    <w:rsid w:val="00993924"/>
    <w:rsid w:val="00A078C1"/>
    <w:rsid w:val="00A628D3"/>
    <w:rsid w:val="00A96408"/>
    <w:rsid w:val="00B656B4"/>
    <w:rsid w:val="00BB762B"/>
    <w:rsid w:val="00BE785E"/>
    <w:rsid w:val="00D30336"/>
    <w:rsid w:val="00D97990"/>
    <w:rsid w:val="00DE30C4"/>
    <w:rsid w:val="00E0133B"/>
    <w:rsid w:val="00E01B1E"/>
    <w:rsid w:val="00E42988"/>
    <w:rsid w:val="00E53792"/>
    <w:rsid w:val="00E94D08"/>
    <w:rsid w:val="00EC54F9"/>
    <w:rsid w:val="00F273D6"/>
    <w:rsid w:val="00F75415"/>
    <w:rsid w:val="00FC1E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54F9"/>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iPriority w:val="99"/>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4907">
      <w:bodyDiv w:val="1"/>
      <w:marLeft w:val="0"/>
      <w:marRight w:val="0"/>
      <w:marTop w:val="0"/>
      <w:marBottom w:val="0"/>
      <w:divBdr>
        <w:top w:val="none" w:sz="0" w:space="0" w:color="auto"/>
        <w:left w:val="none" w:sz="0" w:space="0" w:color="auto"/>
        <w:bottom w:val="none" w:sz="0" w:space="0" w:color="auto"/>
        <w:right w:val="none" w:sz="0" w:space="0" w:color="auto"/>
      </w:divBdr>
    </w:div>
    <w:div w:id="1142236776">
      <w:bodyDiv w:val="1"/>
      <w:marLeft w:val="0"/>
      <w:marRight w:val="0"/>
      <w:marTop w:val="0"/>
      <w:marBottom w:val="0"/>
      <w:divBdr>
        <w:top w:val="none" w:sz="0" w:space="0" w:color="auto"/>
        <w:left w:val="none" w:sz="0" w:space="0" w:color="auto"/>
        <w:bottom w:val="none" w:sz="0" w:space="0" w:color="auto"/>
        <w:right w:val="none" w:sz="0" w:space="0" w:color="auto"/>
      </w:divBdr>
    </w:div>
    <w:div w:id="1702900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z.gov.ua/uk/decrees/nakaz-moz-ukrayini-vid-16-07-2025-1133-pro-deklaruvannya-zmini-optovo-vidpusknih-cin-na-likarski-zasobi-stanom-na-11-lipnya-2025-rok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4164</Words>
  <Characters>2375</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Олег Корж</cp:lastModifiedBy>
  <cp:revision>30</cp:revision>
  <dcterms:created xsi:type="dcterms:W3CDTF">2025-09-11T12:23:00Z</dcterms:created>
  <dcterms:modified xsi:type="dcterms:W3CDTF">2025-09-30T15:46:00Z</dcterms:modified>
</cp:coreProperties>
</file>