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16610B5A" w:rsidR="00E53792" w:rsidRDefault="001E5B73" w:rsidP="007405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384638BD" w14:textId="46E3D196" w:rsidR="007405CE" w:rsidRPr="007405CE" w:rsidRDefault="00344D15" w:rsidP="007405CE">
      <w:pPr>
        <w:pBdr>
          <w:top w:val="nil"/>
          <w:left w:val="nil"/>
          <w:bottom w:val="nil"/>
          <w:right w:val="nil"/>
          <w:between w:val="nil"/>
        </w:pBdr>
        <w:tabs>
          <w:tab w:val="left" w:pos="993"/>
        </w:tabs>
        <w:spacing w:line="240" w:lineRule="auto"/>
        <w:ind w:left="-2" w:firstLineChars="236" w:firstLine="566"/>
        <w:jc w:val="center"/>
        <w:rPr>
          <w:rFonts w:ascii="Times New Roman" w:eastAsia="Times New Roman" w:hAnsi="Times New Roman" w:cs="Times New Roman"/>
          <w:sz w:val="24"/>
          <w:szCs w:val="24"/>
        </w:rPr>
      </w:pPr>
      <w:bookmarkStart w:id="0" w:name="_heading=h.nihyyvbcuu4v" w:colFirst="0" w:colLast="0"/>
      <w:bookmarkEnd w:id="0"/>
      <w:r w:rsidRPr="00344D15">
        <w:rPr>
          <w:rFonts w:ascii="Times New Roman" w:eastAsia="Times New Roman" w:hAnsi="Times New Roman" w:cs="Times New Roman"/>
          <w:sz w:val="24"/>
          <w:szCs w:val="24"/>
        </w:rPr>
        <w:t>ДК 021:2015 48510000-6 Пакети комунікаційного програмного забезпечення (Послуги з надання права користування програмним забезпеченням "BINOTEL"</w:t>
      </w:r>
      <w:r w:rsidR="007405CE" w:rsidRPr="007405CE">
        <w:rPr>
          <w:rFonts w:ascii="Times New Roman" w:eastAsia="Times New Roman" w:hAnsi="Times New Roman" w:cs="Times New Roman"/>
          <w:sz w:val="24"/>
          <w:szCs w:val="24"/>
        </w:rPr>
        <w:t>).</w:t>
      </w:r>
    </w:p>
    <w:p w14:paraId="00000008" w14:textId="78FB88B1" w:rsidR="00E53792" w:rsidRDefault="007405CE" w:rsidP="007405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185DF691" w:rsidR="00E53792" w:rsidRDefault="001E5B73" w:rsidP="00344D15">
      <w:pPr>
        <w:pBdr>
          <w:top w:val="nil"/>
          <w:left w:val="nil"/>
          <w:bottom w:val="nil"/>
          <w:right w:val="nil"/>
          <w:between w:val="nil"/>
        </w:pBdr>
        <w:tabs>
          <w:tab w:val="left" w:pos="993"/>
        </w:tabs>
        <w:spacing w:line="240" w:lineRule="auto"/>
        <w:ind w:left="-2" w:firstLineChars="236" w:firstLine="56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344D15" w:rsidRPr="00344D15">
        <w:rPr>
          <w:rFonts w:ascii="Times New Roman" w:eastAsia="Times New Roman" w:hAnsi="Times New Roman" w:cs="Times New Roman"/>
          <w:sz w:val="24"/>
          <w:szCs w:val="24"/>
        </w:rPr>
        <w:t>ДК 021:2015 48510000-6 Пакети комунікаційного програмного забезпечення (Послуги з надання права користування програмним забезпеченням "BINOTEL"</w:t>
      </w:r>
      <w:r w:rsidR="00344D15" w:rsidRPr="007405CE">
        <w:rPr>
          <w:rFonts w:ascii="Times New Roman" w:eastAsia="Times New Roman" w:hAnsi="Times New Roman" w:cs="Times New Roman"/>
          <w:sz w:val="24"/>
          <w:szCs w:val="24"/>
        </w:rPr>
        <w:t>)</w:t>
      </w:r>
      <w:r w:rsidR="007405CE" w:rsidRPr="007405CE">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5A7B64D2"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344D15" w:rsidRPr="00344D15">
        <w:rPr>
          <w:rFonts w:ascii="Times New Roman" w:eastAsia="Times New Roman" w:hAnsi="Times New Roman" w:cs="Times New Roman"/>
          <w:sz w:val="24"/>
          <w:szCs w:val="24"/>
        </w:rPr>
        <w:t>84960,00</w:t>
      </w:r>
      <w:r w:rsidR="00344D15">
        <w:rPr>
          <w:b/>
          <w:sz w:val="20"/>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0E81FE13"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344D15" w:rsidRPr="00344D15">
        <w:rPr>
          <w:rFonts w:ascii="Times New Roman" w:eastAsia="Times New Roman" w:hAnsi="Times New Roman" w:cs="Times New Roman"/>
          <w:sz w:val="24"/>
          <w:szCs w:val="24"/>
        </w:rPr>
        <w:t>84</w:t>
      </w:r>
      <w:r w:rsidR="00344D15">
        <w:rPr>
          <w:rFonts w:ascii="Times New Roman" w:eastAsia="Times New Roman" w:hAnsi="Times New Roman" w:cs="Times New Roman"/>
          <w:sz w:val="24"/>
          <w:szCs w:val="24"/>
        </w:rPr>
        <w:t xml:space="preserve"> </w:t>
      </w:r>
      <w:r w:rsidR="00344D15" w:rsidRPr="00344D15">
        <w:rPr>
          <w:rFonts w:ascii="Times New Roman" w:eastAsia="Times New Roman" w:hAnsi="Times New Roman" w:cs="Times New Roman"/>
          <w:sz w:val="24"/>
          <w:szCs w:val="24"/>
        </w:rPr>
        <w:t>960,00</w:t>
      </w:r>
      <w:r w:rsidR="00344D15">
        <w:rPr>
          <w:b/>
          <w:sz w:val="20"/>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0A3AD820"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 xml:space="preserve">згідно </w:t>
      </w:r>
      <w:r w:rsidR="00344D15">
        <w:rPr>
          <w:rFonts w:ascii="Times New Roman" w:eastAsia="Times New Roman" w:hAnsi="Times New Roman" w:cs="Times New Roman"/>
          <w:sz w:val="24"/>
          <w:szCs w:val="24"/>
        </w:rPr>
        <w:t>замовлення</w:t>
      </w:r>
      <w:r w:rsidRPr="00FA7213">
        <w:rPr>
          <w:rFonts w:ascii="Times New Roman" w:eastAsia="Times New Roman" w:hAnsi="Times New Roman" w:cs="Times New Roman"/>
          <w:sz w:val="24"/>
          <w:szCs w:val="24"/>
        </w:rPr>
        <w:t>.</w:t>
      </w:r>
    </w:p>
    <w:p w14:paraId="00000018" w14:textId="1B245897"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007405CE">
        <w:rPr>
          <w:rFonts w:ascii="Times New Roman" w:eastAsia="Times New Roman" w:hAnsi="Times New Roman" w:cs="Times New Roman"/>
          <w:sz w:val="24"/>
          <w:szCs w:val="24"/>
        </w:rPr>
        <w:t xml:space="preserve"> </w:t>
      </w:r>
      <w:r w:rsidR="00983101">
        <w:rPr>
          <w:rFonts w:ascii="Times New Roman" w:eastAsia="Times New Roman" w:hAnsi="Times New Roman" w:cs="Times New Roman"/>
          <w:sz w:val="24"/>
          <w:szCs w:val="24"/>
        </w:rPr>
        <w:t xml:space="preserve">з </w:t>
      </w:r>
      <w:r w:rsidR="008431C2">
        <w:rPr>
          <w:rFonts w:ascii="Times New Roman" w:eastAsia="Times New Roman" w:hAnsi="Times New Roman" w:cs="Times New Roman"/>
          <w:sz w:val="24"/>
          <w:szCs w:val="24"/>
        </w:rPr>
        <w:t>дати</w:t>
      </w:r>
      <w:r w:rsidR="00983101">
        <w:rPr>
          <w:rFonts w:ascii="Times New Roman" w:eastAsia="Times New Roman" w:hAnsi="Times New Roman" w:cs="Times New Roman"/>
          <w:sz w:val="24"/>
          <w:szCs w:val="24"/>
        </w:rPr>
        <w:t xml:space="preserve"> підписання договору до </w:t>
      </w:r>
      <w:r w:rsidR="007D4DAF" w:rsidRPr="00870A83">
        <w:rPr>
          <w:rFonts w:ascii="Times New Roman" w:eastAsia="Times New Roman" w:hAnsi="Times New Roman" w:cs="Times New Roman"/>
          <w:sz w:val="24"/>
          <w:szCs w:val="24"/>
        </w:rPr>
        <w:t xml:space="preserve"> 31 грудня 2026 року</w:t>
      </w:r>
      <w:r w:rsidR="007D4DAF" w:rsidRPr="00D061BC">
        <w:rPr>
          <w:rFonts w:ascii="Times New Roman" w:hAnsi="Times New Roman"/>
          <w:sz w:val="24"/>
          <w:szCs w:val="24"/>
          <w:lang w:eastAsia="ru-RU"/>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Pr="00344D15" w:rsidRDefault="00E53792">
      <w:pPr>
        <w:spacing w:after="0" w:line="240" w:lineRule="auto"/>
        <w:jc w:val="both"/>
        <w:rPr>
          <w:rFonts w:ascii="Times New Roman" w:eastAsia="Times New Roman" w:hAnsi="Times New Roman" w:cs="Times New Roman"/>
        </w:rPr>
      </w:pPr>
    </w:p>
    <w:p w14:paraId="63EAE1CA" w14:textId="77777777" w:rsidR="00344D15" w:rsidRPr="00344D15" w:rsidRDefault="00344D15" w:rsidP="00344D15">
      <w:pPr>
        <w:pStyle w:val="1"/>
        <w:spacing w:before="44"/>
        <w:ind w:right="862"/>
        <w:jc w:val="center"/>
        <w:rPr>
          <w:rFonts w:ascii="Times New Roman" w:hAnsi="Times New Roman" w:cs="Times New Roman"/>
          <w:sz w:val="22"/>
          <w:szCs w:val="22"/>
        </w:rPr>
      </w:pPr>
      <w:r w:rsidRPr="00344D15">
        <w:rPr>
          <w:rFonts w:ascii="Times New Roman" w:hAnsi="Times New Roman" w:cs="Times New Roman"/>
          <w:spacing w:val="-2"/>
          <w:sz w:val="22"/>
          <w:szCs w:val="22"/>
        </w:rPr>
        <w:t>РОЗРАХУНОК</w:t>
      </w:r>
      <w:r w:rsidRPr="00344D15">
        <w:rPr>
          <w:rFonts w:ascii="Times New Roman" w:hAnsi="Times New Roman" w:cs="Times New Roman"/>
          <w:spacing w:val="-8"/>
          <w:sz w:val="22"/>
          <w:szCs w:val="22"/>
        </w:rPr>
        <w:t xml:space="preserve"> </w:t>
      </w:r>
      <w:r w:rsidRPr="00344D15">
        <w:rPr>
          <w:rFonts w:ascii="Times New Roman" w:hAnsi="Times New Roman" w:cs="Times New Roman"/>
          <w:spacing w:val="-2"/>
          <w:sz w:val="22"/>
          <w:szCs w:val="22"/>
        </w:rPr>
        <w:t>ВАРТОСТІ</w:t>
      </w:r>
      <w:bookmarkStart w:id="1" w:name="_GoBack"/>
      <w:bookmarkEnd w:id="1"/>
    </w:p>
    <w:p w14:paraId="44E4DE78" w14:textId="77777777" w:rsidR="00344D15" w:rsidRPr="00344D15" w:rsidRDefault="00344D15" w:rsidP="00344D15">
      <w:pPr>
        <w:pStyle w:val="2"/>
        <w:spacing w:before="36"/>
        <w:ind w:right="862"/>
        <w:jc w:val="center"/>
        <w:rPr>
          <w:rFonts w:ascii="Times New Roman" w:hAnsi="Times New Roman" w:cs="Times New Roman"/>
          <w:sz w:val="22"/>
          <w:szCs w:val="22"/>
        </w:rPr>
      </w:pPr>
      <w:r w:rsidRPr="00344D15">
        <w:rPr>
          <w:rFonts w:ascii="Times New Roman" w:hAnsi="Times New Roman" w:cs="Times New Roman"/>
          <w:spacing w:val="-2"/>
          <w:sz w:val="22"/>
          <w:szCs w:val="22"/>
        </w:rPr>
        <w:t>на</w:t>
      </w:r>
      <w:r w:rsidRPr="00344D15">
        <w:rPr>
          <w:rFonts w:ascii="Times New Roman" w:hAnsi="Times New Roman" w:cs="Times New Roman"/>
          <w:spacing w:val="1"/>
          <w:sz w:val="22"/>
          <w:szCs w:val="22"/>
        </w:rPr>
        <w:t xml:space="preserve"> </w:t>
      </w:r>
      <w:r w:rsidRPr="00344D15">
        <w:rPr>
          <w:rFonts w:ascii="Times New Roman" w:hAnsi="Times New Roman" w:cs="Times New Roman"/>
          <w:spacing w:val="-2"/>
          <w:sz w:val="22"/>
          <w:szCs w:val="22"/>
        </w:rPr>
        <w:t>право</w:t>
      </w:r>
      <w:r w:rsidRPr="00344D15">
        <w:rPr>
          <w:rFonts w:ascii="Times New Roman" w:hAnsi="Times New Roman" w:cs="Times New Roman"/>
          <w:spacing w:val="2"/>
          <w:sz w:val="22"/>
          <w:szCs w:val="22"/>
        </w:rPr>
        <w:t xml:space="preserve"> </w:t>
      </w:r>
      <w:r w:rsidRPr="00344D15">
        <w:rPr>
          <w:rFonts w:ascii="Times New Roman" w:hAnsi="Times New Roman" w:cs="Times New Roman"/>
          <w:spacing w:val="-2"/>
          <w:sz w:val="22"/>
          <w:szCs w:val="22"/>
        </w:rPr>
        <w:t>користування</w:t>
      </w:r>
      <w:r w:rsidRPr="00344D15">
        <w:rPr>
          <w:rFonts w:ascii="Times New Roman" w:hAnsi="Times New Roman" w:cs="Times New Roman"/>
          <w:spacing w:val="2"/>
          <w:sz w:val="22"/>
          <w:szCs w:val="22"/>
        </w:rPr>
        <w:t xml:space="preserve"> </w:t>
      </w:r>
      <w:r w:rsidRPr="00344D15">
        <w:rPr>
          <w:rFonts w:ascii="Times New Roman" w:hAnsi="Times New Roman" w:cs="Times New Roman"/>
          <w:spacing w:val="-2"/>
          <w:sz w:val="22"/>
          <w:szCs w:val="22"/>
        </w:rPr>
        <w:t>програмним</w:t>
      </w:r>
      <w:r w:rsidRPr="00344D15">
        <w:rPr>
          <w:rFonts w:ascii="Times New Roman" w:hAnsi="Times New Roman" w:cs="Times New Roman"/>
          <w:spacing w:val="2"/>
          <w:sz w:val="22"/>
          <w:szCs w:val="22"/>
        </w:rPr>
        <w:t xml:space="preserve"> </w:t>
      </w:r>
      <w:r w:rsidRPr="00344D15">
        <w:rPr>
          <w:rFonts w:ascii="Times New Roman" w:hAnsi="Times New Roman" w:cs="Times New Roman"/>
          <w:spacing w:val="-2"/>
          <w:sz w:val="22"/>
          <w:szCs w:val="22"/>
        </w:rPr>
        <w:t>забезпеченням</w:t>
      </w:r>
    </w:p>
    <w:p w14:paraId="1B378480" w14:textId="77777777" w:rsidR="00344D15" w:rsidRPr="00344D15" w:rsidRDefault="00344D15" w:rsidP="00344D15">
      <w:pPr>
        <w:pStyle w:val="af2"/>
        <w:spacing w:before="91"/>
        <w:rPr>
          <w:rFonts w:ascii="Times New Roman" w:hAnsi="Times New Roman" w:cs="Times New Roman"/>
          <w:b/>
        </w:rPr>
      </w:pPr>
    </w:p>
    <w:p w14:paraId="3BE2F359" w14:textId="77777777" w:rsidR="00344D15" w:rsidRPr="00344D15" w:rsidRDefault="00344D15" w:rsidP="00344D15">
      <w:pPr>
        <w:tabs>
          <w:tab w:val="left" w:pos="6276"/>
          <w:tab w:val="left" w:pos="7830"/>
        </w:tabs>
        <w:spacing w:before="1"/>
        <w:ind w:left="165"/>
        <w:rPr>
          <w:rFonts w:ascii="Times New Roman" w:hAnsi="Times New Roman" w:cs="Times New Roman"/>
        </w:rPr>
      </w:pPr>
      <w:r w:rsidRPr="00344D15">
        <w:rPr>
          <w:rFonts w:ascii="Times New Roman" w:hAnsi="Times New Roman" w:cs="Times New Roman"/>
        </w:rPr>
        <w:t>м.</w:t>
      </w:r>
      <w:r w:rsidRPr="00344D15">
        <w:rPr>
          <w:rFonts w:ascii="Times New Roman" w:hAnsi="Times New Roman" w:cs="Times New Roman"/>
          <w:spacing w:val="-3"/>
        </w:rPr>
        <w:t xml:space="preserve"> </w:t>
      </w:r>
      <w:r w:rsidRPr="00344D15">
        <w:rPr>
          <w:rFonts w:ascii="Times New Roman" w:hAnsi="Times New Roman" w:cs="Times New Roman"/>
          <w:spacing w:val="-4"/>
        </w:rPr>
        <w:t>Київ</w:t>
      </w:r>
      <w:r w:rsidRPr="00344D15">
        <w:rPr>
          <w:rFonts w:ascii="Times New Roman" w:hAnsi="Times New Roman" w:cs="Times New Roman"/>
        </w:rPr>
        <w:tab/>
        <w:t>«</w:t>
      </w:r>
      <w:r w:rsidRPr="00344D15">
        <w:rPr>
          <w:rFonts w:ascii="Times New Roman" w:hAnsi="Times New Roman" w:cs="Times New Roman"/>
          <w:spacing w:val="77"/>
          <w:u w:val="single"/>
        </w:rPr>
        <w:t xml:space="preserve">  </w:t>
      </w:r>
      <w:r w:rsidRPr="00344D15">
        <w:rPr>
          <w:rFonts w:ascii="Times New Roman" w:hAnsi="Times New Roman" w:cs="Times New Roman"/>
        </w:rPr>
        <w:t>»</w:t>
      </w:r>
      <w:r w:rsidRPr="00344D15">
        <w:rPr>
          <w:rFonts w:ascii="Times New Roman" w:hAnsi="Times New Roman" w:cs="Times New Roman"/>
          <w:spacing w:val="-1"/>
        </w:rPr>
        <w:t xml:space="preserve"> </w:t>
      </w:r>
      <w:r w:rsidRPr="00344D15">
        <w:rPr>
          <w:rFonts w:ascii="Times New Roman" w:hAnsi="Times New Roman" w:cs="Times New Roman"/>
          <w:u w:val="single"/>
        </w:rPr>
        <w:tab/>
      </w:r>
      <w:r w:rsidRPr="00344D15">
        <w:rPr>
          <w:rFonts w:ascii="Times New Roman" w:hAnsi="Times New Roman" w:cs="Times New Roman"/>
        </w:rPr>
        <w:t>2026</w:t>
      </w:r>
      <w:r w:rsidRPr="00344D15">
        <w:rPr>
          <w:rFonts w:ascii="Times New Roman" w:hAnsi="Times New Roman" w:cs="Times New Roman"/>
          <w:spacing w:val="-6"/>
        </w:rPr>
        <w:t xml:space="preserve"> </w:t>
      </w:r>
      <w:r w:rsidRPr="00344D15">
        <w:rPr>
          <w:rFonts w:ascii="Times New Roman" w:hAnsi="Times New Roman" w:cs="Times New Roman"/>
          <w:spacing w:val="-5"/>
        </w:rPr>
        <w:t>р.</w:t>
      </w:r>
    </w:p>
    <w:p w14:paraId="0C9E76CD" w14:textId="77777777" w:rsidR="00344D15" w:rsidRPr="00344D15" w:rsidRDefault="00344D15" w:rsidP="00344D15">
      <w:pPr>
        <w:pStyle w:val="af2"/>
        <w:spacing w:before="4"/>
        <w:rPr>
          <w:rFonts w:ascii="Times New Roman" w:hAnsi="Times New Roman" w:cs="Times New Roman"/>
        </w:rPr>
      </w:pPr>
    </w:p>
    <w:tbl>
      <w:tblPr>
        <w:tblStyle w:val="TableNormal0"/>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4980"/>
        <w:gridCol w:w="1080"/>
        <w:gridCol w:w="1480"/>
        <w:gridCol w:w="1580"/>
      </w:tblGrid>
      <w:tr w:rsidR="00344D15" w:rsidRPr="00344D15" w14:paraId="3A94AAC5" w14:textId="77777777" w:rsidTr="00AD2D7F">
        <w:trPr>
          <w:trHeight w:val="759"/>
        </w:trPr>
        <w:tc>
          <w:tcPr>
            <w:tcW w:w="780" w:type="dxa"/>
          </w:tcPr>
          <w:p w14:paraId="3640454E" w14:textId="77777777" w:rsidR="00344D15" w:rsidRPr="00344D15" w:rsidRDefault="00344D15" w:rsidP="00AD2D7F">
            <w:pPr>
              <w:pStyle w:val="TableParagraph"/>
              <w:spacing w:before="111"/>
              <w:ind w:left="116"/>
              <w:rPr>
                <w:b/>
              </w:rPr>
            </w:pPr>
            <w:r w:rsidRPr="00344D15">
              <w:rPr>
                <w:b/>
                <w:spacing w:val="-19"/>
              </w:rPr>
              <w:t>№</w:t>
            </w:r>
            <w:r w:rsidRPr="00344D15">
              <w:rPr>
                <w:b/>
              </w:rPr>
              <w:t xml:space="preserve"> </w:t>
            </w:r>
            <w:r w:rsidRPr="00344D15">
              <w:rPr>
                <w:b/>
                <w:spacing w:val="-5"/>
              </w:rPr>
              <w:t>з/п</w:t>
            </w:r>
          </w:p>
        </w:tc>
        <w:tc>
          <w:tcPr>
            <w:tcW w:w="4980" w:type="dxa"/>
          </w:tcPr>
          <w:p w14:paraId="5AAF88F7" w14:textId="77777777" w:rsidR="00344D15" w:rsidRPr="00344D15" w:rsidRDefault="00344D15" w:rsidP="00AD2D7F">
            <w:pPr>
              <w:pStyle w:val="TableParagraph"/>
              <w:spacing w:before="111"/>
              <w:ind w:left="30"/>
              <w:jc w:val="center"/>
              <w:rPr>
                <w:b/>
              </w:rPr>
            </w:pPr>
            <w:r w:rsidRPr="00344D15">
              <w:rPr>
                <w:b/>
                <w:spacing w:val="-2"/>
              </w:rPr>
              <w:t>Найменування</w:t>
            </w:r>
          </w:p>
        </w:tc>
        <w:tc>
          <w:tcPr>
            <w:tcW w:w="1080" w:type="dxa"/>
          </w:tcPr>
          <w:p w14:paraId="1B265E73" w14:textId="77777777" w:rsidR="00344D15" w:rsidRPr="00344D15" w:rsidRDefault="00344D15" w:rsidP="00AD2D7F">
            <w:pPr>
              <w:pStyle w:val="TableParagraph"/>
              <w:spacing w:before="111" w:line="276" w:lineRule="auto"/>
              <w:ind w:left="223" w:right="182" w:firstLine="160"/>
              <w:rPr>
                <w:b/>
              </w:rPr>
            </w:pPr>
            <w:r w:rsidRPr="00344D15">
              <w:rPr>
                <w:b/>
                <w:spacing w:val="-4"/>
              </w:rPr>
              <w:t xml:space="preserve">Од. </w:t>
            </w:r>
            <w:r w:rsidRPr="00344D15">
              <w:rPr>
                <w:b/>
                <w:spacing w:val="-2"/>
              </w:rPr>
              <w:t>виміру</w:t>
            </w:r>
          </w:p>
        </w:tc>
        <w:tc>
          <w:tcPr>
            <w:tcW w:w="1480" w:type="dxa"/>
          </w:tcPr>
          <w:p w14:paraId="2A0218C7" w14:textId="77777777" w:rsidR="00344D15" w:rsidRPr="00344D15" w:rsidRDefault="00344D15" w:rsidP="00AD2D7F">
            <w:pPr>
              <w:pStyle w:val="TableParagraph"/>
              <w:spacing w:before="111" w:line="276" w:lineRule="auto"/>
              <w:ind w:left="350" w:hanging="57"/>
              <w:rPr>
                <w:b/>
              </w:rPr>
            </w:pPr>
            <w:r w:rsidRPr="00344D15">
              <w:rPr>
                <w:b/>
                <w:spacing w:val="-2"/>
              </w:rPr>
              <w:t>Кількість ліцензій</w:t>
            </w:r>
          </w:p>
        </w:tc>
        <w:tc>
          <w:tcPr>
            <w:tcW w:w="1580" w:type="dxa"/>
          </w:tcPr>
          <w:p w14:paraId="2D7D4A35" w14:textId="77777777" w:rsidR="00344D15" w:rsidRPr="00344D15" w:rsidRDefault="00344D15" w:rsidP="00AD2D7F">
            <w:pPr>
              <w:pStyle w:val="TableParagraph"/>
              <w:spacing w:before="111" w:line="276" w:lineRule="auto"/>
              <w:ind w:left="394" w:right="337" w:hanging="45"/>
              <w:rPr>
                <w:b/>
              </w:rPr>
            </w:pPr>
            <w:r w:rsidRPr="00344D15">
              <w:rPr>
                <w:b/>
              </w:rPr>
              <w:t>Сума</w:t>
            </w:r>
            <w:r w:rsidRPr="00344D15">
              <w:rPr>
                <w:b/>
                <w:spacing w:val="-13"/>
              </w:rPr>
              <w:t xml:space="preserve"> </w:t>
            </w:r>
            <w:r w:rsidRPr="00344D15">
              <w:rPr>
                <w:b/>
              </w:rPr>
              <w:t xml:space="preserve">без </w:t>
            </w:r>
            <w:proofErr w:type="spellStart"/>
            <w:r w:rsidRPr="00344D15">
              <w:rPr>
                <w:b/>
                <w:spacing w:val="-2"/>
              </w:rPr>
              <w:t>ПДВ,грн</w:t>
            </w:r>
            <w:proofErr w:type="spellEnd"/>
          </w:p>
        </w:tc>
      </w:tr>
      <w:tr w:rsidR="00344D15" w:rsidRPr="00344D15" w14:paraId="6C44DE89" w14:textId="77777777" w:rsidTr="00AD2D7F">
        <w:trPr>
          <w:trHeight w:val="3239"/>
        </w:trPr>
        <w:tc>
          <w:tcPr>
            <w:tcW w:w="780" w:type="dxa"/>
          </w:tcPr>
          <w:p w14:paraId="74682766" w14:textId="77777777" w:rsidR="00344D15" w:rsidRPr="00344D15" w:rsidRDefault="00344D15" w:rsidP="00AD2D7F">
            <w:pPr>
              <w:pStyle w:val="TableParagraph"/>
            </w:pPr>
          </w:p>
        </w:tc>
        <w:tc>
          <w:tcPr>
            <w:tcW w:w="4980" w:type="dxa"/>
          </w:tcPr>
          <w:p w14:paraId="5ABC5A1B" w14:textId="77777777" w:rsidR="00344D15" w:rsidRPr="00344D15" w:rsidRDefault="00344D15" w:rsidP="00AD2D7F">
            <w:pPr>
              <w:pStyle w:val="TableParagraph"/>
              <w:spacing w:before="108" w:line="276" w:lineRule="auto"/>
              <w:ind w:left="109"/>
              <w:rPr>
                <w:b/>
              </w:rPr>
            </w:pPr>
            <w:r w:rsidRPr="00344D15">
              <w:rPr>
                <w:b/>
              </w:rPr>
              <w:t>Послуги у сфері інформаційних технологій і комп'ютерних систем з підключення, налаштування</w:t>
            </w:r>
            <w:r w:rsidRPr="00344D15">
              <w:rPr>
                <w:b/>
                <w:spacing w:val="-13"/>
              </w:rPr>
              <w:t xml:space="preserve"> </w:t>
            </w:r>
            <w:r w:rsidRPr="00344D15">
              <w:rPr>
                <w:b/>
              </w:rPr>
              <w:t>та</w:t>
            </w:r>
            <w:r w:rsidRPr="00344D15">
              <w:rPr>
                <w:b/>
                <w:spacing w:val="-12"/>
              </w:rPr>
              <w:t xml:space="preserve"> </w:t>
            </w:r>
            <w:r w:rsidRPr="00344D15">
              <w:rPr>
                <w:b/>
              </w:rPr>
              <w:t>обслуговування</w:t>
            </w:r>
            <w:r w:rsidRPr="00344D15">
              <w:rPr>
                <w:b/>
                <w:spacing w:val="-13"/>
              </w:rPr>
              <w:t xml:space="preserve"> </w:t>
            </w:r>
            <w:r w:rsidRPr="00344D15">
              <w:rPr>
                <w:b/>
              </w:rPr>
              <w:t>віртуальної відомчої (офісної) автоматичної телефонної станції (АТС), що включають:</w:t>
            </w:r>
          </w:p>
          <w:p w14:paraId="06D9A6F0" w14:textId="77777777" w:rsidR="00344D15" w:rsidRPr="00344D15" w:rsidRDefault="00344D15" w:rsidP="00344D15">
            <w:pPr>
              <w:pStyle w:val="TableParagraph"/>
              <w:numPr>
                <w:ilvl w:val="0"/>
                <w:numId w:val="8"/>
              </w:numPr>
              <w:tabs>
                <w:tab w:val="left" w:pos="829"/>
              </w:tabs>
              <w:ind w:left="829"/>
            </w:pPr>
            <w:proofErr w:type="spellStart"/>
            <w:r w:rsidRPr="00344D15">
              <w:rPr>
                <w:spacing w:val="-2"/>
              </w:rPr>
              <w:t>Binotel</w:t>
            </w:r>
            <w:proofErr w:type="spellEnd"/>
            <w:r w:rsidRPr="00344D15">
              <w:rPr>
                <w:spacing w:val="-2"/>
              </w:rPr>
              <w:t xml:space="preserve"> </w:t>
            </w:r>
            <w:proofErr w:type="spellStart"/>
            <w:r w:rsidRPr="00344D15">
              <w:rPr>
                <w:spacing w:val="-2"/>
              </w:rPr>
              <w:t>Enterprise</w:t>
            </w:r>
            <w:proofErr w:type="spellEnd"/>
            <w:r w:rsidRPr="00344D15">
              <w:rPr>
                <w:spacing w:val="-1"/>
              </w:rPr>
              <w:t xml:space="preserve"> </w:t>
            </w:r>
          </w:p>
          <w:p w14:paraId="66E5F298" w14:textId="77777777" w:rsidR="00344D15" w:rsidRPr="00344D15" w:rsidRDefault="00344D15" w:rsidP="00344D15">
            <w:pPr>
              <w:pStyle w:val="TableParagraph"/>
              <w:numPr>
                <w:ilvl w:val="0"/>
                <w:numId w:val="8"/>
              </w:numPr>
              <w:tabs>
                <w:tab w:val="left" w:pos="829"/>
              </w:tabs>
              <w:spacing w:before="36"/>
              <w:ind w:left="829"/>
            </w:pPr>
            <w:r w:rsidRPr="00344D15">
              <w:rPr>
                <w:spacing w:val="-2"/>
              </w:rPr>
              <w:t>Ліцензії</w:t>
            </w:r>
            <w:r w:rsidRPr="00344D15">
              <w:rPr>
                <w:spacing w:val="-6"/>
              </w:rPr>
              <w:t xml:space="preserve"> </w:t>
            </w:r>
            <w:proofErr w:type="spellStart"/>
            <w:r w:rsidRPr="00344D15">
              <w:rPr>
                <w:spacing w:val="-2"/>
              </w:rPr>
              <w:t>Online</w:t>
            </w:r>
            <w:proofErr w:type="spellEnd"/>
            <w:r w:rsidRPr="00344D15">
              <w:rPr>
                <w:spacing w:val="-6"/>
              </w:rPr>
              <w:t xml:space="preserve"> </w:t>
            </w:r>
            <w:proofErr w:type="spellStart"/>
            <w:r w:rsidRPr="00344D15">
              <w:rPr>
                <w:spacing w:val="-2"/>
              </w:rPr>
              <w:t>Chat</w:t>
            </w:r>
            <w:proofErr w:type="spellEnd"/>
            <w:r w:rsidRPr="00344D15">
              <w:rPr>
                <w:spacing w:val="-5"/>
              </w:rPr>
              <w:t xml:space="preserve"> </w:t>
            </w:r>
            <w:r w:rsidRPr="00344D15">
              <w:rPr>
                <w:spacing w:val="-2"/>
              </w:rPr>
              <w:t>у</w:t>
            </w:r>
            <w:r w:rsidRPr="00344D15">
              <w:rPr>
                <w:spacing w:val="-6"/>
              </w:rPr>
              <w:t xml:space="preserve"> </w:t>
            </w:r>
            <w:r w:rsidRPr="00344D15">
              <w:rPr>
                <w:spacing w:val="-2"/>
              </w:rPr>
              <w:t>ПЗ</w:t>
            </w:r>
            <w:r w:rsidRPr="00344D15">
              <w:rPr>
                <w:spacing w:val="-5"/>
              </w:rPr>
              <w:t xml:space="preserve"> </w:t>
            </w:r>
            <w:proofErr w:type="spellStart"/>
            <w:r w:rsidRPr="00344D15">
              <w:rPr>
                <w:spacing w:val="-2"/>
              </w:rPr>
              <w:t>Binotel</w:t>
            </w:r>
            <w:proofErr w:type="spellEnd"/>
          </w:p>
          <w:p w14:paraId="1E988DE8" w14:textId="77777777" w:rsidR="00344D15" w:rsidRPr="00344D15" w:rsidRDefault="00344D15" w:rsidP="00344D15">
            <w:pPr>
              <w:pStyle w:val="TableParagraph"/>
              <w:numPr>
                <w:ilvl w:val="0"/>
                <w:numId w:val="8"/>
              </w:numPr>
              <w:tabs>
                <w:tab w:val="left" w:pos="829"/>
              </w:tabs>
              <w:spacing w:before="36"/>
              <w:ind w:left="829"/>
            </w:pPr>
            <w:r w:rsidRPr="00344D15">
              <w:rPr>
                <w:spacing w:val="-2"/>
              </w:rPr>
              <w:t>Ліцензії</w:t>
            </w:r>
            <w:r w:rsidRPr="00344D15">
              <w:rPr>
                <w:spacing w:val="-5"/>
              </w:rPr>
              <w:t xml:space="preserve"> </w:t>
            </w:r>
            <w:r w:rsidRPr="00344D15">
              <w:rPr>
                <w:spacing w:val="-2"/>
              </w:rPr>
              <w:t>внутрішніх</w:t>
            </w:r>
            <w:r w:rsidRPr="00344D15">
              <w:rPr>
                <w:spacing w:val="-5"/>
              </w:rPr>
              <w:t xml:space="preserve"> </w:t>
            </w:r>
            <w:r w:rsidRPr="00344D15">
              <w:rPr>
                <w:spacing w:val="-2"/>
              </w:rPr>
              <w:t>ліній</w:t>
            </w:r>
            <w:r w:rsidRPr="00344D15">
              <w:rPr>
                <w:spacing w:val="-4"/>
              </w:rPr>
              <w:t xml:space="preserve"> </w:t>
            </w:r>
            <w:r w:rsidRPr="00344D15">
              <w:rPr>
                <w:spacing w:val="-2"/>
              </w:rPr>
              <w:t>у</w:t>
            </w:r>
            <w:r w:rsidRPr="00344D15">
              <w:rPr>
                <w:spacing w:val="-5"/>
              </w:rPr>
              <w:t xml:space="preserve"> </w:t>
            </w:r>
            <w:r w:rsidRPr="00344D15">
              <w:rPr>
                <w:spacing w:val="-2"/>
              </w:rPr>
              <w:t>ПЗ</w:t>
            </w:r>
            <w:r w:rsidRPr="00344D15">
              <w:rPr>
                <w:spacing w:val="-5"/>
              </w:rPr>
              <w:t xml:space="preserve"> </w:t>
            </w:r>
            <w:proofErr w:type="spellStart"/>
            <w:r w:rsidRPr="00344D15">
              <w:rPr>
                <w:spacing w:val="-2"/>
              </w:rPr>
              <w:t>Binotel</w:t>
            </w:r>
            <w:proofErr w:type="spellEnd"/>
          </w:p>
          <w:p w14:paraId="5D88CB35" w14:textId="77777777" w:rsidR="00344D15" w:rsidRPr="00344D15" w:rsidRDefault="00344D15" w:rsidP="00344D15">
            <w:pPr>
              <w:pStyle w:val="TableParagraph"/>
              <w:numPr>
                <w:ilvl w:val="0"/>
                <w:numId w:val="8"/>
              </w:numPr>
              <w:tabs>
                <w:tab w:val="left" w:pos="829"/>
              </w:tabs>
              <w:spacing w:before="36"/>
              <w:ind w:left="829"/>
            </w:pPr>
            <w:r w:rsidRPr="00344D15">
              <w:rPr>
                <w:spacing w:val="-2"/>
              </w:rPr>
              <w:t>Ліцензії</w:t>
            </w:r>
            <w:r w:rsidRPr="00344D15">
              <w:rPr>
                <w:spacing w:val="-4"/>
              </w:rPr>
              <w:t xml:space="preserve"> </w:t>
            </w:r>
            <w:r w:rsidRPr="00344D15">
              <w:rPr>
                <w:spacing w:val="-2"/>
              </w:rPr>
              <w:t>зовнішніх</w:t>
            </w:r>
            <w:r w:rsidRPr="00344D15">
              <w:rPr>
                <w:spacing w:val="-3"/>
              </w:rPr>
              <w:t xml:space="preserve"> </w:t>
            </w:r>
            <w:r w:rsidRPr="00344D15">
              <w:rPr>
                <w:spacing w:val="-2"/>
              </w:rPr>
              <w:t>ліній</w:t>
            </w:r>
            <w:r w:rsidRPr="00344D15">
              <w:rPr>
                <w:spacing w:val="-3"/>
              </w:rPr>
              <w:t xml:space="preserve"> </w:t>
            </w:r>
            <w:r w:rsidRPr="00344D15">
              <w:rPr>
                <w:spacing w:val="-2"/>
              </w:rPr>
              <w:t>у</w:t>
            </w:r>
            <w:r w:rsidRPr="00344D15">
              <w:rPr>
                <w:spacing w:val="-3"/>
              </w:rPr>
              <w:t xml:space="preserve"> </w:t>
            </w:r>
            <w:r w:rsidRPr="00344D15">
              <w:rPr>
                <w:spacing w:val="-2"/>
              </w:rPr>
              <w:t>ПЗ</w:t>
            </w:r>
            <w:r w:rsidRPr="00344D15">
              <w:rPr>
                <w:spacing w:val="-3"/>
              </w:rPr>
              <w:t xml:space="preserve"> </w:t>
            </w:r>
            <w:proofErr w:type="spellStart"/>
            <w:r w:rsidRPr="00344D15">
              <w:rPr>
                <w:spacing w:val="-2"/>
              </w:rPr>
              <w:t>Binotel</w:t>
            </w:r>
            <w:proofErr w:type="spellEnd"/>
          </w:p>
          <w:p w14:paraId="63E8867F" w14:textId="77777777" w:rsidR="00344D15" w:rsidRPr="00344D15" w:rsidRDefault="00344D15" w:rsidP="00344D15">
            <w:pPr>
              <w:pStyle w:val="TableParagraph"/>
              <w:numPr>
                <w:ilvl w:val="0"/>
                <w:numId w:val="8"/>
              </w:numPr>
              <w:tabs>
                <w:tab w:val="left" w:pos="829"/>
              </w:tabs>
              <w:spacing w:before="36"/>
              <w:ind w:left="829"/>
            </w:pPr>
            <w:r w:rsidRPr="00344D15">
              <w:rPr>
                <w:spacing w:val="-4"/>
              </w:rPr>
              <w:t>Ліцензії</w:t>
            </w:r>
            <w:r w:rsidRPr="00344D15">
              <w:rPr>
                <w:spacing w:val="-3"/>
              </w:rPr>
              <w:t xml:space="preserve"> </w:t>
            </w:r>
            <w:proofErr w:type="spellStart"/>
            <w:r w:rsidRPr="00344D15">
              <w:rPr>
                <w:spacing w:val="-4"/>
              </w:rPr>
              <w:t>колл</w:t>
            </w:r>
            <w:proofErr w:type="spellEnd"/>
            <w:r w:rsidRPr="00344D15">
              <w:rPr>
                <w:spacing w:val="-4"/>
              </w:rPr>
              <w:t>-центр</w:t>
            </w:r>
            <w:r w:rsidRPr="00344D15">
              <w:rPr>
                <w:spacing w:val="-2"/>
              </w:rPr>
              <w:t xml:space="preserve"> </w:t>
            </w:r>
            <w:r w:rsidRPr="00344D15">
              <w:rPr>
                <w:spacing w:val="-4"/>
              </w:rPr>
              <w:t>у</w:t>
            </w:r>
            <w:r w:rsidRPr="00344D15">
              <w:rPr>
                <w:spacing w:val="-3"/>
              </w:rPr>
              <w:t xml:space="preserve"> </w:t>
            </w:r>
            <w:r w:rsidRPr="00344D15">
              <w:rPr>
                <w:spacing w:val="-4"/>
              </w:rPr>
              <w:t>ПЗ</w:t>
            </w:r>
            <w:r w:rsidRPr="00344D15">
              <w:rPr>
                <w:spacing w:val="-2"/>
              </w:rPr>
              <w:t xml:space="preserve"> </w:t>
            </w:r>
            <w:proofErr w:type="spellStart"/>
            <w:r w:rsidRPr="00344D15">
              <w:rPr>
                <w:spacing w:val="-4"/>
              </w:rPr>
              <w:t>Binotel</w:t>
            </w:r>
            <w:proofErr w:type="spellEnd"/>
          </w:p>
        </w:tc>
        <w:tc>
          <w:tcPr>
            <w:tcW w:w="1080" w:type="dxa"/>
          </w:tcPr>
          <w:p w14:paraId="6A7C9299" w14:textId="77777777" w:rsidR="00344D15" w:rsidRPr="00344D15" w:rsidRDefault="00344D15" w:rsidP="00AD2D7F">
            <w:pPr>
              <w:pStyle w:val="TableParagraph"/>
            </w:pPr>
          </w:p>
          <w:p w14:paraId="4810D6F7" w14:textId="77777777" w:rsidR="00344D15" w:rsidRPr="00344D15" w:rsidRDefault="00344D15" w:rsidP="00AD2D7F">
            <w:pPr>
              <w:pStyle w:val="TableParagraph"/>
            </w:pPr>
          </w:p>
          <w:p w14:paraId="4913A456" w14:textId="77777777" w:rsidR="00344D15" w:rsidRPr="00344D15" w:rsidRDefault="00344D15" w:rsidP="00AD2D7F">
            <w:pPr>
              <w:pStyle w:val="TableParagraph"/>
            </w:pPr>
          </w:p>
          <w:p w14:paraId="11945295" w14:textId="77777777" w:rsidR="00344D15" w:rsidRPr="00344D15" w:rsidRDefault="00344D15" w:rsidP="00AD2D7F">
            <w:pPr>
              <w:pStyle w:val="TableParagraph"/>
            </w:pPr>
          </w:p>
          <w:p w14:paraId="0230E1B8" w14:textId="77777777" w:rsidR="00344D15" w:rsidRPr="00344D15" w:rsidRDefault="00344D15" w:rsidP="00AD2D7F">
            <w:pPr>
              <w:pStyle w:val="TableParagraph"/>
            </w:pPr>
          </w:p>
          <w:p w14:paraId="284FFD2D" w14:textId="77777777" w:rsidR="00344D15" w:rsidRPr="00344D15" w:rsidRDefault="00344D15" w:rsidP="00AD2D7F">
            <w:pPr>
              <w:pStyle w:val="TableParagraph"/>
              <w:spacing w:before="48"/>
            </w:pPr>
          </w:p>
          <w:p w14:paraId="1FB07D12" w14:textId="77777777" w:rsidR="00344D15" w:rsidRPr="00344D15" w:rsidRDefault="00344D15" w:rsidP="00AD2D7F">
            <w:pPr>
              <w:pStyle w:val="TableParagraph"/>
              <w:ind w:left="109"/>
            </w:pPr>
            <w:r w:rsidRPr="00344D15">
              <w:rPr>
                <w:spacing w:val="-2"/>
              </w:rPr>
              <w:t>послуга</w:t>
            </w:r>
          </w:p>
        </w:tc>
        <w:tc>
          <w:tcPr>
            <w:tcW w:w="1480" w:type="dxa"/>
          </w:tcPr>
          <w:p w14:paraId="50BADE39" w14:textId="77777777" w:rsidR="00344D15" w:rsidRPr="00344D15" w:rsidRDefault="00344D15" w:rsidP="00AD2D7F">
            <w:pPr>
              <w:pStyle w:val="TableParagraph"/>
            </w:pPr>
          </w:p>
          <w:p w14:paraId="2BEC23E0" w14:textId="77777777" w:rsidR="00344D15" w:rsidRPr="00344D15" w:rsidRDefault="00344D15" w:rsidP="00AD2D7F">
            <w:pPr>
              <w:pStyle w:val="TableParagraph"/>
            </w:pPr>
          </w:p>
          <w:p w14:paraId="1D2902D2" w14:textId="77777777" w:rsidR="00344D15" w:rsidRPr="00344D15" w:rsidRDefault="00344D15" w:rsidP="00AD2D7F">
            <w:pPr>
              <w:pStyle w:val="TableParagraph"/>
            </w:pPr>
          </w:p>
          <w:p w14:paraId="495DFFD7" w14:textId="77777777" w:rsidR="00344D15" w:rsidRPr="00344D15" w:rsidRDefault="00344D15" w:rsidP="00AD2D7F">
            <w:pPr>
              <w:pStyle w:val="TableParagraph"/>
            </w:pPr>
          </w:p>
          <w:p w14:paraId="362CB4DF" w14:textId="77777777" w:rsidR="00344D15" w:rsidRPr="00344D15" w:rsidRDefault="00344D15" w:rsidP="00AD2D7F">
            <w:pPr>
              <w:pStyle w:val="TableParagraph"/>
            </w:pPr>
          </w:p>
          <w:p w14:paraId="6C2399B6" w14:textId="77777777" w:rsidR="00344D15" w:rsidRPr="00344D15" w:rsidRDefault="00344D15" w:rsidP="00AD2D7F">
            <w:pPr>
              <w:pStyle w:val="TableParagraph"/>
              <w:spacing w:before="48"/>
            </w:pPr>
          </w:p>
          <w:p w14:paraId="2CCCDEFE" w14:textId="77777777" w:rsidR="00344D15" w:rsidRPr="00344D15" w:rsidRDefault="00344D15" w:rsidP="00AD2D7F">
            <w:pPr>
              <w:pStyle w:val="TableParagraph"/>
              <w:ind w:left="109"/>
            </w:pPr>
            <w:r w:rsidRPr="00344D15">
              <w:rPr>
                <w:spacing w:val="-10"/>
              </w:rPr>
              <w:t>1</w:t>
            </w:r>
          </w:p>
          <w:p w14:paraId="4A938420" w14:textId="77777777" w:rsidR="00344D15" w:rsidRPr="00344D15" w:rsidRDefault="00344D15" w:rsidP="00AD2D7F">
            <w:pPr>
              <w:pStyle w:val="TableParagraph"/>
              <w:spacing w:before="36"/>
              <w:ind w:left="109"/>
            </w:pPr>
            <w:r w:rsidRPr="00344D15">
              <w:rPr>
                <w:spacing w:val="-10"/>
              </w:rPr>
              <w:t>5</w:t>
            </w:r>
          </w:p>
          <w:p w14:paraId="18408EE7" w14:textId="77777777" w:rsidR="00344D15" w:rsidRPr="00344D15" w:rsidRDefault="00344D15" w:rsidP="00AD2D7F">
            <w:pPr>
              <w:pStyle w:val="TableParagraph"/>
              <w:spacing w:before="36"/>
              <w:ind w:left="109"/>
            </w:pPr>
            <w:r w:rsidRPr="00344D15">
              <w:rPr>
                <w:spacing w:val="-10"/>
              </w:rPr>
              <w:t>35</w:t>
            </w:r>
          </w:p>
          <w:p w14:paraId="7FB6EE22" w14:textId="77777777" w:rsidR="00344D15" w:rsidRPr="00344D15" w:rsidRDefault="00344D15" w:rsidP="00AD2D7F">
            <w:pPr>
              <w:pStyle w:val="TableParagraph"/>
              <w:spacing w:before="36"/>
              <w:ind w:left="109"/>
            </w:pPr>
            <w:r w:rsidRPr="00344D15">
              <w:rPr>
                <w:spacing w:val="-5"/>
              </w:rPr>
              <w:t>38</w:t>
            </w:r>
          </w:p>
          <w:p w14:paraId="27DA93BA" w14:textId="77777777" w:rsidR="00344D15" w:rsidRPr="00344D15" w:rsidRDefault="00344D15" w:rsidP="00AD2D7F">
            <w:pPr>
              <w:pStyle w:val="TableParagraph"/>
              <w:spacing w:before="36"/>
              <w:ind w:left="109"/>
            </w:pPr>
            <w:r w:rsidRPr="00344D15">
              <w:rPr>
                <w:spacing w:val="-5"/>
              </w:rPr>
              <w:t>3</w:t>
            </w:r>
          </w:p>
          <w:p w14:paraId="07620657" w14:textId="77777777" w:rsidR="00344D15" w:rsidRPr="00344D15" w:rsidRDefault="00344D15" w:rsidP="00AD2D7F">
            <w:pPr>
              <w:pStyle w:val="TableParagraph"/>
              <w:spacing w:before="36"/>
              <w:ind w:left="109"/>
            </w:pPr>
          </w:p>
        </w:tc>
        <w:tc>
          <w:tcPr>
            <w:tcW w:w="1580" w:type="dxa"/>
          </w:tcPr>
          <w:p w14:paraId="5699DAD2" w14:textId="77777777" w:rsidR="00344D15" w:rsidRPr="00344D15" w:rsidRDefault="00344D15" w:rsidP="00AD2D7F">
            <w:pPr>
              <w:pStyle w:val="TableParagraph"/>
            </w:pPr>
          </w:p>
          <w:p w14:paraId="676C925D" w14:textId="77777777" w:rsidR="00344D15" w:rsidRPr="00344D15" w:rsidRDefault="00344D15" w:rsidP="00AD2D7F">
            <w:pPr>
              <w:pStyle w:val="TableParagraph"/>
            </w:pPr>
          </w:p>
          <w:p w14:paraId="4B37DF16" w14:textId="77777777" w:rsidR="00344D15" w:rsidRPr="00344D15" w:rsidRDefault="00344D15" w:rsidP="00AD2D7F">
            <w:pPr>
              <w:pStyle w:val="TableParagraph"/>
            </w:pPr>
          </w:p>
          <w:p w14:paraId="39763F03" w14:textId="77777777" w:rsidR="00344D15" w:rsidRPr="00344D15" w:rsidRDefault="00344D15" w:rsidP="00AD2D7F">
            <w:pPr>
              <w:pStyle w:val="TableParagraph"/>
            </w:pPr>
          </w:p>
          <w:p w14:paraId="085C1EC6" w14:textId="77777777" w:rsidR="00344D15" w:rsidRPr="00344D15" w:rsidRDefault="00344D15" w:rsidP="00AD2D7F">
            <w:pPr>
              <w:pStyle w:val="TableParagraph"/>
              <w:spacing w:before="233"/>
            </w:pPr>
          </w:p>
          <w:p w14:paraId="51154CBF" w14:textId="77777777" w:rsidR="00344D15" w:rsidRPr="00344D15" w:rsidRDefault="00344D15" w:rsidP="00AD2D7F">
            <w:pPr>
              <w:pStyle w:val="TableParagraph"/>
              <w:ind w:left="99"/>
            </w:pPr>
            <w:r w:rsidRPr="00344D15">
              <w:rPr>
                <w:spacing w:val="-2"/>
              </w:rPr>
              <w:t>2600,00</w:t>
            </w:r>
          </w:p>
          <w:p w14:paraId="392E2BC8" w14:textId="77777777" w:rsidR="00344D15" w:rsidRPr="00344D15" w:rsidRDefault="00344D15" w:rsidP="00AD2D7F">
            <w:pPr>
              <w:pStyle w:val="TableParagraph"/>
              <w:spacing w:before="36"/>
              <w:ind w:left="99"/>
            </w:pPr>
            <w:r w:rsidRPr="00344D15">
              <w:rPr>
                <w:spacing w:val="-2"/>
              </w:rPr>
              <w:t>1100,00</w:t>
            </w:r>
          </w:p>
          <w:p w14:paraId="3B525CD1" w14:textId="77777777" w:rsidR="00344D15" w:rsidRPr="00344D15" w:rsidRDefault="00344D15" w:rsidP="00AD2D7F">
            <w:pPr>
              <w:pStyle w:val="TableParagraph"/>
              <w:spacing w:before="36"/>
              <w:ind w:left="99"/>
            </w:pPr>
            <w:r w:rsidRPr="00344D15">
              <w:rPr>
                <w:spacing w:val="-2"/>
              </w:rPr>
              <w:t>875,00</w:t>
            </w:r>
          </w:p>
          <w:p w14:paraId="61BF8A80" w14:textId="77777777" w:rsidR="00344D15" w:rsidRPr="00344D15" w:rsidRDefault="00344D15" w:rsidP="00AD2D7F">
            <w:pPr>
              <w:pStyle w:val="TableParagraph"/>
              <w:spacing w:before="36"/>
              <w:ind w:left="99"/>
            </w:pPr>
            <w:r w:rsidRPr="00344D15">
              <w:rPr>
                <w:spacing w:val="-2"/>
              </w:rPr>
              <w:t>2280,00</w:t>
            </w:r>
          </w:p>
          <w:p w14:paraId="0C3142C5" w14:textId="77777777" w:rsidR="00344D15" w:rsidRPr="00344D15" w:rsidRDefault="00344D15" w:rsidP="00AD2D7F">
            <w:pPr>
              <w:pStyle w:val="TableParagraph"/>
              <w:spacing w:before="36"/>
              <w:ind w:left="99"/>
            </w:pPr>
            <w:r w:rsidRPr="00344D15">
              <w:rPr>
                <w:spacing w:val="-2"/>
              </w:rPr>
              <w:t>225,00</w:t>
            </w:r>
          </w:p>
          <w:p w14:paraId="58DB331E" w14:textId="77777777" w:rsidR="00344D15" w:rsidRPr="00344D15" w:rsidRDefault="00344D15" w:rsidP="00AD2D7F">
            <w:pPr>
              <w:pStyle w:val="TableParagraph"/>
              <w:spacing w:before="36"/>
              <w:ind w:left="99"/>
            </w:pPr>
          </w:p>
        </w:tc>
      </w:tr>
      <w:tr w:rsidR="00344D15" w:rsidRPr="00344D15" w14:paraId="3B336107" w14:textId="77777777" w:rsidTr="00AD2D7F">
        <w:trPr>
          <w:trHeight w:val="980"/>
        </w:trPr>
        <w:tc>
          <w:tcPr>
            <w:tcW w:w="8320" w:type="dxa"/>
            <w:gridSpan w:val="4"/>
          </w:tcPr>
          <w:p w14:paraId="291A2967" w14:textId="77777777" w:rsidR="00344D15" w:rsidRPr="00344D15" w:rsidRDefault="00344D15" w:rsidP="00AD2D7F">
            <w:pPr>
              <w:pStyle w:val="TableParagraph"/>
              <w:spacing w:before="110"/>
              <w:ind w:left="94"/>
              <w:rPr>
                <w:b/>
              </w:rPr>
            </w:pPr>
            <w:r w:rsidRPr="00344D15">
              <w:rPr>
                <w:b/>
              </w:rPr>
              <w:t>Разом</w:t>
            </w:r>
            <w:r w:rsidRPr="00344D15">
              <w:rPr>
                <w:b/>
                <w:spacing w:val="-12"/>
              </w:rPr>
              <w:t xml:space="preserve"> </w:t>
            </w:r>
            <w:r w:rsidRPr="00344D15">
              <w:rPr>
                <w:b/>
              </w:rPr>
              <w:t>без</w:t>
            </w:r>
            <w:r w:rsidRPr="00344D15">
              <w:rPr>
                <w:b/>
                <w:spacing w:val="-12"/>
              </w:rPr>
              <w:t xml:space="preserve"> </w:t>
            </w:r>
            <w:r w:rsidRPr="00344D15">
              <w:rPr>
                <w:b/>
                <w:spacing w:val="-4"/>
              </w:rPr>
              <w:t>ПДВ*</w:t>
            </w:r>
          </w:p>
          <w:p w14:paraId="6BB3232A" w14:textId="77777777" w:rsidR="00344D15" w:rsidRPr="00344D15" w:rsidRDefault="00344D15" w:rsidP="00AD2D7F">
            <w:pPr>
              <w:pStyle w:val="TableParagraph"/>
              <w:spacing w:before="36" w:line="276" w:lineRule="auto"/>
              <w:ind w:left="94"/>
            </w:pPr>
            <w:r w:rsidRPr="00344D15">
              <w:t>*код</w:t>
            </w:r>
            <w:r w:rsidRPr="00344D15">
              <w:rPr>
                <w:spacing w:val="-10"/>
              </w:rPr>
              <w:t xml:space="preserve"> </w:t>
            </w:r>
            <w:r w:rsidRPr="00344D15">
              <w:t>пільги</w:t>
            </w:r>
            <w:r w:rsidRPr="00344D15">
              <w:rPr>
                <w:spacing w:val="-10"/>
              </w:rPr>
              <w:t xml:space="preserve"> </w:t>
            </w:r>
            <w:r w:rsidRPr="00344D15">
              <w:t>14060485</w:t>
            </w:r>
            <w:r w:rsidRPr="00344D15">
              <w:rPr>
                <w:spacing w:val="-10"/>
              </w:rPr>
              <w:t xml:space="preserve"> </w:t>
            </w:r>
            <w:r w:rsidRPr="00344D15">
              <w:t>відповідно</w:t>
            </w:r>
            <w:r w:rsidRPr="00344D15">
              <w:rPr>
                <w:spacing w:val="-10"/>
              </w:rPr>
              <w:t xml:space="preserve"> </w:t>
            </w:r>
            <w:r w:rsidRPr="00344D15">
              <w:t>до</w:t>
            </w:r>
            <w:r w:rsidRPr="00344D15">
              <w:rPr>
                <w:spacing w:val="-10"/>
              </w:rPr>
              <w:t xml:space="preserve"> </w:t>
            </w:r>
            <w:r w:rsidRPr="00344D15">
              <w:t>затвердженого</w:t>
            </w:r>
            <w:r w:rsidRPr="00344D15">
              <w:rPr>
                <w:spacing w:val="-10"/>
              </w:rPr>
              <w:t xml:space="preserve"> </w:t>
            </w:r>
            <w:r w:rsidRPr="00344D15">
              <w:t>ДПС</w:t>
            </w:r>
            <w:r w:rsidRPr="00344D15">
              <w:rPr>
                <w:spacing w:val="-10"/>
              </w:rPr>
              <w:t xml:space="preserve"> </w:t>
            </w:r>
            <w:r w:rsidRPr="00344D15">
              <w:t>України</w:t>
            </w:r>
            <w:r w:rsidRPr="00344D15">
              <w:rPr>
                <w:spacing w:val="-10"/>
              </w:rPr>
              <w:t xml:space="preserve"> </w:t>
            </w:r>
            <w:r w:rsidRPr="00344D15">
              <w:t>Довідника</w:t>
            </w:r>
            <w:r w:rsidRPr="00344D15">
              <w:rPr>
                <w:spacing w:val="-10"/>
              </w:rPr>
              <w:t xml:space="preserve"> </w:t>
            </w:r>
            <w:r w:rsidRPr="00344D15">
              <w:t>№</w:t>
            </w:r>
            <w:r w:rsidRPr="00344D15">
              <w:rPr>
                <w:spacing w:val="-10"/>
              </w:rPr>
              <w:t xml:space="preserve"> </w:t>
            </w:r>
            <w:r w:rsidRPr="00344D15">
              <w:t>117/2</w:t>
            </w:r>
            <w:r w:rsidRPr="00344D15">
              <w:rPr>
                <w:spacing w:val="-10"/>
              </w:rPr>
              <w:t xml:space="preserve"> </w:t>
            </w:r>
            <w:r w:rsidRPr="00344D15">
              <w:t>інших податкових пільг станом на 01.07.2023</w:t>
            </w:r>
          </w:p>
        </w:tc>
        <w:tc>
          <w:tcPr>
            <w:tcW w:w="1580" w:type="dxa"/>
          </w:tcPr>
          <w:p w14:paraId="5258FECA" w14:textId="77777777" w:rsidR="00344D15" w:rsidRPr="00344D15" w:rsidRDefault="00344D15" w:rsidP="00AD2D7F">
            <w:pPr>
              <w:pStyle w:val="TableParagraph"/>
              <w:spacing w:before="110"/>
              <w:ind w:left="356"/>
              <w:rPr>
                <w:b/>
              </w:rPr>
            </w:pPr>
            <w:r w:rsidRPr="00344D15">
              <w:rPr>
                <w:b/>
                <w:spacing w:val="-2"/>
              </w:rPr>
              <w:t>84960,00</w:t>
            </w:r>
          </w:p>
        </w:tc>
      </w:tr>
    </w:tbl>
    <w:p w14:paraId="5D67D04C" w14:textId="7D098738" w:rsidR="00172EA0" w:rsidRPr="00172EA0" w:rsidRDefault="00172EA0" w:rsidP="00344D15">
      <w:pPr>
        <w:spacing w:after="0" w:line="240" w:lineRule="auto"/>
        <w:ind w:right="-143" w:firstLine="5387"/>
        <w:rPr>
          <w:rFonts w:ascii="Times New Roman" w:eastAsia="Times New Roman" w:hAnsi="Times New Roman" w:cs="Times New Roman"/>
          <w:sz w:val="24"/>
          <w:szCs w:val="24"/>
          <w:highlight w:val="white"/>
        </w:rPr>
      </w:pP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18E4A92"/>
    <w:multiLevelType w:val="hybridMultilevel"/>
    <w:tmpl w:val="F1A85478"/>
    <w:lvl w:ilvl="0" w:tplc="05B2BBDE">
      <w:numFmt w:val="bullet"/>
      <w:lvlText w:val="-"/>
      <w:lvlJc w:val="left"/>
      <w:pPr>
        <w:ind w:left="830" w:hanging="360"/>
      </w:pPr>
      <w:rPr>
        <w:rFonts w:ascii="Roboto" w:eastAsia="Roboto" w:hAnsi="Roboto" w:cs="Roboto" w:hint="default"/>
        <w:b w:val="0"/>
        <w:bCs w:val="0"/>
        <w:i w:val="0"/>
        <w:iCs w:val="0"/>
        <w:spacing w:val="0"/>
        <w:w w:val="61"/>
        <w:sz w:val="20"/>
        <w:szCs w:val="20"/>
        <w:lang w:val="uk-UA" w:eastAsia="en-US" w:bidi="ar-SA"/>
      </w:rPr>
    </w:lvl>
    <w:lvl w:ilvl="1" w:tplc="B594922C">
      <w:numFmt w:val="bullet"/>
      <w:lvlText w:val="•"/>
      <w:lvlJc w:val="left"/>
      <w:pPr>
        <w:ind w:left="1234" w:hanging="360"/>
      </w:pPr>
      <w:rPr>
        <w:rFonts w:hint="default"/>
        <w:lang w:val="uk-UA" w:eastAsia="en-US" w:bidi="ar-SA"/>
      </w:rPr>
    </w:lvl>
    <w:lvl w:ilvl="2" w:tplc="36B2C0BE">
      <w:numFmt w:val="bullet"/>
      <w:lvlText w:val="•"/>
      <w:lvlJc w:val="left"/>
      <w:pPr>
        <w:ind w:left="1648" w:hanging="360"/>
      </w:pPr>
      <w:rPr>
        <w:rFonts w:hint="default"/>
        <w:lang w:val="uk-UA" w:eastAsia="en-US" w:bidi="ar-SA"/>
      </w:rPr>
    </w:lvl>
    <w:lvl w:ilvl="3" w:tplc="F5021788">
      <w:numFmt w:val="bullet"/>
      <w:lvlText w:val="•"/>
      <w:lvlJc w:val="left"/>
      <w:pPr>
        <w:ind w:left="2062" w:hanging="360"/>
      </w:pPr>
      <w:rPr>
        <w:rFonts w:hint="default"/>
        <w:lang w:val="uk-UA" w:eastAsia="en-US" w:bidi="ar-SA"/>
      </w:rPr>
    </w:lvl>
    <w:lvl w:ilvl="4" w:tplc="41CA381C">
      <w:numFmt w:val="bullet"/>
      <w:lvlText w:val="•"/>
      <w:lvlJc w:val="left"/>
      <w:pPr>
        <w:ind w:left="2476" w:hanging="360"/>
      </w:pPr>
      <w:rPr>
        <w:rFonts w:hint="default"/>
        <w:lang w:val="uk-UA" w:eastAsia="en-US" w:bidi="ar-SA"/>
      </w:rPr>
    </w:lvl>
    <w:lvl w:ilvl="5" w:tplc="D3842974">
      <w:numFmt w:val="bullet"/>
      <w:lvlText w:val="•"/>
      <w:lvlJc w:val="left"/>
      <w:pPr>
        <w:ind w:left="2890" w:hanging="360"/>
      </w:pPr>
      <w:rPr>
        <w:rFonts w:hint="default"/>
        <w:lang w:val="uk-UA" w:eastAsia="en-US" w:bidi="ar-SA"/>
      </w:rPr>
    </w:lvl>
    <w:lvl w:ilvl="6" w:tplc="CA90A3C4">
      <w:numFmt w:val="bullet"/>
      <w:lvlText w:val="•"/>
      <w:lvlJc w:val="left"/>
      <w:pPr>
        <w:ind w:left="3304" w:hanging="360"/>
      </w:pPr>
      <w:rPr>
        <w:rFonts w:hint="default"/>
        <w:lang w:val="uk-UA" w:eastAsia="en-US" w:bidi="ar-SA"/>
      </w:rPr>
    </w:lvl>
    <w:lvl w:ilvl="7" w:tplc="19320118">
      <w:numFmt w:val="bullet"/>
      <w:lvlText w:val="•"/>
      <w:lvlJc w:val="left"/>
      <w:pPr>
        <w:ind w:left="3718" w:hanging="360"/>
      </w:pPr>
      <w:rPr>
        <w:rFonts w:hint="default"/>
        <w:lang w:val="uk-UA" w:eastAsia="en-US" w:bidi="ar-SA"/>
      </w:rPr>
    </w:lvl>
    <w:lvl w:ilvl="8" w:tplc="3456507A">
      <w:numFmt w:val="bullet"/>
      <w:lvlText w:val="•"/>
      <w:lvlJc w:val="left"/>
      <w:pPr>
        <w:ind w:left="4132" w:hanging="360"/>
      </w:pPr>
      <w:rPr>
        <w:rFonts w:hint="default"/>
        <w:lang w:val="uk-UA" w:eastAsia="en-US" w:bidi="ar-SA"/>
      </w:rPr>
    </w:lvl>
  </w:abstractNum>
  <w:abstractNum w:abstractNumId="6"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0"/>
  </w:num>
  <w:num w:numId="4">
    <w:abstractNumId w:val="3"/>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E4855"/>
    <w:rsid w:val="00344D15"/>
    <w:rsid w:val="003976BE"/>
    <w:rsid w:val="005977BA"/>
    <w:rsid w:val="005C3E8E"/>
    <w:rsid w:val="0060018B"/>
    <w:rsid w:val="006D25C5"/>
    <w:rsid w:val="007405CE"/>
    <w:rsid w:val="00747547"/>
    <w:rsid w:val="007D4DAF"/>
    <w:rsid w:val="008431C2"/>
    <w:rsid w:val="009538DB"/>
    <w:rsid w:val="00983101"/>
    <w:rsid w:val="009A1C54"/>
    <w:rsid w:val="00AC0389"/>
    <w:rsid w:val="00BB762B"/>
    <w:rsid w:val="00C301FA"/>
    <w:rsid w:val="00C70575"/>
    <w:rsid w:val="00CF044B"/>
    <w:rsid w:val="00DB18FB"/>
    <w:rsid w:val="00DF04FE"/>
    <w:rsid w:val="00E26233"/>
    <w:rsid w:val="00E53792"/>
    <w:rsid w:val="00E559D4"/>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uiPriority w:val="2"/>
    <w:qFormat/>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2521</Words>
  <Characters>1437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Олександр Сорока</cp:lastModifiedBy>
  <cp:revision>2</cp:revision>
  <cp:lastPrinted>2025-11-07T11:21:00Z</cp:lastPrinted>
  <dcterms:created xsi:type="dcterms:W3CDTF">2026-01-30T07:54:00Z</dcterms:created>
  <dcterms:modified xsi:type="dcterms:W3CDTF">2026-01-30T07:54:00Z</dcterms:modified>
</cp:coreProperties>
</file>