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38B6AA94"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450AB7" w:rsidRPr="00450AB7">
        <w:rPr>
          <w:rFonts w:ascii="Times New Roman" w:eastAsia="Times New Roman" w:hAnsi="Times New Roman" w:cs="Times New Roman"/>
          <w:b/>
          <w:sz w:val="24"/>
          <w:szCs w:val="24"/>
        </w:rPr>
        <w:t>Метадону</w:t>
      </w:r>
      <w:proofErr w:type="spellEnd"/>
      <w:r w:rsidR="00450AB7" w:rsidRPr="00450AB7">
        <w:rPr>
          <w:rFonts w:ascii="Times New Roman" w:eastAsia="Times New Roman" w:hAnsi="Times New Roman" w:cs="Times New Roman"/>
          <w:b/>
          <w:sz w:val="24"/>
          <w:szCs w:val="24"/>
        </w:rPr>
        <w:t xml:space="preserve"> гідрохлорид, розчин оральний, 5 мг/мл по 1000 мл у флаконах, МНН: </w:t>
      </w:r>
      <w:proofErr w:type="spellStart"/>
      <w:r w:rsidR="00450AB7" w:rsidRPr="00450AB7">
        <w:rPr>
          <w:rFonts w:ascii="Times New Roman" w:eastAsia="Times New Roman" w:hAnsi="Times New Roman" w:cs="Times New Roman"/>
          <w:b/>
          <w:sz w:val="24"/>
          <w:szCs w:val="24"/>
        </w:rPr>
        <w:t>Methadone</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1CF8FD54"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450AB7" w:rsidRPr="00450AB7">
        <w:rPr>
          <w:rFonts w:ascii="Times New Roman" w:hAnsi="Times New Roman"/>
          <w:b/>
          <w:bCs/>
          <w:sz w:val="24"/>
          <w:szCs w:val="24"/>
        </w:rPr>
        <w:t>Метадону</w:t>
      </w:r>
      <w:proofErr w:type="spellEnd"/>
      <w:r w:rsidR="00450AB7" w:rsidRPr="00450AB7">
        <w:rPr>
          <w:rFonts w:ascii="Times New Roman" w:hAnsi="Times New Roman"/>
          <w:b/>
          <w:bCs/>
          <w:sz w:val="24"/>
          <w:szCs w:val="24"/>
        </w:rPr>
        <w:t xml:space="preserve"> гідрохлорид, розчин оральний, 5 мг/мл по 1000 мл у флаконах, МНН: </w:t>
      </w:r>
      <w:proofErr w:type="spellStart"/>
      <w:r w:rsidR="00450AB7" w:rsidRPr="00450AB7">
        <w:rPr>
          <w:rFonts w:ascii="Times New Roman" w:hAnsi="Times New Roman"/>
          <w:b/>
          <w:bCs/>
          <w:sz w:val="24"/>
          <w:szCs w:val="24"/>
        </w:rPr>
        <w:t>Methadone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2DBA52D" w14:textId="21004AA7" w:rsidR="00BE785E" w:rsidRPr="00BE785E" w:rsidRDefault="001E5B73" w:rsidP="007C0558">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AF405F" w:rsidRPr="00AF405F">
        <w:rPr>
          <w:rFonts w:ascii="Times New Roman" w:hAnsi="Times New Roman" w:cs="Times New Roman"/>
          <w:color w:val="000000" w:themeColor="text1"/>
          <w:sz w:val="24"/>
          <w:szCs w:val="24"/>
        </w:rPr>
        <w:t xml:space="preserve">5 282 588,64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7C0558">
        <w:rPr>
          <w:rFonts w:ascii="Times New Roman" w:hAnsi="Times New Roman" w:cs="Times New Roman"/>
          <w:sz w:val="24"/>
          <w:szCs w:val="24"/>
        </w:rPr>
        <w:t xml:space="preserve">. Розрахована </w:t>
      </w:r>
      <w:r w:rsidR="00D94F17">
        <w:rPr>
          <w:rFonts w:ascii="Times New Roman" w:hAnsi="Times New Roman" w:cs="Times New Roman"/>
          <w:sz w:val="24"/>
          <w:szCs w:val="24"/>
        </w:rPr>
        <w:t xml:space="preserve">згідно </w:t>
      </w:r>
      <w:r w:rsidR="005440F0">
        <w:rPr>
          <w:rFonts w:ascii="Times New Roman" w:hAnsi="Times New Roman" w:cs="Times New Roman"/>
          <w:sz w:val="24"/>
          <w:szCs w:val="24"/>
        </w:rPr>
        <w:t>затверджен</w:t>
      </w:r>
      <w:r w:rsidR="00D94F17">
        <w:rPr>
          <w:rFonts w:ascii="Times New Roman" w:hAnsi="Times New Roman" w:cs="Times New Roman"/>
          <w:sz w:val="24"/>
          <w:szCs w:val="24"/>
        </w:rPr>
        <w:t>ої</w:t>
      </w:r>
      <w:r w:rsidR="005440F0">
        <w:rPr>
          <w:rFonts w:ascii="Times New Roman" w:hAnsi="Times New Roman" w:cs="Times New Roman"/>
          <w:sz w:val="24"/>
          <w:szCs w:val="24"/>
        </w:rPr>
        <w:t xml:space="preserve"> </w:t>
      </w:r>
      <w:r w:rsidR="007C0558">
        <w:rPr>
          <w:rFonts w:ascii="Times New Roman" w:hAnsi="Times New Roman" w:cs="Times New Roman"/>
          <w:sz w:val="24"/>
          <w:szCs w:val="24"/>
        </w:rPr>
        <w:t>примірн</w:t>
      </w:r>
      <w:r w:rsidR="00D94F17">
        <w:rPr>
          <w:rFonts w:ascii="Times New Roman" w:hAnsi="Times New Roman" w:cs="Times New Roman"/>
          <w:sz w:val="24"/>
          <w:szCs w:val="24"/>
        </w:rPr>
        <w:t>ої</w:t>
      </w:r>
      <w:r w:rsidR="007C0558">
        <w:rPr>
          <w:rFonts w:ascii="Times New Roman" w:hAnsi="Times New Roman" w:cs="Times New Roman"/>
          <w:sz w:val="24"/>
          <w:szCs w:val="24"/>
        </w:rPr>
        <w:t xml:space="preserve"> </w:t>
      </w:r>
      <w:r w:rsidR="007C0558" w:rsidRPr="007C0558">
        <w:rPr>
          <w:rFonts w:ascii="Times New Roman" w:hAnsi="Times New Roman" w:cs="Times New Roman"/>
          <w:sz w:val="24"/>
          <w:szCs w:val="24"/>
        </w:rPr>
        <w:t>методик</w:t>
      </w:r>
      <w:r w:rsidR="00D94F17">
        <w:rPr>
          <w:rFonts w:ascii="Times New Roman" w:hAnsi="Times New Roman" w:cs="Times New Roman"/>
          <w:sz w:val="24"/>
          <w:szCs w:val="24"/>
        </w:rPr>
        <w:t>и</w:t>
      </w:r>
      <w:r w:rsidR="007C0558" w:rsidRPr="007C0558">
        <w:rPr>
          <w:rFonts w:ascii="Times New Roman" w:hAnsi="Times New Roman" w:cs="Times New Roman"/>
          <w:sz w:val="24"/>
          <w:szCs w:val="24"/>
        </w:rPr>
        <w:t xml:space="preserve"> визначення очікуваної вартості предмета</w:t>
      </w:r>
      <w:r w:rsidR="00D94F17">
        <w:rPr>
          <w:rFonts w:ascii="Times New Roman" w:hAnsi="Times New Roman" w:cs="Times New Roman"/>
          <w:sz w:val="24"/>
          <w:szCs w:val="24"/>
        </w:rPr>
        <w:t xml:space="preserve"> закупівлі наказом</w:t>
      </w:r>
      <w:r w:rsidR="007C0558" w:rsidRPr="007C0558">
        <w:rPr>
          <w:rFonts w:ascii="Times New Roman" w:hAnsi="Times New Roman" w:cs="Times New Roman"/>
          <w:sz w:val="24"/>
          <w:szCs w:val="24"/>
        </w:rPr>
        <w:t xml:space="preserve"> </w:t>
      </w:r>
      <w:r w:rsidR="005440F0" w:rsidRPr="005440F0">
        <w:rPr>
          <w:rFonts w:ascii="Times New Roman" w:hAnsi="Times New Roman" w:cs="Times New Roman"/>
          <w:sz w:val="24"/>
          <w:szCs w:val="24"/>
        </w:rPr>
        <w:t>Міністерств</w:t>
      </w:r>
      <w:r w:rsidR="00D94F17">
        <w:rPr>
          <w:rFonts w:ascii="Times New Roman" w:hAnsi="Times New Roman" w:cs="Times New Roman"/>
          <w:sz w:val="24"/>
          <w:szCs w:val="24"/>
        </w:rPr>
        <w:t>а</w:t>
      </w:r>
      <w:r w:rsidR="005440F0" w:rsidRPr="005440F0">
        <w:rPr>
          <w:rFonts w:ascii="Times New Roman" w:hAnsi="Times New Roman" w:cs="Times New Roman"/>
          <w:sz w:val="24"/>
          <w:szCs w:val="24"/>
        </w:rPr>
        <w:t xml:space="preserve"> розвитку економіки, торгівлі та сільського господарства України</w:t>
      </w:r>
      <w:r w:rsidR="002F1407">
        <w:rPr>
          <w:rFonts w:ascii="Times New Roman" w:hAnsi="Times New Roman" w:cs="Times New Roman"/>
          <w:sz w:val="24"/>
          <w:szCs w:val="24"/>
        </w:rPr>
        <w:t xml:space="preserve"> від</w:t>
      </w:r>
      <w:r w:rsidR="005440F0" w:rsidRPr="005440F0">
        <w:rPr>
          <w:rFonts w:ascii="Times New Roman" w:hAnsi="Times New Roman" w:cs="Times New Roman"/>
          <w:sz w:val="24"/>
          <w:szCs w:val="24"/>
        </w:rPr>
        <w:t xml:space="preserve"> </w:t>
      </w:r>
      <w:r w:rsidR="007C0558" w:rsidRPr="007C0558">
        <w:rPr>
          <w:rFonts w:ascii="Times New Roman" w:hAnsi="Times New Roman" w:cs="Times New Roman"/>
          <w:sz w:val="24"/>
          <w:szCs w:val="24"/>
        </w:rPr>
        <w:t>18.02.2020 №275</w:t>
      </w:r>
      <w:r w:rsidR="00A855E1">
        <w:rPr>
          <w:rFonts w:ascii="Times New Roman" w:hAnsi="Times New Roman" w:cs="Times New Roman"/>
          <w:sz w:val="24"/>
          <w:szCs w:val="24"/>
        </w:rPr>
        <w:t xml:space="preserve">, та використано </w:t>
      </w:r>
      <w:r w:rsidR="00D3323E">
        <w:rPr>
          <w:rFonts w:ascii="Times New Roman" w:hAnsi="Times New Roman" w:cs="Times New Roman"/>
          <w:sz w:val="24"/>
          <w:szCs w:val="24"/>
        </w:rPr>
        <w:t xml:space="preserve">методику розрахунку </w:t>
      </w:r>
      <w:r w:rsidR="007C0558" w:rsidRPr="007C0558">
        <w:rPr>
          <w:rFonts w:ascii="Times New Roman" w:hAnsi="Times New Roman" w:cs="Times New Roman"/>
          <w:sz w:val="24"/>
          <w:szCs w:val="24"/>
        </w:rPr>
        <w:t>ціни попередніх закупівель аналогічного товару, з урахуванням індексу інфляції, зміни курсів іноземних валют.</w:t>
      </w:r>
    </w:p>
    <w:p w14:paraId="00000013" w14:textId="67C06C08"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D912C8" w:rsidRPr="00D912C8">
        <w:rPr>
          <w:rFonts w:ascii="Times New Roman" w:hAnsi="Times New Roman" w:cs="Times New Roman"/>
          <w:color w:val="000000" w:themeColor="text1"/>
          <w:sz w:val="24"/>
          <w:szCs w:val="24"/>
        </w:rPr>
        <w:t xml:space="preserve">5 282 588,64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0C6BD81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C962C6" w:rsidRPr="00FA2B6C">
        <w:rPr>
          <w:rFonts w:ascii="Times New Roman" w:hAnsi="Times New Roman"/>
          <w:sz w:val="24"/>
          <w:szCs w:val="24"/>
        </w:rPr>
        <w:t>Медико-технічні вимоги</w:t>
      </w:r>
      <w:r w:rsidR="00C962C6">
        <w:rPr>
          <w:rFonts w:ascii="Times New Roman" w:hAnsi="Times New Roman"/>
          <w:sz w:val="24"/>
          <w:szCs w:val="24"/>
        </w:rPr>
        <w:t>».</w:t>
      </w:r>
    </w:p>
    <w:p w14:paraId="4C9B15FE" w14:textId="481A2E68"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00933125">
        <w:rPr>
          <w:rFonts w:ascii="Times New Roman" w:eastAsia="Times New Roman" w:hAnsi="Times New Roman" w:cs="Times New Roman"/>
          <w:sz w:val="24"/>
          <w:szCs w:val="24"/>
        </w:rPr>
        <w:t xml:space="preserve"> </w:t>
      </w:r>
      <w:r w:rsidRPr="00EC54F9">
        <w:rPr>
          <w:rFonts w:ascii="Times New Roman" w:eastAsia="Times New Roman" w:hAnsi="Times New Roman" w:cs="Times New Roman"/>
          <w:sz w:val="24"/>
          <w:szCs w:val="24"/>
        </w:rPr>
        <w:t>—</w:t>
      </w:r>
      <w:r w:rsidRPr="00EC54F9">
        <w:t xml:space="preserve"> </w:t>
      </w:r>
      <w:r w:rsidR="00FA2B6C" w:rsidRPr="00FA2B6C">
        <w:rPr>
          <w:rFonts w:ascii="Times New Roman" w:hAnsi="Times New Roman"/>
          <w:sz w:val="24"/>
          <w:szCs w:val="24"/>
        </w:rPr>
        <w:t>поставка здійснюється партіями згідно Додатку №2</w:t>
      </w:r>
      <w:r w:rsidR="00C962C6">
        <w:rPr>
          <w:rFonts w:ascii="Times New Roman" w:hAnsi="Times New Roman"/>
          <w:sz w:val="24"/>
          <w:szCs w:val="24"/>
        </w:rPr>
        <w:t xml:space="preserve"> </w:t>
      </w:r>
      <w:r w:rsidR="00FA2B6C" w:rsidRPr="00FA2B6C">
        <w:rPr>
          <w:rFonts w:ascii="Times New Roman" w:hAnsi="Times New Roman"/>
          <w:sz w:val="24"/>
          <w:szCs w:val="24"/>
        </w:rPr>
        <w:t>«Медико-технічні вимоги», але не пізніше 22 грудня 2025 року</w:t>
      </w:r>
      <w:r w:rsidR="00FA2B6C">
        <w:rPr>
          <w:rFonts w:ascii="Times New Roman" w:hAnsi="Times New Roman"/>
          <w:sz w:val="24"/>
          <w:szCs w:val="24"/>
        </w:rPr>
        <w:t>.</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655FF382" w14:textId="77777777" w:rsidR="004E2743" w:rsidRPr="004E2743" w:rsidRDefault="004E2743" w:rsidP="004E2743">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1" w:name="_heading=h.q8etrab0597" w:colFirst="0" w:colLast="0"/>
      <w:bookmarkStart w:id="2" w:name="_Hlk88138937"/>
      <w:bookmarkEnd w:id="1"/>
      <w:r w:rsidRPr="004E2743">
        <w:rPr>
          <w:rFonts w:ascii="Times New Roman" w:eastAsia="MS Mincho" w:hAnsi="Times New Roman"/>
          <w:b/>
          <w:color w:val="000000"/>
          <w:sz w:val="24"/>
          <w:szCs w:val="24"/>
        </w:rPr>
        <w:t>МЕДИКО-ТЕХНІЧНІ ВИМОГИ</w:t>
      </w:r>
    </w:p>
    <w:p w14:paraId="2D0DA881" w14:textId="77777777" w:rsidR="004E2743" w:rsidRPr="004E2743" w:rsidRDefault="004E2743" w:rsidP="004E2743">
      <w:pPr>
        <w:spacing w:after="0" w:line="240" w:lineRule="auto"/>
        <w:jc w:val="center"/>
        <w:rPr>
          <w:rFonts w:ascii="Times New Roman" w:eastAsia="MS Mincho" w:hAnsi="Times New Roman"/>
          <w:b/>
          <w:bCs/>
          <w:color w:val="000000"/>
          <w:sz w:val="24"/>
          <w:szCs w:val="24"/>
          <w:lang w:eastAsia="ru-RU"/>
        </w:rPr>
      </w:pPr>
      <w:r w:rsidRPr="004E2743">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418"/>
        <w:gridCol w:w="1417"/>
        <w:gridCol w:w="1276"/>
        <w:gridCol w:w="1417"/>
        <w:gridCol w:w="2410"/>
      </w:tblGrid>
      <w:tr w:rsidR="004E2743" w:rsidRPr="004E2743" w14:paraId="3A3524E9" w14:textId="77777777" w:rsidTr="00187BCB">
        <w:trPr>
          <w:trHeight w:val="1134"/>
        </w:trPr>
        <w:tc>
          <w:tcPr>
            <w:tcW w:w="283" w:type="dxa"/>
            <w:vAlign w:val="center"/>
          </w:tcPr>
          <w:p w14:paraId="00063462"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09144D13"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4E2743">
              <w:rPr>
                <w:rFonts w:ascii="Times New Roman" w:eastAsia="Times New Roman" w:hAnsi="Times New Roman" w:cs="Times New Roman"/>
                <w:b/>
                <w:bCs/>
                <w:sz w:val="24"/>
                <w:szCs w:val="24"/>
                <w:lang w:eastAsia="ru-RU"/>
              </w:rPr>
              <w:t>Міжнародна непатентована назва ЛЗ</w:t>
            </w:r>
          </w:p>
        </w:tc>
        <w:tc>
          <w:tcPr>
            <w:tcW w:w="1418" w:type="dxa"/>
            <w:vAlign w:val="center"/>
          </w:tcPr>
          <w:p w14:paraId="6ADD9197"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5127447C"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Дозування</w:t>
            </w:r>
          </w:p>
        </w:tc>
        <w:tc>
          <w:tcPr>
            <w:tcW w:w="1276" w:type="dxa"/>
            <w:vAlign w:val="center"/>
          </w:tcPr>
          <w:p w14:paraId="6A7B2FC5"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Одиниця виміру</w:t>
            </w:r>
          </w:p>
        </w:tc>
        <w:tc>
          <w:tcPr>
            <w:tcW w:w="1417" w:type="dxa"/>
            <w:shd w:val="clear" w:color="auto" w:fill="auto"/>
            <w:vAlign w:val="center"/>
            <w:hideMark/>
          </w:tcPr>
          <w:p w14:paraId="12E499E5" w14:textId="77777777" w:rsidR="004E2743" w:rsidRPr="004E2743" w:rsidRDefault="004E2743" w:rsidP="004E2743">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Кількість одиниць до закупівлі</w:t>
            </w:r>
          </w:p>
        </w:tc>
        <w:tc>
          <w:tcPr>
            <w:tcW w:w="2410" w:type="dxa"/>
            <w:vAlign w:val="center"/>
          </w:tcPr>
          <w:p w14:paraId="66F0AD4C" w14:textId="77777777" w:rsidR="004E2743" w:rsidRPr="004E2743" w:rsidRDefault="004E2743" w:rsidP="004E2743">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4E2743">
              <w:rPr>
                <w:rFonts w:ascii="Times New Roman" w:eastAsia="Times New Roman" w:hAnsi="Times New Roman" w:cs="Times New Roman"/>
                <w:b/>
                <w:bCs/>
                <w:sz w:val="24"/>
                <w:szCs w:val="24"/>
                <w:lang w:eastAsia="ru-RU"/>
              </w:rPr>
              <w:t>Строк  поставки</w:t>
            </w:r>
          </w:p>
        </w:tc>
      </w:tr>
      <w:tr w:rsidR="004E2743" w:rsidRPr="004E2743" w14:paraId="1D3E8471" w14:textId="77777777" w:rsidTr="00187BCB">
        <w:trPr>
          <w:trHeight w:val="2302"/>
        </w:trPr>
        <w:tc>
          <w:tcPr>
            <w:tcW w:w="283" w:type="dxa"/>
          </w:tcPr>
          <w:p w14:paraId="23D5D27E" w14:textId="77777777" w:rsidR="004E2743" w:rsidRPr="004E2743" w:rsidRDefault="004E2743" w:rsidP="004E274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CF8E910" w14:textId="77777777" w:rsidR="004E2743" w:rsidRPr="004E2743" w:rsidRDefault="004E2743" w:rsidP="004E274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11FAFB" w14:textId="77777777" w:rsidR="004E2743" w:rsidRPr="004E2743" w:rsidRDefault="004E2743" w:rsidP="004E274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0D645CD" w14:textId="77777777" w:rsidR="004E2743" w:rsidRPr="004E2743" w:rsidRDefault="004E2743" w:rsidP="004E274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4E2743">
              <w:rPr>
                <w:rFonts w:ascii="Times New Roman" w:eastAsia="Times New Roman" w:hAnsi="Times New Roman"/>
                <w:sz w:val="24"/>
                <w:szCs w:val="24"/>
                <w:lang w:eastAsia="ru-RU"/>
              </w:rPr>
              <w:t>1</w:t>
            </w:r>
          </w:p>
        </w:tc>
        <w:tc>
          <w:tcPr>
            <w:tcW w:w="1701" w:type="dxa"/>
            <w:shd w:val="clear" w:color="auto" w:fill="auto"/>
            <w:vAlign w:val="center"/>
          </w:tcPr>
          <w:p w14:paraId="4740A26A" w14:textId="77777777" w:rsidR="004E2743" w:rsidRPr="004E2743" w:rsidRDefault="004E2743" w:rsidP="004E2743">
            <w:pPr>
              <w:spacing w:after="0" w:line="240" w:lineRule="auto"/>
              <w:rPr>
                <w:rFonts w:ascii="Times New Roman" w:eastAsia="Times New Roman" w:hAnsi="Times New Roman"/>
                <w:lang w:eastAsia="ru-RU"/>
              </w:rPr>
            </w:pPr>
            <w:proofErr w:type="spellStart"/>
            <w:r w:rsidRPr="004E2743">
              <w:rPr>
                <w:rFonts w:ascii="Times New Roman" w:eastAsia="Times New Roman" w:hAnsi="Times New Roman"/>
                <w:lang w:eastAsia="ru-RU"/>
              </w:rPr>
              <w:t>Метадону</w:t>
            </w:r>
            <w:proofErr w:type="spellEnd"/>
            <w:r w:rsidRPr="004E2743">
              <w:rPr>
                <w:rFonts w:ascii="Times New Roman" w:eastAsia="Times New Roman" w:hAnsi="Times New Roman"/>
                <w:lang w:eastAsia="ru-RU"/>
              </w:rPr>
              <w:t xml:space="preserve"> гідрохлорид</w:t>
            </w:r>
          </w:p>
          <w:p w14:paraId="15A3874A" w14:textId="77777777" w:rsidR="004E2743" w:rsidRPr="004E2743" w:rsidRDefault="004E2743" w:rsidP="004E274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4E2743">
              <w:rPr>
                <w:rFonts w:ascii="Times New Roman" w:eastAsia="Times New Roman" w:hAnsi="Times New Roman" w:cs="Times New Roman"/>
                <w:sz w:val="24"/>
                <w:szCs w:val="24"/>
                <w:lang w:eastAsia="ru-RU"/>
              </w:rPr>
              <w:t xml:space="preserve"> </w:t>
            </w:r>
          </w:p>
        </w:tc>
        <w:tc>
          <w:tcPr>
            <w:tcW w:w="1418" w:type="dxa"/>
            <w:vAlign w:val="center"/>
          </w:tcPr>
          <w:p w14:paraId="3D89E000" w14:textId="77777777" w:rsidR="004E2743" w:rsidRPr="004E2743" w:rsidRDefault="004E2743" w:rsidP="004E274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4E2743">
              <w:rPr>
                <w:rFonts w:ascii="Times New Roman" w:eastAsia="Times New Roman" w:hAnsi="Times New Roman" w:cs="Times New Roman"/>
                <w:sz w:val="24"/>
                <w:szCs w:val="24"/>
                <w:lang w:eastAsia="ru-RU"/>
              </w:rPr>
              <w:t>Розчин оральний у флаконі</w:t>
            </w:r>
          </w:p>
        </w:tc>
        <w:tc>
          <w:tcPr>
            <w:tcW w:w="1417" w:type="dxa"/>
            <w:vAlign w:val="center"/>
          </w:tcPr>
          <w:p w14:paraId="6D6329BA" w14:textId="77777777" w:rsidR="004E2743" w:rsidRPr="004E2743" w:rsidRDefault="004E2743" w:rsidP="004E274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4E2743">
              <w:rPr>
                <w:rFonts w:ascii="Times New Roman" w:eastAsia="Times New Roman" w:hAnsi="Times New Roman"/>
                <w:lang w:eastAsia="ru-RU"/>
              </w:rPr>
              <w:t>5 мг/мл по 1000 мл</w:t>
            </w:r>
          </w:p>
        </w:tc>
        <w:tc>
          <w:tcPr>
            <w:tcW w:w="1276" w:type="dxa"/>
            <w:shd w:val="clear" w:color="auto" w:fill="auto"/>
            <w:vAlign w:val="center"/>
          </w:tcPr>
          <w:p w14:paraId="1044BA96"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E2743">
              <w:rPr>
                <w:rFonts w:ascii="Times New Roman" w:eastAsia="Times New Roman" w:hAnsi="Times New Roman" w:cs="Times New Roman"/>
                <w:sz w:val="24"/>
                <w:szCs w:val="24"/>
                <w:lang w:eastAsia="ru-RU"/>
              </w:rPr>
              <w:t>флакон</w:t>
            </w:r>
          </w:p>
        </w:tc>
        <w:tc>
          <w:tcPr>
            <w:tcW w:w="1417" w:type="dxa"/>
            <w:noWrap/>
            <w:vAlign w:val="center"/>
          </w:tcPr>
          <w:p w14:paraId="37B6C344"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E2743">
              <w:rPr>
                <w:rFonts w:ascii="Times New Roman" w:eastAsia="Times New Roman" w:hAnsi="Times New Roman"/>
                <w:lang w:eastAsia="ru-RU"/>
              </w:rPr>
              <w:t>5 023</w:t>
            </w:r>
          </w:p>
        </w:tc>
        <w:tc>
          <w:tcPr>
            <w:tcW w:w="2410" w:type="dxa"/>
            <w:vAlign w:val="center"/>
          </w:tcPr>
          <w:p w14:paraId="796DD912" w14:textId="77777777" w:rsidR="004E2743" w:rsidRPr="004E2743" w:rsidRDefault="004E2743" w:rsidP="004E2743">
            <w:pPr>
              <w:shd w:val="clear" w:color="auto" w:fill="FFFFFF"/>
              <w:tabs>
                <w:tab w:val="left" w:pos="993"/>
                <w:tab w:val="left" w:pos="1276"/>
              </w:tabs>
              <w:spacing w:after="0" w:line="240" w:lineRule="auto"/>
              <w:jc w:val="both"/>
              <w:rPr>
                <w:rFonts w:ascii="Times New Roman" w:eastAsia="Times New Roman" w:hAnsi="Times New Roman" w:cs="Times New Roman"/>
                <w:sz w:val="24"/>
                <w:szCs w:val="24"/>
                <w:lang w:eastAsia="ru-RU"/>
              </w:rPr>
            </w:pPr>
            <w:r w:rsidRPr="004E2743">
              <w:rPr>
                <w:rFonts w:ascii="Times New Roman" w:eastAsia="Times New Roman" w:hAnsi="Times New Roman" w:cs="Times New Roman"/>
                <w:b/>
                <w:sz w:val="24"/>
                <w:szCs w:val="24"/>
                <w:lang w:eastAsia="ru-RU"/>
              </w:rPr>
              <w:t>2000 флаконів-</w:t>
            </w:r>
            <w:r w:rsidRPr="004E2743">
              <w:rPr>
                <w:rFonts w:ascii="Times New Roman" w:eastAsia="Times New Roman" w:hAnsi="Times New Roman" w:cs="Times New Roman"/>
                <w:sz w:val="24"/>
                <w:szCs w:val="24"/>
                <w:lang w:eastAsia="ru-RU"/>
              </w:rPr>
              <w:t xml:space="preserve"> протягом 30 календарних днів з моменту укладання Договору, але не пізніше 01 грудня 2025 року</w:t>
            </w:r>
          </w:p>
          <w:p w14:paraId="062D91C9" w14:textId="77777777" w:rsidR="004E2743" w:rsidRPr="004E2743" w:rsidRDefault="004E2743" w:rsidP="004E2743">
            <w:pPr>
              <w:shd w:val="clear" w:color="auto" w:fill="FFFFFF"/>
              <w:tabs>
                <w:tab w:val="left" w:pos="993"/>
                <w:tab w:val="left" w:pos="1276"/>
              </w:tabs>
              <w:spacing w:after="0" w:line="240" w:lineRule="auto"/>
              <w:jc w:val="both"/>
              <w:rPr>
                <w:rFonts w:ascii="Times New Roman" w:eastAsia="Times New Roman" w:hAnsi="Times New Roman" w:cs="Times New Roman"/>
                <w:sz w:val="24"/>
                <w:szCs w:val="24"/>
                <w:lang w:eastAsia="ru-RU"/>
              </w:rPr>
            </w:pPr>
            <w:r w:rsidRPr="004E2743">
              <w:rPr>
                <w:rFonts w:ascii="Times New Roman" w:eastAsia="Times New Roman" w:hAnsi="Times New Roman" w:cs="Times New Roman"/>
                <w:b/>
                <w:sz w:val="24"/>
                <w:szCs w:val="24"/>
                <w:lang w:eastAsia="ru-RU"/>
              </w:rPr>
              <w:t>3023 флаконів</w:t>
            </w:r>
            <w:r w:rsidRPr="004E2743">
              <w:rPr>
                <w:rFonts w:ascii="Times New Roman" w:eastAsia="Times New Roman" w:hAnsi="Times New Roman" w:cs="Times New Roman"/>
                <w:sz w:val="24"/>
                <w:szCs w:val="24"/>
                <w:lang w:eastAsia="ru-RU"/>
              </w:rPr>
              <w:t xml:space="preserve"> - до 22 грудня 2025 року</w:t>
            </w:r>
          </w:p>
        </w:tc>
      </w:tr>
      <w:bookmarkEnd w:id="3"/>
    </w:tbl>
    <w:p w14:paraId="026BB447" w14:textId="77777777" w:rsidR="004E2743" w:rsidRPr="004E2743" w:rsidRDefault="004E2743" w:rsidP="004E274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78EFB75F" w14:textId="77777777" w:rsidR="004E2743" w:rsidRPr="004E2743" w:rsidRDefault="004E2743" w:rsidP="004E2743">
      <w:pPr>
        <w:spacing w:after="0" w:line="240" w:lineRule="auto"/>
        <w:jc w:val="center"/>
        <w:rPr>
          <w:rFonts w:ascii="Times New Roman" w:eastAsia="MS Mincho" w:hAnsi="Times New Roman" w:cs="Times New Roman"/>
          <w:b/>
          <w:color w:val="000000"/>
          <w:spacing w:val="-4"/>
          <w:sz w:val="24"/>
          <w:szCs w:val="24"/>
        </w:rPr>
      </w:pPr>
      <w:r w:rsidRPr="004E2743">
        <w:rPr>
          <w:rFonts w:ascii="Times New Roman" w:eastAsia="MS Mincho" w:hAnsi="Times New Roman" w:cs="Times New Roman"/>
          <w:b/>
          <w:color w:val="000000"/>
          <w:spacing w:val="-4"/>
          <w:sz w:val="24"/>
          <w:szCs w:val="24"/>
        </w:rPr>
        <w:t>Загальні вимоги до предмета закупівлі:</w:t>
      </w:r>
    </w:p>
    <w:p w14:paraId="1F5A9E78" w14:textId="77777777" w:rsidR="004E2743" w:rsidRPr="004E2743" w:rsidRDefault="004E2743" w:rsidP="004E2743">
      <w:pPr>
        <w:numPr>
          <w:ilvl w:val="0"/>
          <w:numId w:val="2"/>
        </w:numPr>
        <w:spacing w:after="0" w:line="240" w:lineRule="auto"/>
        <w:ind w:left="426" w:firstLine="0"/>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w:t>
      </w:r>
    </w:p>
    <w:p w14:paraId="727E1BCF" w14:textId="77777777" w:rsidR="004E2743" w:rsidRPr="004E2743" w:rsidRDefault="004E2743" w:rsidP="004E2743">
      <w:pPr>
        <w:spacing w:after="0" w:line="240" w:lineRule="auto"/>
        <w:ind w:left="426" w:hanging="11"/>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 xml:space="preserve">Лікарський засіб повинен бути упакований у флакон з гвинтовою шийкою із матеріалу, який забезпечує якість лікарського засобу, безпечність для його зберігання на всіх етапах від транспортування до зберігання і подальшого використання. </w:t>
      </w:r>
    </w:p>
    <w:p w14:paraId="6AFDD992" w14:textId="77777777" w:rsidR="004E2743" w:rsidRPr="004E2743" w:rsidRDefault="004E2743" w:rsidP="004E2743">
      <w:pPr>
        <w:spacing w:after="0" w:line="240" w:lineRule="auto"/>
        <w:ind w:left="426"/>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 xml:space="preserve">Герметичність лікарського засобу у флаконі має забезпечуватися за допомогою: </w:t>
      </w:r>
    </w:p>
    <w:p w14:paraId="27909C2B" w14:textId="77777777" w:rsidR="004E2743" w:rsidRPr="004E2743" w:rsidRDefault="004E2743" w:rsidP="004E2743">
      <w:pPr>
        <w:numPr>
          <w:ilvl w:val="1"/>
          <w:numId w:val="3"/>
        </w:numPr>
        <w:spacing w:after="0" w:line="240" w:lineRule="auto"/>
        <w:ind w:left="709" w:hanging="196"/>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 xml:space="preserve">картонної прокладки з двостороннім поліетиленовим покриттям (або прокладки з фольги), що прилягає до флакона за допомогою </w:t>
      </w:r>
      <w:proofErr w:type="spellStart"/>
      <w:r w:rsidRPr="004E2743">
        <w:rPr>
          <w:rFonts w:ascii="Times New Roman" w:eastAsia="Times New Roman" w:hAnsi="Times New Roman" w:cs="Times New Roman"/>
          <w:sz w:val="24"/>
          <w:szCs w:val="24"/>
          <w:lang w:eastAsia="en-US"/>
        </w:rPr>
        <w:t>термосклеювання</w:t>
      </w:r>
      <w:proofErr w:type="spellEnd"/>
      <w:r w:rsidRPr="004E2743">
        <w:rPr>
          <w:rFonts w:ascii="Times New Roman" w:eastAsia="Times New Roman" w:hAnsi="Times New Roman" w:cs="Times New Roman"/>
          <w:sz w:val="24"/>
          <w:szCs w:val="24"/>
          <w:lang w:eastAsia="en-US"/>
        </w:rPr>
        <w:t xml:space="preserve">;   </w:t>
      </w:r>
    </w:p>
    <w:p w14:paraId="71C3E746" w14:textId="77777777" w:rsidR="004E2743" w:rsidRPr="004E2743" w:rsidRDefault="004E2743" w:rsidP="004E2743">
      <w:pPr>
        <w:numPr>
          <w:ilvl w:val="1"/>
          <w:numId w:val="3"/>
        </w:numPr>
        <w:spacing w:after="0" w:line="240" w:lineRule="auto"/>
        <w:ind w:left="709" w:hanging="196"/>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кришки з контролем першого відкриття;</w:t>
      </w:r>
    </w:p>
    <w:p w14:paraId="038C577A" w14:textId="77777777" w:rsidR="004E2743" w:rsidRPr="004E2743" w:rsidRDefault="004E2743" w:rsidP="004E2743">
      <w:pPr>
        <w:numPr>
          <w:ilvl w:val="1"/>
          <w:numId w:val="3"/>
        </w:numPr>
        <w:spacing w:after="0" w:line="240" w:lineRule="auto"/>
        <w:ind w:left="709" w:hanging="196"/>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етикетка/наліпка яка унеможливлює непомітне розкриття флаконів/пакування до його використання споживачем;</w:t>
      </w:r>
    </w:p>
    <w:p w14:paraId="3A049E4A" w14:textId="77777777" w:rsidR="004E2743" w:rsidRPr="004E2743" w:rsidRDefault="004E2743" w:rsidP="004E2743">
      <w:pPr>
        <w:widowControl w:val="0"/>
        <w:tabs>
          <w:tab w:val="left" w:pos="1134"/>
        </w:tabs>
        <w:spacing w:after="0" w:line="240" w:lineRule="auto"/>
        <w:ind w:left="426"/>
        <w:jc w:val="both"/>
        <w:rPr>
          <w:rFonts w:ascii="Times New Roman" w:eastAsia="Times New Roman" w:hAnsi="Times New Roman" w:cs="Times New Roman"/>
          <w:sz w:val="24"/>
          <w:szCs w:val="24"/>
          <w:lang w:eastAsia="en-US"/>
        </w:rPr>
      </w:pPr>
    </w:p>
    <w:p w14:paraId="5E3954D9" w14:textId="77777777" w:rsidR="004E2743" w:rsidRPr="004E2743" w:rsidRDefault="004E2743" w:rsidP="004E2743">
      <w:pPr>
        <w:widowControl w:val="0"/>
        <w:tabs>
          <w:tab w:val="left" w:pos="1134"/>
        </w:tabs>
        <w:spacing w:after="0" w:line="240" w:lineRule="auto"/>
        <w:ind w:left="426"/>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2. Маркування первинної упаковки має бути виготовлено у повній відповідності до аналітичної нормативної документації і має включати, окрім іншого, наступне:</w:t>
      </w:r>
    </w:p>
    <w:p w14:paraId="5878EC1C"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Назву лікарського засобу</w:t>
      </w:r>
    </w:p>
    <w:p w14:paraId="3206E1DD"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Назву та адресу його виробника</w:t>
      </w:r>
    </w:p>
    <w:p w14:paraId="4D13A025"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Реєстраційний номер</w:t>
      </w:r>
    </w:p>
    <w:p w14:paraId="04F38283"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Номер серії</w:t>
      </w:r>
    </w:p>
    <w:p w14:paraId="0CE2919E"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Дозу діючої речовини в кожній одиниці та їх кількість в упаковці</w:t>
      </w:r>
    </w:p>
    <w:p w14:paraId="6AF90C73"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 xml:space="preserve">Способи застосування </w:t>
      </w:r>
    </w:p>
    <w:p w14:paraId="6F5F7E80"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Умови зберігання</w:t>
      </w:r>
    </w:p>
    <w:p w14:paraId="3D84F5E7"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Термін придатності</w:t>
      </w:r>
    </w:p>
    <w:p w14:paraId="30DA6D12" w14:textId="77777777" w:rsidR="004E2743" w:rsidRPr="004E2743" w:rsidRDefault="004E2743" w:rsidP="004E2743">
      <w:pPr>
        <w:widowControl w:val="0"/>
        <w:numPr>
          <w:ilvl w:val="0"/>
          <w:numId w:val="5"/>
        </w:numPr>
        <w:tabs>
          <w:tab w:val="left" w:pos="851"/>
        </w:tabs>
        <w:spacing w:after="0" w:line="240" w:lineRule="auto"/>
        <w:ind w:hanging="579"/>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Запобіжні заходи.</w:t>
      </w:r>
    </w:p>
    <w:p w14:paraId="46971053" w14:textId="77777777" w:rsidR="004E2743" w:rsidRPr="004E2743" w:rsidRDefault="004E2743" w:rsidP="004E2743">
      <w:pPr>
        <w:widowControl w:val="0"/>
        <w:tabs>
          <w:tab w:val="left" w:pos="1134"/>
        </w:tabs>
        <w:spacing w:after="0" w:line="240" w:lineRule="auto"/>
        <w:ind w:left="426" w:firstLine="283"/>
        <w:jc w:val="both"/>
        <w:rPr>
          <w:rFonts w:ascii="Times New Roman" w:eastAsia="Times New Roman" w:hAnsi="Times New Roman" w:cs="Times New Roman"/>
          <w:sz w:val="24"/>
          <w:szCs w:val="24"/>
          <w:lang w:eastAsia="en-US"/>
        </w:rPr>
      </w:pPr>
      <w:r w:rsidRPr="004E2743">
        <w:rPr>
          <w:rFonts w:ascii="Times New Roman" w:eastAsia="Times New Roman" w:hAnsi="Times New Roman" w:cs="Times New Roman"/>
          <w:sz w:val="24"/>
          <w:szCs w:val="24"/>
          <w:lang w:eastAsia="en-US"/>
        </w:rPr>
        <w:t>Маркування упаковки повинну бути на українській мові.</w:t>
      </w:r>
    </w:p>
    <w:p w14:paraId="2C5A1041" w14:textId="77777777" w:rsidR="004E2743" w:rsidRPr="004E2743" w:rsidRDefault="004E2743" w:rsidP="004E2743">
      <w:pPr>
        <w:widowControl w:val="0"/>
        <w:tabs>
          <w:tab w:val="left" w:pos="1134"/>
        </w:tabs>
        <w:spacing w:after="0" w:line="240" w:lineRule="auto"/>
        <w:ind w:left="426" w:firstLine="283"/>
        <w:jc w:val="both"/>
        <w:rPr>
          <w:rFonts w:ascii="Times New Roman" w:eastAsia="Times New Roman" w:hAnsi="Times New Roman" w:cs="Times New Roman"/>
          <w:sz w:val="24"/>
          <w:szCs w:val="24"/>
          <w:lang w:eastAsia="en-US"/>
        </w:rPr>
      </w:pPr>
    </w:p>
    <w:p w14:paraId="162E47C3" w14:textId="77777777" w:rsidR="004E2743" w:rsidRPr="004E2743" w:rsidRDefault="004E2743" w:rsidP="004E2743">
      <w:pPr>
        <w:snapToGrid w:val="0"/>
        <w:spacing w:before="20" w:after="20" w:line="276" w:lineRule="auto"/>
        <w:ind w:left="426"/>
        <w:contextualSpacing/>
        <w:jc w:val="both"/>
        <w:rPr>
          <w:rFonts w:ascii="Times New Roman" w:eastAsia="MS Mincho" w:hAnsi="Times New Roman" w:cs="Times New Roman"/>
          <w:sz w:val="24"/>
          <w:szCs w:val="24"/>
          <w:lang w:eastAsia="en-US"/>
        </w:rPr>
      </w:pPr>
      <w:r w:rsidRPr="004E2743">
        <w:rPr>
          <w:rFonts w:ascii="Times New Roman" w:eastAsia="MS Mincho" w:hAnsi="Times New Roman" w:cs="Times New Roman"/>
          <w:sz w:val="24"/>
          <w:szCs w:val="24"/>
          <w:lang w:eastAsia="en-US"/>
        </w:rPr>
        <w:lastRenderedPageBreak/>
        <w:t>3.У вторинній упаковці до кожного флакона повинні бути дозуючий пристрій, а також інструкція щодо медичного застосування лікарського засобу українською мовою, що відповідає вимогам законодавства України.</w:t>
      </w:r>
    </w:p>
    <w:p w14:paraId="0883B585" w14:textId="77777777" w:rsidR="004E2743" w:rsidRPr="004E2743" w:rsidRDefault="004E2743" w:rsidP="004E2743">
      <w:pPr>
        <w:snapToGrid w:val="0"/>
        <w:spacing w:before="20" w:after="20" w:line="276" w:lineRule="auto"/>
        <w:ind w:left="426"/>
        <w:contextualSpacing/>
        <w:jc w:val="both"/>
        <w:rPr>
          <w:rFonts w:ascii="Times New Roman" w:eastAsia="MS Mincho" w:hAnsi="Times New Roman" w:cs="Times New Roman"/>
          <w:color w:val="000000"/>
          <w:sz w:val="24"/>
          <w:szCs w:val="24"/>
          <w:lang w:eastAsia="en-US"/>
        </w:rPr>
      </w:pPr>
      <w:r w:rsidRPr="004E2743">
        <w:rPr>
          <w:rFonts w:ascii="Times New Roman" w:eastAsia="MS Mincho" w:hAnsi="Times New Roman" w:cs="Times New Roman"/>
          <w:sz w:val="24"/>
          <w:szCs w:val="24"/>
          <w:lang w:eastAsia="en-US"/>
        </w:rPr>
        <w:t>4.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3FD77334" w14:textId="77777777" w:rsidR="004E2743" w:rsidRPr="004E2743" w:rsidRDefault="004E2743" w:rsidP="004E2743">
      <w:pPr>
        <w:numPr>
          <w:ilvl w:val="0"/>
          <w:numId w:val="4"/>
        </w:numPr>
        <w:suppressAutoHyphens/>
        <w:autoSpaceDN w:val="0"/>
        <w:snapToGrid w:val="0"/>
        <w:spacing w:before="20" w:after="0" w:line="240" w:lineRule="auto"/>
        <w:ind w:left="426"/>
        <w:contextualSpacing/>
        <w:jc w:val="both"/>
        <w:rPr>
          <w:rFonts w:ascii="Times New Roman" w:eastAsia="Times New Roman" w:hAnsi="Times New Roman" w:cs="Times New Roman"/>
          <w:bCs/>
          <w:color w:val="000000"/>
          <w:sz w:val="24"/>
          <w:szCs w:val="24"/>
          <w:shd w:val="clear" w:color="auto" w:fill="FFFFFF"/>
          <w:lang w:eastAsia="ru-RU"/>
        </w:rPr>
      </w:pPr>
      <w:r w:rsidRPr="004E2743">
        <w:rPr>
          <w:rFonts w:ascii="Times New Roman" w:eastAsia="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4E2743">
        <w:rPr>
          <w:rFonts w:ascii="Times New Roman" w:eastAsia="Times New Roman" w:hAnsi="Times New Roman" w:cs="Times New Roman"/>
          <w:bCs/>
          <w:color w:val="000000"/>
          <w:sz w:val="24"/>
          <w:szCs w:val="24"/>
          <w:shd w:val="clear" w:color="auto" w:fill="FFFFFF"/>
          <w:lang w:eastAsia="ru-RU"/>
        </w:rPr>
        <w:t>забезпечувати належний температурний режим при транспортуванні.</w:t>
      </w:r>
    </w:p>
    <w:p w14:paraId="476B5B18" w14:textId="77777777" w:rsidR="004E2743" w:rsidRPr="004E2743" w:rsidRDefault="004E2743" w:rsidP="004E2743">
      <w:pPr>
        <w:numPr>
          <w:ilvl w:val="0"/>
          <w:numId w:val="4"/>
        </w:numPr>
        <w:suppressAutoHyphens/>
        <w:autoSpaceDN w:val="0"/>
        <w:snapToGrid w:val="0"/>
        <w:spacing w:before="20" w:after="0" w:line="240" w:lineRule="auto"/>
        <w:ind w:left="426"/>
        <w:contextualSpacing/>
        <w:jc w:val="both"/>
        <w:rPr>
          <w:rFonts w:ascii="Times New Roman" w:eastAsia="Times New Roman" w:hAnsi="Times New Roman" w:cs="Times New Roman"/>
          <w:bCs/>
          <w:color w:val="000000"/>
          <w:sz w:val="24"/>
          <w:szCs w:val="24"/>
          <w:shd w:val="clear" w:color="auto" w:fill="FFFFFF"/>
          <w:lang w:eastAsia="ru-RU"/>
        </w:rPr>
      </w:pPr>
      <w:r w:rsidRPr="004E2743">
        <w:rPr>
          <w:rFonts w:ascii="Times New Roman" w:eastAsia="Times New Roman" w:hAnsi="Times New Roman" w:cs="Times New Roman"/>
          <w:bCs/>
          <w:color w:val="000000"/>
          <w:sz w:val="24"/>
          <w:szCs w:val="24"/>
          <w:shd w:val="clear" w:color="auto" w:fill="FFFFFF"/>
          <w:lang w:eastAsia="ru-RU"/>
        </w:rPr>
        <w:t xml:space="preserve">На момент поставки продукції залишковий термін придатності має бути не менше, ніж 75% від загального терміну придатності. </w:t>
      </w:r>
    </w:p>
    <w:p w14:paraId="7C929350" w14:textId="77777777" w:rsidR="004E2743" w:rsidRPr="004E2743" w:rsidRDefault="004E2743" w:rsidP="004E2743">
      <w:pPr>
        <w:numPr>
          <w:ilvl w:val="0"/>
          <w:numId w:val="4"/>
        </w:numPr>
        <w:suppressAutoHyphens/>
        <w:autoSpaceDN w:val="0"/>
        <w:snapToGrid w:val="0"/>
        <w:spacing w:before="20" w:after="0" w:line="240" w:lineRule="auto"/>
        <w:ind w:left="426"/>
        <w:contextualSpacing/>
        <w:jc w:val="both"/>
        <w:rPr>
          <w:rFonts w:ascii="Times New Roman" w:eastAsia="Times New Roman" w:hAnsi="Times New Roman" w:cs="Times New Roman"/>
          <w:bCs/>
          <w:color w:val="000000"/>
          <w:sz w:val="24"/>
          <w:szCs w:val="24"/>
          <w:shd w:val="clear" w:color="auto" w:fill="FFFFFF"/>
          <w:lang w:eastAsia="ru-RU"/>
        </w:rPr>
      </w:pPr>
      <w:r w:rsidRPr="004E2743">
        <w:rPr>
          <w:rFonts w:ascii="Times New Roman" w:eastAsia="Times New Roman" w:hAnsi="Times New Roman" w:cs="Times New Roman"/>
          <w:bCs/>
          <w:color w:val="000000"/>
          <w:sz w:val="24"/>
          <w:szCs w:val="24"/>
          <w:shd w:val="clear" w:color="auto" w:fill="FFFFFF"/>
          <w:lang w:eastAsia="ru-RU"/>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1AF956FA" w14:textId="77777777" w:rsidR="00EC54F9" w:rsidRPr="00EC54F9" w:rsidRDefault="00EC54F9" w:rsidP="00DA550E">
      <w:pPr>
        <w:spacing w:before="280" w:after="0" w:line="240" w:lineRule="auto"/>
        <w:ind w:left="10490"/>
        <w:rPr>
          <w:rFonts w:ascii="Times New Roman" w:eastAsia="Times New Roman" w:hAnsi="Times New Roman" w:cs="Times New Roman"/>
          <w:color w:val="000000"/>
          <w:sz w:val="24"/>
          <w:szCs w:val="24"/>
          <w:highlight w:val="white"/>
        </w:rPr>
      </w:pPr>
      <w:bookmarkStart w:id="4" w:name="_GoBack"/>
      <w:bookmarkEnd w:id="4"/>
    </w:p>
    <w:sectPr w:rsidR="00EC54F9" w:rsidRPr="00EC54F9" w:rsidSect="00DA550E">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D4D35"/>
    <w:rsid w:val="001E5B73"/>
    <w:rsid w:val="002414FC"/>
    <w:rsid w:val="002D4B7D"/>
    <w:rsid w:val="002F1407"/>
    <w:rsid w:val="003976BE"/>
    <w:rsid w:val="003C43C5"/>
    <w:rsid w:val="00450AB7"/>
    <w:rsid w:val="004E2743"/>
    <w:rsid w:val="005440F0"/>
    <w:rsid w:val="0056768B"/>
    <w:rsid w:val="00726E47"/>
    <w:rsid w:val="007C0234"/>
    <w:rsid w:val="007C0558"/>
    <w:rsid w:val="008C7C95"/>
    <w:rsid w:val="00933125"/>
    <w:rsid w:val="009420DA"/>
    <w:rsid w:val="00A078C1"/>
    <w:rsid w:val="00A855E1"/>
    <w:rsid w:val="00AF405F"/>
    <w:rsid w:val="00B37D06"/>
    <w:rsid w:val="00BB762B"/>
    <w:rsid w:val="00BE785E"/>
    <w:rsid w:val="00C962C6"/>
    <w:rsid w:val="00D3323E"/>
    <w:rsid w:val="00D912C8"/>
    <w:rsid w:val="00D94F17"/>
    <w:rsid w:val="00DA550E"/>
    <w:rsid w:val="00DE30C4"/>
    <w:rsid w:val="00E01B1E"/>
    <w:rsid w:val="00E53792"/>
    <w:rsid w:val="00EC54F9"/>
    <w:rsid w:val="00F273D6"/>
    <w:rsid w:val="00FA2B6C"/>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CF0E91-9511-4718-B4D1-38750984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4018</Words>
  <Characters>2291</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26</cp:revision>
  <dcterms:created xsi:type="dcterms:W3CDTF">2025-09-11T12:23:00Z</dcterms:created>
  <dcterms:modified xsi:type="dcterms:W3CDTF">2025-09-16T13:27:00Z</dcterms:modified>
</cp:coreProperties>
</file>