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51C43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0B93B7E5" w:rsidR="00E53792" w:rsidRDefault="592EDF49" w:rsidP="0614B3A9">
      <w:pPr>
        <w:spacing w:after="0" w:line="240" w:lineRule="auto"/>
        <w:jc w:val="both"/>
        <w:rPr>
          <w:rFonts w:ascii="Times New Roman" w:eastAsia="Times New Roman" w:hAnsi="Times New Roman" w:cs="Times New Roman"/>
          <w:i/>
          <w:iCs/>
          <w:sz w:val="24"/>
          <w:szCs w:val="24"/>
        </w:rPr>
      </w:pPr>
      <w:r w:rsidRPr="0614B3A9">
        <w:rPr>
          <w:rFonts w:ascii="Times New Roman" w:eastAsia="Times New Roman" w:hAnsi="Times New Roman" w:cs="Times New Roman"/>
          <w:b/>
          <w:bCs/>
          <w:i/>
          <w:iCs/>
          <w:color w:val="000000" w:themeColor="text1"/>
          <w:sz w:val="24"/>
          <w:szCs w:val="24"/>
        </w:rPr>
        <w:t>ДК 021:2015:45330000-9 Водопровідні та санітарно-технічні роботи (Встановлення вентиляційного обладнання)</w:t>
      </w:r>
      <w:r w:rsidR="008707BD" w:rsidRPr="0614B3A9">
        <w:rPr>
          <w:rFonts w:ascii="Times New Roman" w:eastAsia="Times New Roman" w:hAnsi="Times New Roman" w:cs="Times New Roman"/>
          <w:b/>
          <w:bCs/>
          <w:i/>
          <w:iCs/>
          <w:color w:val="000000" w:themeColor="text1"/>
          <w:sz w:val="24"/>
          <w:szCs w:val="24"/>
        </w:rPr>
        <w:t xml:space="preserve"> </w:t>
      </w:r>
      <w:r w:rsidR="001E5B73" w:rsidRPr="0614B3A9">
        <w:rPr>
          <w:rFonts w:ascii="Times New Roman" w:eastAsia="Times New Roman" w:hAnsi="Times New Roman" w:cs="Times New Roman"/>
          <w:i/>
          <w:iCs/>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56ACB54B"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Місцезнаходження: 04071, Київська обл.,</w:t>
      </w:r>
      <w:r w:rsidR="00D275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407374A3" w:rsidR="00E53792" w:rsidRDefault="001E5B73" w:rsidP="0614B3A9">
      <w:pPr>
        <w:spacing w:before="280" w:after="280" w:line="240" w:lineRule="auto"/>
        <w:jc w:val="both"/>
        <w:rPr>
          <w:rFonts w:ascii="Times New Roman" w:eastAsia="Times New Roman" w:hAnsi="Times New Roman" w:cs="Times New Roman"/>
          <w:b/>
          <w:bCs/>
          <w:i/>
          <w:iCs/>
          <w:sz w:val="24"/>
          <w:szCs w:val="24"/>
        </w:rPr>
      </w:pPr>
      <w:r w:rsidRPr="0614B3A9">
        <w:rPr>
          <w:rFonts w:ascii="Times New Roman" w:eastAsia="Times New Roman" w:hAnsi="Times New Roman" w:cs="Times New Roman"/>
          <w:b/>
          <w:bCs/>
          <w:color w:val="000000" w:themeColor="text1"/>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614B3A9">
        <w:rPr>
          <w:rFonts w:ascii="Times New Roman" w:eastAsia="Times New Roman" w:hAnsi="Times New Roman" w:cs="Times New Roman"/>
          <w:sz w:val="24"/>
          <w:szCs w:val="24"/>
        </w:rPr>
        <w:t xml:space="preserve"> </w:t>
      </w:r>
      <w:r w:rsidR="1D2E42F7" w:rsidRPr="0614B3A9">
        <w:rPr>
          <w:rFonts w:ascii="Times New Roman" w:eastAsia="Times New Roman" w:hAnsi="Times New Roman" w:cs="Times New Roman"/>
          <w:b/>
          <w:bCs/>
          <w:i/>
          <w:iCs/>
          <w:sz w:val="24"/>
          <w:szCs w:val="24"/>
        </w:rPr>
        <w:t>ДК 021:2015:45330000-9 Водопровідні та санітарно-технічні роботи (Встановлення вентиляційного обладнання)</w:t>
      </w:r>
      <w:r w:rsidR="00A73F52" w:rsidRPr="0614B3A9">
        <w:rPr>
          <w:rFonts w:ascii="Times New Roman" w:eastAsia="Times New Roman" w:hAnsi="Times New Roman" w:cs="Times New Roman"/>
          <w:b/>
          <w:bCs/>
          <w:i/>
          <w:iCs/>
          <w:color w:val="000000" w:themeColor="text1"/>
          <w:sz w:val="24"/>
          <w:szCs w:val="24"/>
        </w:rPr>
        <w:t>.</w:t>
      </w:r>
    </w:p>
    <w:p w14:paraId="00000010" w14:textId="0D4956A2"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Pr>
          <w:rFonts w:ascii="Times New Roman" w:eastAsia="Times New Roman" w:hAnsi="Times New Roman" w:cs="Times New Roman"/>
          <w:sz w:val="24"/>
          <w:szCs w:val="24"/>
        </w:rPr>
        <w:t xml:space="preserve"> </w:t>
      </w:r>
      <w:r w:rsidR="00D2753F">
        <w:rPr>
          <w:rFonts w:ascii="Times New Roman" w:eastAsia="Times New Roman" w:hAnsi="Times New Roman" w:cs="Times New Roman"/>
          <w:b/>
          <w:i/>
          <w:sz w:val="24"/>
          <w:szCs w:val="24"/>
          <w:u w:val="single"/>
        </w:rPr>
        <w:t>Запит цінових пропозицій</w:t>
      </w:r>
      <w:r w:rsidR="00D2753F" w:rsidRPr="00D2753F">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00000011" w14:textId="44E7C21C"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A73F52">
        <w:rPr>
          <w:rFonts w:ascii="Times New Roman" w:eastAsia="Times New Roman" w:hAnsi="Times New Roman" w:cs="Times New Roman"/>
          <w:sz w:val="24"/>
          <w:szCs w:val="24"/>
        </w:rPr>
        <w:t>255 000</w:t>
      </w:r>
      <w:r w:rsidR="00D2753F">
        <w:rPr>
          <w:rFonts w:ascii="Times New Roman" w:eastAsia="Times New Roman" w:hAnsi="Times New Roman" w:cs="Times New Roman"/>
          <w:sz w:val="24"/>
          <w:szCs w:val="24"/>
        </w:rPr>
        <w:t>,00</w:t>
      </w:r>
      <w:r>
        <w:rPr>
          <w:rFonts w:ascii="Times New Roman" w:eastAsia="Times New Roman" w:hAnsi="Times New Roman" w:cs="Times New Roman"/>
          <w:sz w:val="24"/>
          <w:szCs w:val="24"/>
        </w:rPr>
        <w:t xml:space="preserve"> 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закупівель та передбачена замовленням на закупівлю.</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7333C9EA"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A73F52">
        <w:rPr>
          <w:rFonts w:ascii="Times New Roman" w:eastAsia="Times New Roman" w:hAnsi="Times New Roman" w:cs="Times New Roman"/>
          <w:sz w:val="24"/>
          <w:szCs w:val="24"/>
        </w:rPr>
        <w:t>255</w:t>
      </w:r>
      <w:r w:rsidR="00D2753F">
        <w:rPr>
          <w:rFonts w:ascii="Times New Roman" w:eastAsia="Times New Roman" w:hAnsi="Times New Roman" w:cs="Times New Roman"/>
          <w:sz w:val="24"/>
          <w:szCs w:val="24"/>
        </w:rPr>
        <w:t> 000,00</w:t>
      </w:r>
      <w:r>
        <w:rPr>
          <w:rFonts w:ascii="Times New Roman" w:eastAsia="Times New Roman" w:hAnsi="Times New Roman" w:cs="Times New Roman"/>
          <w:sz w:val="24"/>
          <w:szCs w:val="24"/>
        </w:rPr>
        <w:t xml:space="preserve"> 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23B0931A" w14:textId="77777777" w:rsidR="00884271" w:rsidRPr="00254E30" w:rsidRDefault="001E5B73" w:rsidP="00884271">
      <w:pPr>
        <w:pBdr>
          <w:top w:val="nil"/>
          <w:left w:val="nil"/>
          <w:bottom w:val="nil"/>
          <w:right w:val="nil"/>
          <w:between w:val="nil"/>
        </w:pBdr>
        <w:tabs>
          <w:tab w:val="left" w:pos="709"/>
          <w:tab w:val="left" w:pos="984"/>
        </w:tabs>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sz w:val="24"/>
          <w:szCs w:val="24"/>
        </w:rPr>
        <w:t xml:space="preserve">Кількість – </w:t>
      </w:r>
      <w:r w:rsidR="00884271">
        <w:rPr>
          <w:rFonts w:ascii="Times New Roman" w:eastAsia="Times New Roman" w:hAnsi="Times New Roman" w:cs="Times New Roman"/>
          <w:b/>
          <w:sz w:val="24"/>
          <w:szCs w:val="24"/>
        </w:rPr>
        <w:t xml:space="preserve"> </w:t>
      </w:r>
      <w:r w:rsidR="00884271" w:rsidRPr="00254E30">
        <w:rPr>
          <w:rFonts w:ascii="Times New Roman" w:eastAsia="Times New Roman" w:hAnsi="Times New Roman" w:cs="Times New Roman"/>
          <w:color w:val="000000"/>
          <w:sz w:val="24"/>
          <w:szCs w:val="24"/>
          <w:highlight w:val="white"/>
        </w:rPr>
        <w:t>визначені в Додатку № 1 «Технічн</w:t>
      </w:r>
      <w:r w:rsidR="00884271">
        <w:rPr>
          <w:rFonts w:ascii="Times New Roman" w:eastAsia="Times New Roman" w:hAnsi="Times New Roman" w:cs="Times New Roman"/>
          <w:color w:val="000000"/>
          <w:sz w:val="24"/>
          <w:szCs w:val="24"/>
          <w:highlight w:val="white"/>
        </w:rPr>
        <w:t>а</w:t>
      </w:r>
      <w:r w:rsidR="00884271" w:rsidRPr="00254E30">
        <w:rPr>
          <w:rFonts w:ascii="Times New Roman" w:eastAsia="Times New Roman" w:hAnsi="Times New Roman" w:cs="Times New Roman"/>
          <w:color w:val="000000"/>
          <w:sz w:val="24"/>
          <w:szCs w:val="24"/>
          <w:highlight w:val="white"/>
        </w:rPr>
        <w:t xml:space="preserve"> </w:t>
      </w:r>
      <w:r w:rsidR="00884271">
        <w:rPr>
          <w:rFonts w:ascii="Times New Roman" w:eastAsia="Times New Roman" w:hAnsi="Times New Roman" w:cs="Times New Roman"/>
          <w:color w:val="000000"/>
          <w:sz w:val="24"/>
          <w:szCs w:val="24"/>
          <w:highlight w:val="white"/>
        </w:rPr>
        <w:t>специфікація</w:t>
      </w:r>
      <w:r w:rsidR="00884271" w:rsidRPr="00254E30">
        <w:rPr>
          <w:rFonts w:ascii="Times New Roman" w:eastAsia="Times New Roman" w:hAnsi="Times New Roman" w:cs="Times New Roman"/>
          <w:color w:val="000000"/>
          <w:sz w:val="24"/>
          <w:szCs w:val="24"/>
          <w:highlight w:val="white"/>
        </w:rPr>
        <w:t>».</w:t>
      </w:r>
    </w:p>
    <w:p w14:paraId="00000018" w14:textId="044CCA4F" w:rsidR="00E53792" w:rsidRDefault="001E5B73">
      <w:pPr>
        <w:spacing w:after="0" w:line="240" w:lineRule="auto"/>
        <w:jc w:val="both"/>
        <w:rPr>
          <w:rFonts w:ascii="Times New Roman" w:eastAsia="Times New Roman" w:hAnsi="Times New Roman" w:cs="Times New Roman"/>
          <w:sz w:val="24"/>
          <w:szCs w:val="24"/>
        </w:rPr>
      </w:pPr>
      <w:r w:rsidRPr="00884271">
        <w:rPr>
          <w:rFonts w:ascii="Times New Roman" w:eastAsia="Times New Roman" w:hAnsi="Times New Roman" w:cs="Times New Roman"/>
          <w:sz w:val="24"/>
          <w:szCs w:val="24"/>
        </w:rPr>
        <w:t>Строк надання послуг</w:t>
      </w:r>
      <w:r w:rsidR="00E602B2">
        <w:rPr>
          <w:rFonts w:ascii="Times New Roman" w:eastAsia="Times New Roman" w:hAnsi="Times New Roman" w:cs="Times New Roman"/>
          <w:sz w:val="24"/>
          <w:szCs w:val="24"/>
        </w:rPr>
        <w:t xml:space="preserve"> -</w:t>
      </w:r>
      <w:r w:rsidRPr="00884271">
        <w:t xml:space="preserve"> </w:t>
      </w:r>
      <w:r w:rsidR="00E602B2" w:rsidRPr="00E602B2">
        <w:rPr>
          <w:rFonts w:ascii="Times New Roman" w:eastAsia="Times New Roman" w:hAnsi="Times New Roman" w:cs="Times New Roman"/>
          <w:b/>
          <w:bCs/>
          <w:color w:val="000000"/>
          <w:sz w:val="24"/>
          <w:szCs w:val="24"/>
        </w:rPr>
        <w:t xml:space="preserve">до </w:t>
      </w:r>
      <w:r w:rsidR="00905101">
        <w:rPr>
          <w:rFonts w:ascii="Times New Roman" w:hAnsi="Times New Roman" w:cs="Times New Roman"/>
          <w:b/>
          <w:bCs/>
        </w:rPr>
        <w:t>31.01.2026</w:t>
      </w:r>
      <w:r w:rsidR="00E602B2" w:rsidRPr="00E602B2">
        <w:rPr>
          <w:rFonts w:ascii="Times New Roman" w:hAnsi="Times New Roman" w:cs="Times New Roman"/>
          <w:b/>
          <w:bCs/>
        </w:rPr>
        <w:t xml:space="preserve"> року.</w:t>
      </w:r>
    </w:p>
    <w:p w14:paraId="00000019" w14:textId="7B17B9A9"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вид </w:t>
      </w:r>
      <w:r w:rsidRPr="00884271">
        <w:rPr>
          <w:rFonts w:ascii="Times New Roman" w:eastAsia="Times New Roman" w:hAnsi="Times New Roman" w:cs="Times New Roman"/>
          <w:sz w:val="24"/>
          <w:szCs w:val="24"/>
        </w:rPr>
        <w:t>послуги.</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0000001C"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ТЕХНІЧНА СПЕЦИФІКАЦІЯ</w:t>
      </w:r>
    </w:p>
    <w:p w14:paraId="0000001D" w14:textId="77777777" w:rsidR="00E53792" w:rsidRDefault="001E5B73">
      <w:pPr>
        <w:spacing w:after="0" w:line="240" w:lineRule="auto"/>
        <w:jc w:val="center"/>
        <w:rPr>
          <w:rFonts w:ascii="Times New Roman" w:eastAsia="Times New Roman" w:hAnsi="Times New Roman" w:cs="Times New Roman"/>
          <w:color w:val="000000"/>
          <w:highlight w:val="white"/>
        </w:rPr>
      </w:pPr>
      <w:r w:rsidRPr="6E87545D">
        <w:rPr>
          <w:rFonts w:ascii="Times New Roman" w:eastAsia="Times New Roman" w:hAnsi="Times New Roman" w:cs="Times New Roman"/>
          <w:color w:val="000000" w:themeColor="text1"/>
          <w:highlight w:val="white"/>
        </w:rPr>
        <w:t>(інформація про необхідні технічні, якісні та кількісні характеристики предмета закупівлі та опис предмета закупівлі)</w:t>
      </w:r>
    </w:p>
    <w:p w14:paraId="2DF5687C" w14:textId="31B3B9C7" w:rsidR="2E67F5D5" w:rsidRDefault="2E67F5D5" w:rsidP="6E87545D">
      <w:pPr>
        <w:spacing w:after="0" w:line="240" w:lineRule="auto"/>
        <w:jc w:val="center"/>
        <w:rPr>
          <w:rFonts w:ascii="Times New Roman" w:eastAsia="Times New Roman" w:hAnsi="Times New Roman" w:cs="Times New Roman"/>
          <w:color w:val="000000" w:themeColor="text1"/>
          <w:highlight w:val="white"/>
        </w:rPr>
      </w:pPr>
      <w:r w:rsidRPr="0614B3A9">
        <w:rPr>
          <w:rFonts w:ascii="Times New Roman" w:eastAsia="Times New Roman" w:hAnsi="Times New Roman" w:cs="Times New Roman"/>
          <w:b/>
          <w:bCs/>
          <w:i/>
          <w:iCs/>
          <w:color w:val="000000" w:themeColor="text1"/>
          <w:sz w:val="24"/>
          <w:szCs w:val="24"/>
        </w:rPr>
        <w:t>ДК 021:2015:45330000-9 Водопровідні та санітарно-технічні роботи (Встановлення вентиляційного обладнання)</w:t>
      </w:r>
    </w:p>
    <w:p w14:paraId="1B2D2E51" w14:textId="77777777" w:rsidR="00F461D4" w:rsidRPr="00E602B2" w:rsidRDefault="00F461D4">
      <w:pPr>
        <w:spacing w:after="0" w:line="240" w:lineRule="auto"/>
        <w:jc w:val="center"/>
        <w:rPr>
          <w:rFonts w:ascii="Times New Roman" w:eastAsia="Times New Roman" w:hAnsi="Times New Roman" w:cs="Times New Roman"/>
          <w:color w:val="000000"/>
          <w:highlight w:val="white"/>
        </w:rPr>
      </w:pPr>
    </w:p>
    <w:p w14:paraId="7B50167D" w14:textId="77777777" w:rsidR="00905101" w:rsidRPr="00BB2731" w:rsidRDefault="00905101" w:rsidP="00905101">
      <w:pPr>
        <w:spacing w:after="0" w:line="240" w:lineRule="auto"/>
        <w:ind w:firstLine="567"/>
        <w:jc w:val="both"/>
        <w:rPr>
          <w:rFonts w:ascii="Times New Roman" w:hAnsi="Times New Roman" w:cs="Times New Roman"/>
          <w:b/>
          <w:bCs/>
        </w:rPr>
      </w:pPr>
      <w:bookmarkStart w:id="0" w:name="_heading=h.q8etrab0597" w:colFirst="0" w:colLast="0"/>
      <w:bookmarkEnd w:id="0"/>
      <w:r w:rsidRPr="00BB2731">
        <w:rPr>
          <w:rFonts w:ascii="Times New Roman" w:hAnsi="Times New Roman" w:cs="Times New Roman"/>
          <w:b/>
          <w:bCs/>
        </w:rPr>
        <w:t xml:space="preserve">Строк надання послуги (орієнтовна кінцева дата): </w:t>
      </w:r>
      <w:r>
        <w:rPr>
          <w:rFonts w:ascii="Times New Roman" w:hAnsi="Times New Roman" w:cs="Times New Roman"/>
        </w:rPr>
        <w:t>31</w:t>
      </w:r>
      <w:r w:rsidRPr="00BB2731">
        <w:rPr>
          <w:rFonts w:ascii="Times New Roman" w:hAnsi="Times New Roman" w:cs="Times New Roman"/>
        </w:rPr>
        <w:t>.</w:t>
      </w:r>
      <w:r>
        <w:rPr>
          <w:rFonts w:ascii="Times New Roman" w:hAnsi="Times New Roman" w:cs="Times New Roman"/>
        </w:rPr>
        <w:t>01</w:t>
      </w:r>
      <w:r w:rsidRPr="00BB2731">
        <w:rPr>
          <w:rFonts w:ascii="Times New Roman" w:hAnsi="Times New Roman" w:cs="Times New Roman"/>
        </w:rPr>
        <w:t>.202</w:t>
      </w:r>
      <w:r>
        <w:rPr>
          <w:rFonts w:ascii="Times New Roman" w:hAnsi="Times New Roman" w:cs="Times New Roman"/>
        </w:rPr>
        <w:t>6</w:t>
      </w:r>
      <w:r w:rsidRPr="00BB2731">
        <w:rPr>
          <w:rFonts w:ascii="Times New Roman" w:hAnsi="Times New Roman" w:cs="Times New Roman"/>
        </w:rPr>
        <w:t xml:space="preserve"> року.</w:t>
      </w:r>
    </w:p>
    <w:p w14:paraId="4A7BC154" w14:textId="77777777" w:rsidR="00905101" w:rsidRPr="00BB2731" w:rsidRDefault="00905101" w:rsidP="00905101">
      <w:pPr>
        <w:spacing w:after="0" w:line="240" w:lineRule="auto"/>
        <w:ind w:firstLine="567"/>
        <w:jc w:val="both"/>
        <w:rPr>
          <w:rFonts w:ascii="Times New Roman" w:hAnsi="Times New Roman" w:cs="Times New Roman"/>
        </w:rPr>
      </w:pPr>
      <w:r w:rsidRPr="00BB2731">
        <w:rPr>
          <w:rFonts w:ascii="Times New Roman" w:hAnsi="Times New Roman" w:cs="Times New Roman"/>
          <w:b/>
          <w:bCs/>
        </w:rPr>
        <w:t xml:space="preserve">Місце надання послуг: </w:t>
      </w:r>
      <w:r w:rsidRPr="00BB2731">
        <w:rPr>
          <w:rFonts w:ascii="Times New Roman" w:hAnsi="Times New Roman" w:cs="Times New Roman"/>
        </w:rPr>
        <w:t xml:space="preserve">м. Київ, вул. Ярославська, буд. 41 </w:t>
      </w:r>
    </w:p>
    <w:p w14:paraId="08B4A08A" w14:textId="77777777" w:rsidR="00905101" w:rsidRPr="00BB2731" w:rsidRDefault="00905101" w:rsidP="00905101">
      <w:pPr>
        <w:spacing w:after="0" w:line="240" w:lineRule="auto"/>
        <w:ind w:firstLine="567"/>
        <w:jc w:val="both"/>
        <w:rPr>
          <w:rFonts w:ascii="Times New Roman" w:hAnsi="Times New Roman" w:cs="Times New Roman"/>
        </w:rPr>
      </w:pPr>
      <w:r w:rsidRPr="00BB2731">
        <w:rPr>
          <w:rFonts w:ascii="Times New Roman" w:hAnsi="Times New Roman" w:cs="Times New Roman"/>
          <w:b/>
          <w:bCs/>
        </w:rPr>
        <w:t xml:space="preserve">Джерело фінансування: </w:t>
      </w:r>
      <w:r w:rsidRPr="00BB2731">
        <w:rPr>
          <w:rFonts w:ascii="Times New Roman" w:hAnsi="Times New Roman" w:cs="Times New Roman"/>
        </w:rPr>
        <w:t>Глобальний фонд 2024-2026</w:t>
      </w:r>
    </w:p>
    <w:p w14:paraId="147F8CA0" w14:textId="77777777" w:rsidR="00905101" w:rsidRPr="00BB2731" w:rsidRDefault="00905101" w:rsidP="00905101">
      <w:pPr>
        <w:spacing w:after="0" w:line="240" w:lineRule="auto"/>
        <w:ind w:firstLine="567"/>
        <w:jc w:val="both"/>
        <w:rPr>
          <w:rFonts w:ascii="Times New Roman" w:hAnsi="Times New Roman" w:cs="Times New Roman"/>
        </w:rPr>
      </w:pPr>
      <w:r w:rsidRPr="00BB2731">
        <w:rPr>
          <w:rFonts w:ascii="Times New Roman" w:hAnsi="Times New Roman" w:cs="Times New Roman"/>
          <w:b/>
        </w:rPr>
        <w:t xml:space="preserve">Гарантійний термін: </w:t>
      </w:r>
      <w:r w:rsidRPr="00BB2731">
        <w:rPr>
          <w:rFonts w:ascii="Times New Roman" w:hAnsi="Times New Roman" w:cs="Times New Roman"/>
        </w:rPr>
        <w:t>12 місяців</w:t>
      </w:r>
    </w:p>
    <w:p w14:paraId="7C429C54" w14:textId="77777777" w:rsidR="00905101" w:rsidRPr="00BB2731" w:rsidRDefault="00905101" w:rsidP="00905101">
      <w:pPr>
        <w:spacing w:after="0" w:line="240" w:lineRule="auto"/>
        <w:ind w:firstLine="567"/>
        <w:jc w:val="both"/>
        <w:rPr>
          <w:rFonts w:ascii="Times New Roman" w:hAnsi="Times New Roman" w:cs="Times New Roman"/>
        </w:rPr>
      </w:pPr>
      <w:r w:rsidRPr="00BB2731">
        <w:rPr>
          <w:rFonts w:ascii="Times New Roman" w:hAnsi="Times New Roman" w:cs="Times New Roman"/>
          <w:b/>
          <w:bCs/>
        </w:rPr>
        <w:t xml:space="preserve">Мета надання послуг: </w:t>
      </w:r>
      <w:r w:rsidRPr="00BB2731">
        <w:rPr>
          <w:rFonts w:ascii="Times New Roman" w:eastAsia="Times New Roman" w:hAnsi="Times New Roman" w:cs="Times New Roman"/>
          <w:bCs/>
          <w:lang w:eastAsia="ru-RU"/>
        </w:rPr>
        <w:t xml:space="preserve">створення належних санітарно-гігієнічних норм планується </w:t>
      </w:r>
      <w:r w:rsidRPr="00BB2731">
        <w:rPr>
          <w:rFonts w:ascii="Times New Roman" w:eastAsia="Times New Roman" w:hAnsi="Times New Roman" w:cs="Times New Roman"/>
          <w:bCs/>
          <w:color w:val="000000"/>
        </w:rPr>
        <w:t>встановлення вентиляційного обладнання</w:t>
      </w:r>
      <w:r w:rsidRPr="00BB2731">
        <w:rPr>
          <w:rFonts w:ascii="Times New Roman" w:eastAsia="Times New Roman" w:hAnsi="Times New Roman" w:cs="Times New Roman"/>
          <w:bCs/>
          <w:lang w:eastAsia="ru-RU"/>
        </w:rPr>
        <w:t xml:space="preserve"> в будівлі ДУ «Центр громадського здоров’я МОЗ </w:t>
      </w:r>
      <w:r w:rsidRPr="002D4798">
        <w:rPr>
          <w:rFonts w:ascii="Times New Roman" w:eastAsia="Times New Roman" w:hAnsi="Times New Roman" w:cs="Times New Roman"/>
          <w:bCs/>
          <w:lang w:eastAsia="ru-RU"/>
        </w:rPr>
        <w:t xml:space="preserve">України» за </w:t>
      </w:r>
      <w:r w:rsidRPr="00BB2731">
        <w:rPr>
          <w:rFonts w:ascii="Times New Roman" w:eastAsia="Times New Roman" w:hAnsi="Times New Roman" w:cs="Times New Roman"/>
          <w:bCs/>
          <w:lang w:eastAsia="ru-RU"/>
        </w:rPr>
        <w:t>адресою: м. Київ, вул. Ярославська, 41, літера Б.</w:t>
      </w:r>
    </w:p>
    <w:tbl>
      <w:tblPr>
        <w:tblW w:w="10206" w:type="dxa"/>
        <w:jc w:val="center"/>
        <w:tblLayout w:type="fixed"/>
        <w:tblCellMar>
          <w:left w:w="28" w:type="dxa"/>
          <w:right w:w="28" w:type="dxa"/>
        </w:tblCellMar>
        <w:tblLook w:val="0000" w:firstRow="0" w:lastRow="0" w:firstColumn="0" w:lastColumn="0" w:noHBand="0" w:noVBand="0"/>
      </w:tblPr>
      <w:tblGrid>
        <w:gridCol w:w="10206"/>
      </w:tblGrid>
      <w:tr w:rsidR="00905101" w:rsidRPr="00C92E5E" w14:paraId="67A9E095" w14:textId="77777777" w:rsidTr="00EC0DB7">
        <w:trPr>
          <w:jc w:val="center"/>
        </w:trPr>
        <w:tc>
          <w:tcPr>
            <w:tcW w:w="10206" w:type="dxa"/>
            <w:tcBorders>
              <w:top w:val="nil"/>
              <w:left w:val="nil"/>
              <w:bottom w:val="nil"/>
              <w:right w:val="nil"/>
            </w:tcBorders>
          </w:tcPr>
          <w:p w14:paraId="22744A4A" w14:textId="77777777" w:rsidR="00905101" w:rsidRDefault="00905101" w:rsidP="00EC0DB7">
            <w:pPr>
              <w:spacing w:after="0" w:line="240" w:lineRule="auto"/>
              <w:ind w:left="34"/>
              <w:jc w:val="both"/>
              <w:rPr>
                <w:rFonts w:ascii="Times New Roman" w:eastAsia="Times New Roman" w:hAnsi="Times New Roman" w:cs="Times New Roman"/>
                <w:bCs/>
                <w:lang w:eastAsia="ru-RU"/>
              </w:rPr>
            </w:pPr>
          </w:p>
          <w:p w14:paraId="6252B174" w14:textId="77777777" w:rsidR="00905101" w:rsidRPr="009C3B39" w:rsidRDefault="00905101" w:rsidP="00EC0DB7">
            <w:pPr>
              <w:spacing w:after="0" w:line="240" w:lineRule="auto"/>
              <w:ind w:left="34" w:firstLine="503"/>
              <w:jc w:val="both"/>
              <w:rPr>
                <w:rFonts w:ascii="Times New Roman" w:eastAsia="Times New Roman" w:hAnsi="Times New Roman" w:cs="Times New Roman"/>
                <w:b/>
                <w:bCs/>
                <w:lang w:eastAsia="ru-RU"/>
              </w:rPr>
            </w:pPr>
            <w:r w:rsidRPr="009C3B39">
              <w:rPr>
                <w:rFonts w:ascii="Times New Roman" w:eastAsia="Times New Roman" w:hAnsi="Times New Roman" w:cs="Times New Roman"/>
                <w:bCs/>
                <w:lang w:eastAsia="ru-RU"/>
              </w:rPr>
              <w:t xml:space="preserve"> </w:t>
            </w:r>
            <w:r w:rsidRPr="009C3B39">
              <w:rPr>
                <w:rFonts w:ascii="Times New Roman" w:eastAsia="Times New Roman" w:hAnsi="Times New Roman" w:cs="Times New Roman"/>
                <w:b/>
                <w:bCs/>
                <w:lang w:eastAsia="ru-RU"/>
              </w:rPr>
              <w:t>Технічні вимоги:</w:t>
            </w:r>
          </w:p>
          <w:p w14:paraId="196E8E4D" w14:textId="77777777" w:rsidR="00905101" w:rsidRPr="009C3B39" w:rsidRDefault="00905101" w:rsidP="00905101">
            <w:pPr>
              <w:pStyle w:val="af"/>
              <w:numPr>
                <w:ilvl w:val="0"/>
                <w:numId w:val="5"/>
              </w:numPr>
              <w:tabs>
                <w:tab w:val="left" w:pos="963"/>
              </w:tabs>
              <w:ind w:left="0" w:firstLine="660"/>
              <w:jc w:val="both"/>
              <w:rPr>
                <w:color w:val="000000"/>
              </w:rPr>
            </w:pPr>
            <w:r w:rsidRPr="009C3B39">
              <w:rPr>
                <w:color w:val="000000"/>
              </w:rPr>
              <w:t>Учасником (далі – Виконавець) повинні бути надані послуги з встановлення вентиляційного обладнання.</w:t>
            </w:r>
          </w:p>
          <w:p w14:paraId="4155EDAC" w14:textId="77777777" w:rsidR="00905101" w:rsidRPr="009C3B39" w:rsidRDefault="00905101" w:rsidP="00905101">
            <w:pPr>
              <w:pStyle w:val="af"/>
              <w:numPr>
                <w:ilvl w:val="0"/>
                <w:numId w:val="5"/>
              </w:numPr>
              <w:tabs>
                <w:tab w:val="left" w:pos="963"/>
              </w:tabs>
              <w:ind w:left="0" w:firstLine="660"/>
              <w:jc w:val="both"/>
              <w:rPr>
                <w:color w:val="000000"/>
              </w:rPr>
            </w:pPr>
            <w:r w:rsidRPr="009C3B39">
              <w:rPr>
                <w:color w:val="000000"/>
              </w:rPr>
              <w:t>Виконавець повинен надавати Послуги у чіткій відповідності до встановлених Державних стандартів (Державних будівельних норм), діючих в Україні нормативно-правових актів та нормативних документів, якими встановлюються вимоги до якості Послуг.</w:t>
            </w:r>
          </w:p>
          <w:p w14:paraId="188BC730" w14:textId="77777777" w:rsidR="00905101" w:rsidRPr="009C3B39" w:rsidRDefault="00905101" w:rsidP="00905101">
            <w:pPr>
              <w:pStyle w:val="af"/>
              <w:numPr>
                <w:ilvl w:val="0"/>
                <w:numId w:val="5"/>
              </w:numPr>
              <w:tabs>
                <w:tab w:val="left" w:pos="963"/>
              </w:tabs>
              <w:ind w:left="0" w:firstLine="660"/>
              <w:jc w:val="both"/>
              <w:rPr>
                <w:color w:val="000000"/>
              </w:rPr>
            </w:pPr>
            <w:r w:rsidRPr="009C3B39">
              <w:rPr>
                <w:color w:val="000000"/>
              </w:rPr>
              <w:t xml:space="preserve">Вентиляційне обладнання повинно здійснювати підготовку повітря в припливно-витяжній установці ПВ1, має включати наступне: </w:t>
            </w:r>
          </w:p>
          <w:p w14:paraId="45653EE6" w14:textId="77777777" w:rsidR="00905101" w:rsidRPr="009C3B39" w:rsidRDefault="00905101" w:rsidP="00905101">
            <w:pPr>
              <w:pStyle w:val="af"/>
              <w:numPr>
                <w:ilvl w:val="0"/>
                <w:numId w:val="6"/>
              </w:numPr>
              <w:tabs>
                <w:tab w:val="left" w:pos="963"/>
              </w:tabs>
              <w:ind w:left="0" w:firstLine="660"/>
              <w:jc w:val="both"/>
              <w:rPr>
                <w:bCs/>
              </w:rPr>
            </w:pPr>
            <w:r w:rsidRPr="009C3B39">
              <w:rPr>
                <w:bCs/>
              </w:rPr>
              <w:t>секцію забору повітря з повітряним клапаном;</w:t>
            </w:r>
          </w:p>
          <w:p w14:paraId="582ADBD0" w14:textId="77777777" w:rsidR="00905101" w:rsidRPr="009C3B39" w:rsidRDefault="00905101" w:rsidP="00905101">
            <w:pPr>
              <w:pStyle w:val="af"/>
              <w:numPr>
                <w:ilvl w:val="0"/>
                <w:numId w:val="6"/>
              </w:numPr>
              <w:tabs>
                <w:tab w:val="left" w:pos="963"/>
              </w:tabs>
              <w:ind w:left="0" w:firstLine="660"/>
              <w:jc w:val="both"/>
              <w:rPr>
                <w:bCs/>
              </w:rPr>
            </w:pPr>
            <w:r w:rsidRPr="009C3B39">
              <w:rPr>
                <w:bCs/>
              </w:rPr>
              <w:t>секцію викиду повітря з повітряним клапаном;</w:t>
            </w:r>
          </w:p>
          <w:p w14:paraId="7F3FA7BB" w14:textId="77777777" w:rsidR="00905101" w:rsidRPr="009C3B39" w:rsidRDefault="00905101" w:rsidP="00905101">
            <w:pPr>
              <w:pStyle w:val="af"/>
              <w:numPr>
                <w:ilvl w:val="0"/>
                <w:numId w:val="6"/>
              </w:numPr>
              <w:tabs>
                <w:tab w:val="left" w:pos="963"/>
              </w:tabs>
              <w:ind w:left="0" w:firstLine="660"/>
              <w:jc w:val="both"/>
              <w:rPr>
                <w:bCs/>
              </w:rPr>
            </w:pPr>
            <w:r w:rsidRPr="009C3B39">
              <w:rPr>
                <w:bCs/>
              </w:rPr>
              <w:t>секцію фільтрації припливного повітря ступені EU4 або F5;</w:t>
            </w:r>
          </w:p>
          <w:p w14:paraId="4812A3B9" w14:textId="77777777" w:rsidR="00905101" w:rsidRPr="009C3B39" w:rsidRDefault="00905101" w:rsidP="00905101">
            <w:pPr>
              <w:pStyle w:val="af"/>
              <w:numPr>
                <w:ilvl w:val="0"/>
                <w:numId w:val="6"/>
              </w:numPr>
              <w:tabs>
                <w:tab w:val="left" w:pos="963"/>
              </w:tabs>
              <w:ind w:left="0" w:firstLine="660"/>
              <w:jc w:val="both"/>
              <w:rPr>
                <w:bCs/>
              </w:rPr>
            </w:pPr>
            <w:r w:rsidRPr="009C3B39">
              <w:rPr>
                <w:bCs/>
              </w:rPr>
              <w:t>електричний калорифер для підігріву припливного повітря;</w:t>
            </w:r>
          </w:p>
          <w:p w14:paraId="0E1FD48A" w14:textId="77777777" w:rsidR="00905101" w:rsidRPr="009C3B39" w:rsidRDefault="00905101" w:rsidP="00905101">
            <w:pPr>
              <w:pStyle w:val="af"/>
              <w:numPr>
                <w:ilvl w:val="0"/>
                <w:numId w:val="6"/>
              </w:numPr>
              <w:tabs>
                <w:tab w:val="left" w:pos="963"/>
              </w:tabs>
              <w:ind w:left="0" w:firstLine="660"/>
              <w:jc w:val="both"/>
              <w:rPr>
                <w:bCs/>
              </w:rPr>
            </w:pPr>
            <w:r w:rsidRPr="009C3B39">
              <w:rPr>
                <w:bCs/>
              </w:rPr>
              <w:t>секцію припливного вентилятора;</w:t>
            </w:r>
          </w:p>
          <w:p w14:paraId="76296DEC" w14:textId="77777777" w:rsidR="00905101" w:rsidRPr="009C3B39" w:rsidRDefault="00905101" w:rsidP="00905101">
            <w:pPr>
              <w:pStyle w:val="af"/>
              <w:numPr>
                <w:ilvl w:val="0"/>
                <w:numId w:val="6"/>
              </w:numPr>
              <w:tabs>
                <w:tab w:val="left" w:pos="963"/>
              </w:tabs>
              <w:ind w:left="0" w:firstLine="660"/>
              <w:jc w:val="both"/>
              <w:rPr>
                <w:bCs/>
              </w:rPr>
            </w:pPr>
            <w:r w:rsidRPr="009C3B39">
              <w:rPr>
                <w:bCs/>
              </w:rPr>
              <w:t>секцію витяжного вентилятора.</w:t>
            </w:r>
          </w:p>
          <w:p w14:paraId="2E6AF4FD" w14:textId="77777777" w:rsidR="00905101" w:rsidRPr="009C3B39" w:rsidRDefault="00905101" w:rsidP="00905101">
            <w:pPr>
              <w:pStyle w:val="af"/>
              <w:numPr>
                <w:ilvl w:val="0"/>
                <w:numId w:val="5"/>
              </w:numPr>
              <w:tabs>
                <w:tab w:val="left" w:pos="963"/>
              </w:tabs>
              <w:ind w:left="0" w:firstLine="660"/>
              <w:jc w:val="both"/>
              <w:rPr>
                <w:bCs/>
              </w:rPr>
            </w:pPr>
            <w:r w:rsidRPr="009C3B39">
              <w:rPr>
                <w:bCs/>
              </w:rPr>
              <w:t xml:space="preserve"> Вентиляційне обладнання повинно мати систему управління, яке має виконувати наступні функції:</w:t>
            </w:r>
          </w:p>
          <w:p w14:paraId="58456A4C" w14:textId="77777777" w:rsidR="00905101" w:rsidRPr="009C3B39" w:rsidRDefault="00905101" w:rsidP="00905101">
            <w:pPr>
              <w:pStyle w:val="af"/>
              <w:numPr>
                <w:ilvl w:val="0"/>
                <w:numId w:val="7"/>
              </w:numPr>
              <w:tabs>
                <w:tab w:val="left" w:pos="963"/>
              </w:tabs>
              <w:ind w:left="0" w:firstLine="660"/>
              <w:jc w:val="both"/>
              <w:rPr>
                <w:bCs/>
              </w:rPr>
            </w:pPr>
            <w:r w:rsidRPr="009C3B39">
              <w:rPr>
                <w:bCs/>
              </w:rPr>
              <w:t xml:space="preserve">механічного (за допомогою вбудованої пружини) закриття повітряної засувки зовнішнього та  </w:t>
            </w:r>
          </w:p>
          <w:p w14:paraId="7A0BBE06" w14:textId="77777777" w:rsidR="00905101" w:rsidRPr="009C3B39" w:rsidRDefault="00905101" w:rsidP="00EC0DB7">
            <w:pPr>
              <w:pStyle w:val="af"/>
              <w:tabs>
                <w:tab w:val="left" w:pos="963"/>
              </w:tabs>
              <w:ind w:left="660"/>
              <w:jc w:val="both"/>
              <w:rPr>
                <w:bCs/>
              </w:rPr>
            </w:pPr>
            <w:r w:rsidRPr="009C3B39">
              <w:rPr>
                <w:bCs/>
              </w:rPr>
              <w:t>відпрацьованого повітря у разі зникнення електроживлення;</w:t>
            </w:r>
          </w:p>
          <w:p w14:paraId="2F85D2E8" w14:textId="77777777" w:rsidR="00905101" w:rsidRPr="009C3B39" w:rsidRDefault="00905101" w:rsidP="00905101">
            <w:pPr>
              <w:pStyle w:val="af"/>
              <w:numPr>
                <w:ilvl w:val="0"/>
                <w:numId w:val="7"/>
              </w:numPr>
              <w:tabs>
                <w:tab w:val="left" w:pos="963"/>
              </w:tabs>
              <w:ind w:left="0" w:firstLine="660"/>
              <w:jc w:val="both"/>
              <w:rPr>
                <w:bCs/>
              </w:rPr>
            </w:pPr>
            <w:r w:rsidRPr="009C3B39">
              <w:rPr>
                <w:bCs/>
              </w:rPr>
              <w:t>підтримки заданої Замовником температури зовнішнього, припливного, витяжного повітря та температури в приміщенні;</w:t>
            </w:r>
          </w:p>
          <w:p w14:paraId="3BF8E952" w14:textId="77777777" w:rsidR="00905101" w:rsidRPr="009C3B39" w:rsidRDefault="00905101" w:rsidP="00905101">
            <w:pPr>
              <w:pStyle w:val="af"/>
              <w:numPr>
                <w:ilvl w:val="0"/>
                <w:numId w:val="7"/>
              </w:numPr>
              <w:tabs>
                <w:tab w:val="left" w:pos="963"/>
              </w:tabs>
              <w:ind w:left="0" w:firstLine="660"/>
              <w:jc w:val="both"/>
              <w:rPr>
                <w:bCs/>
              </w:rPr>
            </w:pPr>
            <w:r w:rsidRPr="009C3B39">
              <w:rPr>
                <w:bCs/>
              </w:rPr>
              <w:t>контролювання та сповіщення  про забрудненість повітряних фільтрів;</w:t>
            </w:r>
          </w:p>
          <w:p w14:paraId="571BBCDD" w14:textId="77777777" w:rsidR="00905101" w:rsidRPr="009C3B39" w:rsidRDefault="00905101" w:rsidP="00905101">
            <w:pPr>
              <w:pStyle w:val="af"/>
              <w:numPr>
                <w:ilvl w:val="0"/>
                <w:numId w:val="7"/>
              </w:numPr>
              <w:tabs>
                <w:tab w:val="left" w:pos="963"/>
              </w:tabs>
              <w:ind w:left="0" w:firstLine="660"/>
              <w:jc w:val="both"/>
              <w:rPr>
                <w:bCs/>
              </w:rPr>
            </w:pPr>
            <w:r w:rsidRPr="009C3B39">
              <w:rPr>
                <w:bCs/>
              </w:rPr>
              <w:t>контролю наявності відповідного перепаду тиску повітря на припливному та витяжному вентиляторах  по датчиках-реле перепаду тиску;</w:t>
            </w:r>
          </w:p>
          <w:p w14:paraId="5E294E76" w14:textId="77777777" w:rsidR="00905101" w:rsidRPr="009C3B39" w:rsidRDefault="00905101" w:rsidP="00905101">
            <w:pPr>
              <w:pStyle w:val="af"/>
              <w:numPr>
                <w:ilvl w:val="0"/>
                <w:numId w:val="7"/>
              </w:numPr>
              <w:tabs>
                <w:tab w:val="left" w:pos="963"/>
              </w:tabs>
              <w:ind w:left="0" w:firstLine="660"/>
              <w:jc w:val="both"/>
              <w:rPr>
                <w:bCs/>
              </w:rPr>
            </w:pPr>
            <w:r w:rsidRPr="009C3B39">
              <w:rPr>
                <w:bCs/>
              </w:rPr>
              <w:t>контролю перевищення температури на електричному калорифері по запобіжним термостатам 2-х рівнів (60 град. С та 90 град. С);</w:t>
            </w:r>
          </w:p>
          <w:p w14:paraId="71B3FF72" w14:textId="77777777" w:rsidR="00905101" w:rsidRPr="009C3B39" w:rsidRDefault="00905101" w:rsidP="00905101">
            <w:pPr>
              <w:pStyle w:val="af"/>
              <w:numPr>
                <w:ilvl w:val="0"/>
                <w:numId w:val="7"/>
              </w:numPr>
              <w:tabs>
                <w:tab w:val="left" w:pos="963"/>
              </w:tabs>
              <w:ind w:left="0" w:firstLine="660"/>
              <w:jc w:val="both"/>
              <w:rPr>
                <w:bCs/>
              </w:rPr>
            </w:pPr>
            <w:r w:rsidRPr="009C3B39">
              <w:rPr>
                <w:bCs/>
              </w:rPr>
              <w:t>програмування роботи системи вентиляції по годинному та тижневому графікам</w:t>
            </w:r>
          </w:p>
          <w:p w14:paraId="215BBEEA" w14:textId="77777777" w:rsidR="00905101" w:rsidRPr="009C3B39" w:rsidRDefault="00905101" w:rsidP="00905101">
            <w:pPr>
              <w:pStyle w:val="af"/>
              <w:numPr>
                <w:ilvl w:val="0"/>
                <w:numId w:val="7"/>
              </w:numPr>
              <w:tabs>
                <w:tab w:val="left" w:pos="963"/>
              </w:tabs>
              <w:ind w:left="0" w:firstLine="660"/>
              <w:jc w:val="both"/>
              <w:rPr>
                <w:bCs/>
              </w:rPr>
            </w:pPr>
            <w:r w:rsidRPr="009C3B39">
              <w:rPr>
                <w:bCs/>
              </w:rPr>
              <w:t>архівації аварій роботи системи з фіксацією часу виникнення та розшифровкою;</w:t>
            </w:r>
          </w:p>
          <w:p w14:paraId="57B7CC48" w14:textId="77777777" w:rsidR="00905101" w:rsidRPr="009C3B39" w:rsidRDefault="00905101" w:rsidP="00905101">
            <w:pPr>
              <w:pStyle w:val="af"/>
              <w:numPr>
                <w:ilvl w:val="0"/>
                <w:numId w:val="7"/>
              </w:numPr>
              <w:tabs>
                <w:tab w:val="left" w:pos="963"/>
              </w:tabs>
              <w:ind w:left="0" w:firstLine="660"/>
              <w:jc w:val="both"/>
              <w:rPr>
                <w:bCs/>
              </w:rPr>
            </w:pPr>
            <w:r w:rsidRPr="009C3B39">
              <w:rPr>
                <w:bCs/>
              </w:rPr>
              <w:t>переходу системи автоматики на роботу по  автоматичному підтриманню температури повітря в припливному повітропроводі або по температурі в приміщенні.</w:t>
            </w:r>
          </w:p>
          <w:p w14:paraId="4124C59D" w14:textId="77777777" w:rsidR="00905101" w:rsidRPr="009C3B39" w:rsidRDefault="00905101" w:rsidP="00905101">
            <w:pPr>
              <w:pStyle w:val="af"/>
              <w:numPr>
                <w:ilvl w:val="0"/>
                <w:numId w:val="5"/>
              </w:numPr>
              <w:tabs>
                <w:tab w:val="left" w:pos="963"/>
              </w:tabs>
              <w:ind w:left="0" w:firstLine="660"/>
              <w:jc w:val="both"/>
              <w:rPr>
                <w:bCs/>
              </w:rPr>
            </w:pPr>
            <w:r w:rsidRPr="009C3B39">
              <w:rPr>
                <w:bCs/>
              </w:rPr>
              <w:t>Встановлене вентиляційне обладнання має здійснювати забір повітря для системи з горища, викид повітря – на вулицю. Передбачити організацію припливу підготовленого повітря в верхню зону, витяжки – з верхньої зони, через відповідні вентиляційні решітки. Повітропроводи передбачити виконанням з тонколистової оцинкованої сталі товщиною 0.5 мм та гнучкими повітропроводами. Передбачити ізоляцію припливних повітропроводів.</w:t>
            </w:r>
          </w:p>
          <w:p w14:paraId="3ABE019C" w14:textId="77777777" w:rsidR="00905101" w:rsidRPr="009C3B39" w:rsidRDefault="00905101" w:rsidP="00905101">
            <w:pPr>
              <w:pStyle w:val="af"/>
              <w:numPr>
                <w:ilvl w:val="0"/>
                <w:numId w:val="5"/>
              </w:numPr>
              <w:tabs>
                <w:tab w:val="left" w:pos="963"/>
              </w:tabs>
              <w:ind w:left="0" w:firstLine="660"/>
              <w:jc w:val="both"/>
              <w:rPr>
                <w:color w:val="000000"/>
              </w:rPr>
            </w:pPr>
            <w:r w:rsidRPr="009C3B39">
              <w:rPr>
                <w:color w:val="000000"/>
              </w:rPr>
              <w:t>Виконавець, при визначенні ціни тендерної пропозиції повинен врахувати витрати, зі сплати митних тарифів, обладнання та витратних матеріалів, транспортних витрат, податків і зборів, у тому числі вивезення сміття та інших витрат пов’язаних з виконанням умов договору. Не врахована Виконавцем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 Такі ресурси, як електроенергія та вода – виключати із кошторисного розрахунку.</w:t>
            </w:r>
          </w:p>
          <w:p w14:paraId="265094E4" w14:textId="77777777" w:rsidR="00905101" w:rsidRPr="009C3B39" w:rsidRDefault="00905101" w:rsidP="00905101">
            <w:pPr>
              <w:pStyle w:val="af"/>
              <w:numPr>
                <w:ilvl w:val="0"/>
                <w:numId w:val="5"/>
              </w:numPr>
              <w:tabs>
                <w:tab w:val="left" w:pos="963"/>
              </w:tabs>
              <w:ind w:left="0" w:firstLine="660"/>
              <w:jc w:val="both"/>
              <w:rPr>
                <w:color w:val="000000"/>
              </w:rPr>
            </w:pPr>
            <w:r w:rsidRPr="009C3B39">
              <w:rPr>
                <w:color w:val="000000"/>
              </w:rPr>
              <w:t>Для визначення вартості послуг Виконавець складає тверду «Договірну ціну» відповідно до вимог визначених в оголошенні та згідно «Настанови з визначення вартості будівництва», затвердженої наказом Міністерства розвитку громад та територій України від 01.11.2021 №281.</w:t>
            </w:r>
          </w:p>
          <w:p w14:paraId="7C6CB2C9" w14:textId="77777777" w:rsidR="00905101" w:rsidRPr="009C3B39" w:rsidRDefault="00905101" w:rsidP="00905101">
            <w:pPr>
              <w:pStyle w:val="af"/>
              <w:numPr>
                <w:ilvl w:val="0"/>
                <w:numId w:val="5"/>
              </w:numPr>
              <w:tabs>
                <w:tab w:val="left" w:pos="963"/>
              </w:tabs>
              <w:ind w:left="0" w:firstLine="660"/>
              <w:jc w:val="both"/>
              <w:rPr>
                <w:color w:val="000000"/>
              </w:rPr>
            </w:pPr>
            <w:r w:rsidRPr="009C3B39">
              <w:rPr>
                <w:color w:val="000000"/>
              </w:rPr>
              <w:t>Гарантія на виконані послуги повинна становити не менше 12 календарних місяців з моменту приймання наданих Послуг Замовником.</w:t>
            </w:r>
          </w:p>
          <w:p w14:paraId="7113BF8E" w14:textId="77777777" w:rsidR="00905101" w:rsidRPr="009C3B39" w:rsidRDefault="00905101" w:rsidP="00905101">
            <w:pPr>
              <w:pStyle w:val="af"/>
              <w:numPr>
                <w:ilvl w:val="0"/>
                <w:numId w:val="5"/>
              </w:numPr>
              <w:tabs>
                <w:tab w:val="left" w:pos="963"/>
              </w:tabs>
              <w:ind w:left="0" w:firstLine="660"/>
              <w:jc w:val="both"/>
              <w:rPr>
                <w:color w:val="000000"/>
              </w:rPr>
            </w:pPr>
            <w:r w:rsidRPr="009C3B39">
              <w:rPr>
                <w:color w:val="000000"/>
              </w:rPr>
              <w:t>Гарантія на застосовані матеріали, комплектуючі вироби та конструкції повинна становити термін не менше 12 календарних місяців з моменту приймання наданих Послуг Замовником.</w:t>
            </w:r>
          </w:p>
          <w:p w14:paraId="1DA89237" w14:textId="77777777" w:rsidR="00905101" w:rsidRPr="009C3B39" w:rsidRDefault="00905101" w:rsidP="00905101">
            <w:pPr>
              <w:pStyle w:val="af"/>
              <w:numPr>
                <w:ilvl w:val="0"/>
                <w:numId w:val="5"/>
              </w:numPr>
              <w:tabs>
                <w:tab w:val="left" w:pos="963"/>
              </w:tabs>
              <w:ind w:left="0" w:firstLine="660"/>
              <w:jc w:val="both"/>
              <w:rPr>
                <w:color w:val="000000"/>
              </w:rPr>
            </w:pPr>
            <w:r w:rsidRPr="009C3B39">
              <w:rPr>
                <w:color w:val="000000"/>
              </w:rPr>
              <w:t>Виконавець повинен забезпечити надання послуг у відповідності до вимог чинного законодавства України: інструкцій з пожежної безпеки, Закону України «Про охорону праці» від 14.10.1992 р. №2694-XII (зі змінами), Закону України «Про охорону навколишнього природного середовища» від 25.06.1991 р. №1264-XII (зі змінами).</w:t>
            </w:r>
          </w:p>
          <w:p w14:paraId="66FE038C" w14:textId="77777777" w:rsidR="00905101" w:rsidRPr="009C3B39" w:rsidRDefault="00905101" w:rsidP="00905101">
            <w:pPr>
              <w:pStyle w:val="af"/>
              <w:numPr>
                <w:ilvl w:val="0"/>
                <w:numId w:val="5"/>
              </w:numPr>
              <w:tabs>
                <w:tab w:val="left" w:pos="963"/>
              </w:tabs>
              <w:ind w:left="0" w:firstLine="660"/>
              <w:jc w:val="both"/>
              <w:rPr>
                <w:color w:val="000000"/>
              </w:rPr>
            </w:pPr>
            <w:r w:rsidRPr="009C3B39">
              <w:rPr>
                <w:color w:val="000000"/>
              </w:rPr>
              <w:lastRenderedPageBreak/>
              <w:t>Виконавець підтверджує, що матеріали, комплектуючі вироби, та конструкції, що застосовуватимуться для надання Послуг, будуть новими, тобто такими, що раніше не використовувалися і повністю відповідають вимогам щодо їх якості, а також усім технічним вимогам/державним стандартам.</w:t>
            </w:r>
          </w:p>
          <w:p w14:paraId="39DAFB36" w14:textId="77777777" w:rsidR="00905101" w:rsidRPr="009C3B39" w:rsidRDefault="00905101" w:rsidP="00905101">
            <w:pPr>
              <w:pStyle w:val="af"/>
              <w:numPr>
                <w:ilvl w:val="0"/>
                <w:numId w:val="5"/>
              </w:numPr>
              <w:tabs>
                <w:tab w:val="left" w:pos="963"/>
              </w:tabs>
              <w:ind w:left="0" w:firstLine="660"/>
              <w:jc w:val="both"/>
              <w:rPr>
                <w:color w:val="000000"/>
              </w:rPr>
            </w:pPr>
            <w:r w:rsidRPr="009C3B39">
              <w:rPr>
                <w:color w:val="000000"/>
              </w:rPr>
              <w:t>Завезення обладнання та вивіз демонтованого, будівельного сміття має забезпечуватися безпосередньо Виконавцем без проміжного складування на території Замовника.</w:t>
            </w:r>
          </w:p>
          <w:p w14:paraId="20E408EE" w14:textId="77777777" w:rsidR="00905101" w:rsidRPr="009C3B39" w:rsidRDefault="00905101" w:rsidP="00905101">
            <w:pPr>
              <w:pStyle w:val="af"/>
              <w:numPr>
                <w:ilvl w:val="0"/>
                <w:numId w:val="5"/>
              </w:numPr>
              <w:tabs>
                <w:tab w:val="left" w:pos="963"/>
              </w:tabs>
              <w:ind w:left="0" w:firstLine="660"/>
              <w:jc w:val="both"/>
              <w:rPr>
                <w:color w:val="000000"/>
              </w:rPr>
            </w:pPr>
            <w:r w:rsidRPr="009C3B39">
              <w:rPr>
                <w:color w:val="000000"/>
              </w:rPr>
              <w:t>Перелік та обсяги Послуг з встановлення вентиляційного обладнання в будівлі по вул. Ярославська № 41, м. Київ, зазначені в Таблиці № 1 «Об’єм робіт».</w:t>
            </w:r>
          </w:p>
          <w:p w14:paraId="673762C8" w14:textId="77777777" w:rsidR="00905101" w:rsidRPr="009C3B39" w:rsidRDefault="00905101" w:rsidP="00905101">
            <w:pPr>
              <w:pStyle w:val="af"/>
              <w:numPr>
                <w:ilvl w:val="0"/>
                <w:numId w:val="5"/>
              </w:numPr>
              <w:tabs>
                <w:tab w:val="left" w:pos="963"/>
              </w:tabs>
              <w:ind w:left="0" w:firstLine="660"/>
              <w:jc w:val="both"/>
              <w:rPr>
                <w:color w:val="000000"/>
              </w:rPr>
            </w:pPr>
            <w:r w:rsidRPr="009C3B39">
              <w:rPr>
                <w:color w:val="000000"/>
              </w:rPr>
              <w:t>Перелік будівельних матеріалів, комплектуючих виробів та конструкцій, що застосовуватимуться для надання Послуг зазначені в Таблиці № 2 «</w:t>
            </w:r>
            <w:r w:rsidRPr="009C3B39">
              <w:t xml:space="preserve">Перелік матеріалів, </w:t>
            </w:r>
            <w:r w:rsidRPr="009C3B39">
              <w:rPr>
                <w:color w:val="000000"/>
              </w:rPr>
              <w:t xml:space="preserve">комплектуючих виробів та </w:t>
            </w:r>
            <w:r>
              <w:rPr>
                <w:color w:val="000000"/>
              </w:rPr>
              <w:t>обладнання</w:t>
            </w:r>
            <w:r w:rsidRPr="009C3B39">
              <w:t>».</w:t>
            </w:r>
          </w:p>
          <w:p w14:paraId="52D58811" w14:textId="77777777" w:rsidR="00905101" w:rsidRPr="00E31A69" w:rsidRDefault="00905101" w:rsidP="00EC0DB7">
            <w:pPr>
              <w:spacing w:after="0"/>
              <w:ind w:firstLine="567"/>
              <w:jc w:val="both"/>
              <w:rPr>
                <w:rFonts w:ascii="Times New Roman" w:eastAsia="Times New Roman" w:hAnsi="Times New Roman" w:cs="Times New Roman"/>
                <w:color w:val="000000"/>
              </w:rPr>
            </w:pPr>
          </w:p>
          <w:p w14:paraId="64D1E637" w14:textId="77777777" w:rsidR="00905101" w:rsidRPr="0026317C" w:rsidRDefault="00905101" w:rsidP="00EC0DB7">
            <w:pPr>
              <w:spacing w:after="0"/>
              <w:ind w:hanging="3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ОБ’ЄМ РОБІТ</w:t>
            </w:r>
          </w:p>
          <w:p w14:paraId="6379B75A" w14:textId="77777777" w:rsidR="00905101" w:rsidRPr="0026317C" w:rsidRDefault="00905101" w:rsidP="00EC0DB7">
            <w:pPr>
              <w:spacing w:after="0"/>
              <w:ind w:hanging="30"/>
              <w:jc w:val="right"/>
              <w:rPr>
                <w:rFonts w:ascii="Times New Roman" w:eastAsia="Times New Roman" w:hAnsi="Times New Roman" w:cs="Times New Roman"/>
                <w:color w:val="000000"/>
              </w:rPr>
            </w:pPr>
            <w:r w:rsidRPr="0026317C">
              <w:rPr>
                <w:rFonts w:ascii="Times New Roman" w:eastAsia="Times New Roman" w:hAnsi="Times New Roman" w:cs="Times New Roman"/>
                <w:color w:val="000000"/>
              </w:rPr>
              <w:t>Таблиця №1</w:t>
            </w:r>
          </w:p>
          <w:tbl>
            <w:tblPr>
              <w:tblStyle w:val="a5"/>
              <w:tblW w:w="10030" w:type="dxa"/>
              <w:tblLayout w:type="fixed"/>
              <w:tblLook w:val="04A0" w:firstRow="1" w:lastRow="0" w:firstColumn="1" w:lastColumn="0" w:noHBand="0" w:noVBand="1"/>
            </w:tblPr>
            <w:tblGrid>
              <w:gridCol w:w="674"/>
              <w:gridCol w:w="9356"/>
            </w:tblGrid>
            <w:tr w:rsidR="00905101" w:rsidRPr="0026317C" w14:paraId="58F0D826" w14:textId="77777777" w:rsidTr="00EC0DB7">
              <w:trPr>
                <w:trHeight w:val="510"/>
              </w:trPr>
              <w:tc>
                <w:tcPr>
                  <w:tcW w:w="674" w:type="dxa"/>
                  <w:hideMark/>
                </w:tcPr>
                <w:p w14:paraId="4F7BDCB3"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w:t>
                  </w:r>
                  <w:r w:rsidRPr="0026317C">
                    <w:rPr>
                      <w:rFonts w:ascii="Times New Roman" w:eastAsia="Times New Roman" w:hAnsi="Times New Roman" w:cs="Times New Roman"/>
                      <w:color w:val="000000"/>
                    </w:rPr>
                    <w:br/>
                    <w:t>з п</w:t>
                  </w:r>
                </w:p>
              </w:tc>
              <w:tc>
                <w:tcPr>
                  <w:tcW w:w="9356" w:type="dxa"/>
                  <w:hideMark/>
                </w:tcPr>
                <w:p w14:paraId="5DCE932C"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br/>
                    <w:t>Найменування послуг і витрат</w:t>
                  </w:r>
                  <w:r w:rsidRPr="0026317C">
                    <w:rPr>
                      <w:rFonts w:ascii="Times New Roman" w:eastAsia="Times New Roman" w:hAnsi="Times New Roman" w:cs="Times New Roman"/>
                      <w:color w:val="000000"/>
                    </w:rPr>
                    <w:br/>
                  </w:r>
                </w:p>
              </w:tc>
            </w:tr>
            <w:tr w:rsidR="00905101" w:rsidRPr="0026317C" w14:paraId="38807DE6" w14:textId="77777777" w:rsidTr="00EC0DB7">
              <w:trPr>
                <w:trHeight w:val="300"/>
              </w:trPr>
              <w:tc>
                <w:tcPr>
                  <w:tcW w:w="674" w:type="dxa"/>
                  <w:hideMark/>
                </w:tcPr>
                <w:p w14:paraId="2AA1097D"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1</w:t>
                  </w:r>
                </w:p>
              </w:tc>
              <w:tc>
                <w:tcPr>
                  <w:tcW w:w="9356" w:type="dxa"/>
                  <w:hideMark/>
                </w:tcPr>
                <w:p w14:paraId="7EF5D886"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Демонтаж плит стельових 16 м2 із каркасу стелі (Армстронг)</w:t>
                  </w:r>
                </w:p>
              </w:tc>
            </w:tr>
            <w:tr w:rsidR="00905101" w:rsidRPr="0026317C" w14:paraId="6FAE4D59" w14:textId="77777777" w:rsidTr="00EC0DB7">
              <w:trPr>
                <w:trHeight w:val="345"/>
              </w:trPr>
              <w:tc>
                <w:tcPr>
                  <w:tcW w:w="674" w:type="dxa"/>
                  <w:hideMark/>
                </w:tcPr>
                <w:p w14:paraId="346AA5B7"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w:t>
                  </w:r>
                </w:p>
              </w:tc>
              <w:tc>
                <w:tcPr>
                  <w:tcW w:w="9356" w:type="dxa"/>
                  <w:hideMark/>
                </w:tcPr>
                <w:p w14:paraId="7A642A0E"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Монтаж плит стельових 16 м2 в каркас стелі</w:t>
                  </w:r>
                </w:p>
              </w:tc>
            </w:tr>
            <w:tr w:rsidR="00905101" w:rsidRPr="0026317C" w14:paraId="7ABBD817" w14:textId="77777777" w:rsidTr="00EC0DB7">
              <w:trPr>
                <w:trHeight w:val="643"/>
              </w:trPr>
              <w:tc>
                <w:tcPr>
                  <w:tcW w:w="674" w:type="dxa"/>
                  <w:hideMark/>
                </w:tcPr>
                <w:p w14:paraId="0CDA4FB0"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3</w:t>
                  </w:r>
                </w:p>
              </w:tc>
              <w:tc>
                <w:tcPr>
                  <w:tcW w:w="9356" w:type="dxa"/>
                  <w:hideMark/>
                </w:tcPr>
                <w:p w14:paraId="2E2FCC42"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Прорізання 6 отворів перерізом до 300х300 мм в</w:t>
                  </w:r>
                  <w:r w:rsidRPr="0026317C">
                    <w:rPr>
                      <w:rFonts w:ascii="Times New Roman" w:eastAsia="Times New Roman" w:hAnsi="Times New Roman" w:cs="Times New Roman"/>
                      <w:color w:val="000000"/>
                    </w:rPr>
                    <w:br/>
                    <w:t>дерев'яних міжповерхових перекриттях (h=150мм) -2 шари</w:t>
                  </w:r>
                </w:p>
              </w:tc>
            </w:tr>
            <w:tr w:rsidR="00905101" w:rsidRPr="0026317C" w14:paraId="056E6FE5" w14:textId="77777777" w:rsidTr="00EC0DB7">
              <w:trPr>
                <w:trHeight w:val="895"/>
              </w:trPr>
              <w:tc>
                <w:tcPr>
                  <w:tcW w:w="674" w:type="dxa"/>
                  <w:hideMark/>
                </w:tcPr>
                <w:p w14:paraId="135DDB93"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4</w:t>
                  </w:r>
                </w:p>
              </w:tc>
              <w:tc>
                <w:tcPr>
                  <w:tcW w:w="9356" w:type="dxa"/>
                  <w:hideMark/>
                </w:tcPr>
                <w:p w14:paraId="12BD5B90"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Свердління кільцевими алмазними свердлами (в</w:t>
                  </w:r>
                  <w:r w:rsidRPr="0026317C">
                    <w:rPr>
                      <w:rFonts w:ascii="Times New Roman" w:eastAsia="Times New Roman" w:hAnsi="Times New Roman" w:cs="Times New Roman"/>
                      <w:color w:val="000000"/>
                    </w:rPr>
                    <w:br/>
                    <w:t xml:space="preserve">цегляних стінах товщиною до 25 см) та в залізобетонних конструкціях 11 горизонтальних отворів глибиною 200 мм, діаметром 160 мм  </w:t>
                  </w:r>
                </w:p>
              </w:tc>
            </w:tr>
            <w:tr w:rsidR="00905101" w:rsidRPr="0026317C" w14:paraId="767DB178" w14:textId="77777777" w:rsidTr="00EC0DB7">
              <w:trPr>
                <w:trHeight w:val="330"/>
              </w:trPr>
              <w:tc>
                <w:tcPr>
                  <w:tcW w:w="674" w:type="dxa"/>
                  <w:hideMark/>
                </w:tcPr>
                <w:p w14:paraId="78C749BA"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5</w:t>
                  </w:r>
                </w:p>
              </w:tc>
              <w:tc>
                <w:tcPr>
                  <w:tcW w:w="9356" w:type="dxa"/>
                  <w:hideMark/>
                </w:tcPr>
                <w:p w14:paraId="106464DA"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Пробивання прорізів 0,018 м3 в конструкціях з цегли</w:t>
                  </w:r>
                </w:p>
              </w:tc>
            </w:tr>
            <w:tr w:rsidR="00905101" w:rsidRPr="0026317C" w14:paraId="793CD574" w14:textId="77777777" w:rsidTr="00EC0DB7">
              <w:trPr>
                <w:trHeight w:val="375"/>
              </w:trPr>
              <w:tc>
                <w:tcPr>
                  <w:tcW w:w="674" w:type="dxa"/>
                  <w:hideMark/>
                </w:tcPr>
                <w:p w14:paraId="4F0E443A"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6</w:t>
                  </w:r>
                </w:p>
              </w:tc>
              <w:tc>
                <w:tcPr>
                  <w:tcW w:w="9356" w:type="dxa"/>
                  <w:hideMark/>
                </w:tcPr>
                <w:p w14:paraId="715C33D1"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Забивання 1 отвору у місцях проходу трубопроводу в дерев'яних перекриттях</w:t>
                  </w:r>
                </w:p>
              </w:tc>
            </w:tr>
            <w:tr w:rsidR="00905101" w:rsidRPr="0026317C" w14:paraId="7B269AF5" w14:textId="77777777" w:rsidTr="00EC0DB7">
              <w:trPr>
                <w:trHeight w:val="408"/>
              </w:trPr>
              <w:tc>
                <w:tcPr>
                  <w:tcW w:w="674" w:type="dxa"/>
                  <w:hideMark/>
                </w:tcPr>
                <w:p w14:paraId="2DD5BF26"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7</w:t>
                  </w:r>
                </w:p>
              </w:tc>
              <w:tc>
                <w:tcPr>
                  <w:tcW w:w="9356" w:type="dxa"/>
                  <w:hideMark/>
                </w:tcPr>
                <w:p w14:paraId="7C12DFF4"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Забивання 11 отворів у місцях проходу трубопроводу в цегляних стінах</w:t>
                  </w:r>
                </w:p>
              </w:tc>
            </w:tr>
            <w:tr w:rsidR="00905101" w:rsidRPr="0026317C" w14:paraId="725855BB" w14:textId="77777777" w:rsidTr="00EC0DB7">
              <w:trPr>
                <w:trHeight w:val="285"/>
              </w:trPr>
              <w:tc>
                <w:tcPr>
                  <w:tcW w:w="674" w:type="dxa"/>
                  <w:hideMark/>
                </w:tcPr>
                <w:p w14:paraId="1313AB02"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8</w:t>
                  </w:r>
                </w:p>
              </w:tc>
              <w:tc>
                <w:tcPr>
                  <w:tcW w:w="9356" w:type="dxa"/>
                  <w:hideMark/>
                </w:tcPr>
                <w:p w14:paraId="749424E5"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Монтаж 3 вентиляторів осьових масою до 0,025 т</w:t>
                  </w:r>
                </w:p>
              </w:tc>
            </w:tr>
            <w:tr w:rsidR="00905101" w:rsidRPr="0026317C" w14:paraId="1A9F57D9" w14:textId="77777777" w:rsidTr="00EC0DB7">
              <w:trPr>
                <w:trHeight w:val="540"/>
              </w:trPr>
              <w:tc>
                <w:tcPr>
                  <w:tcW w:w="674" w:type="dxa"/>
                  <w:hideMark/>
                </w:tcPr>
                <w:p w14:paraId="41DDE08B"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9</w:t>
                  </w:r>
                </w:p>
              </w:tc>
              <w:tc>
                <w:tcPr>
                  <w:tcW w:w="9356" w:type="dxa"/>
                  <w:hideMark/>
                </w:tcPr>
                <w:p w14:paraId="77FC06D7"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Монтаж 1 калориферу електричних ЕКД3</w:t>
                  </w:r>
                  <w:r w:rsidRPr="0026317C">
                    <w:rPr>
                      <w:rFonts w:ascii="Times New Roman" w:eastAsia="Times New Roman" w:hAnsi="Times New Roman" w:cs="Times New Roman"/>
                      <w:color w:val="000000"/>
                    </w:rPr>
                    <w:br/>
                    <w:t>потужністю - 9 кВт</w:t>
                  </w:r>
                </w:p>
              </w:tc>
            </w:tr>
            <w:tr w:rsidR="00905101" w:rsidRPr="0026317C" w14:paraId="4A594FF1" w14:textId="77777777" w:rsidTr="00EC0DB7">
              <w:trPr>
                <w:trHeight w:val="585"/>
              </w:trPr>
              <w:tc>
                <w:tcPr>
                  <w:tcW w:w="674" w:type="dxa"/>
                  <w:hideMark/>
                </w:tcPr>
                <w:p w14:paraId="6DF9EF7A"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10</w:t>
                  </w:r>
                </w:p>
              </w:tc>
              <w:tc>
                <w:tcPr>
                  <w:tcW w:w="9356" w:type="dxa"/>
                  <w:hideMark/>
                </w:tcPr>
                <w:p w14:paraId="28651EBF"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Монтаж 1 Фільтр-бокс ФККД 250 з фільтром G4</w:t>
                  </w:r>
                  <w:r w:rsidRPr="0026317C">
                    <w:rPr>
                      <w:rFonts w:ascii="Times New Roman" w:eastAsia="Times New Roman" w:hAnsi="Times New Roman" w:cs="Times New Roman"/>
                      <w:color w:val="000000"/>
                    </w:rPr>
                    <w:br/>
                    <w:t>діаметром обичайки 250 мм</w:t>
                  </w:r>
                </w:p>
              </w:tc>
            </w:tr>
            <w:tr w:rsidR="00905101" w:rsidRPr="0026317C" w14:paraId="304F7E5F" w14:textId="77777777" w:rsidTr="00EC0DB7">
              <w:trPr>
                <w:trHeight w:val="663"/>
              </w:trPr>
              <w:tc>
                <w:tcPr>
                  <w:tcW w:w="674" w:type="dxa"/>
                  <w:hideMark/>
                </w:tcPr>
                <w:p w14:paraId="5F5CA01F"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11</w:t>
                  </w:r>
                </w:p>
              </w:tc>
              <w:tc>
                <w:tcPr>
                  <w:tcW w:w="9356" w:type="dxa"/>
                  <w:hideMark/>
                </w:tcPr>
                <w:p w14:paraId="7F77C1B7"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Монтаж 2 заслінок повітряних і клапанів повітряних КВР з електричним або пневматичним приводом діаметром до 250 мм</w:t>
                  </w:r>
                </w:p>
              </w:tc>
            </w:tr>
            <w:tr w:rsidR="00905101" w:rsidRPr="0026317C" w14:paraId="2885558D" w14:textId="77777777" w:rsidTr="00EC0DB7">
              <w:trPr>
                <w:trHeight w:val="585"/>
              </w:trPr>
              <w:tc>
                <w:tcPr>
                  <w:tcW w:w="674" w:type="dxa"/>
                  <w:hideMark/>
                </w:tcPr>
                <w:p w14:paraId="74AFC3C5"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12</w:t>
                  </w:r>
                </w:p>
              </w:tc>
              <w:tc>
                <w:tcPr>
                  <w:tcW w:w="9356" w:type="dxa"/>
                  <w:hideMark/>
                </w:tcPr>
                <w:p w14:paraId="15F664CA"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Прокладання 7,85 м2 повітроводів діаметром до 200 мм з</w:t>
                  </w:r>
                  <w:r w:rsidRPr="0026317C">
                    <w:rPr>
                      <w:rFonts w:ascii="Times New Roman" w:eastAsia="Times New Roman" w:hAnsi="Times New Roman" w:cs="Times New Roman"/>
                      <w:color w:val="000000"/>
                    </w:rPr>
                    <w:br/>
                    <w:t>оцинкованої сталі класу Н [нормальна] товщиною 0,5 мм</w:t>
                  </w:r>
                </w:p>
              </w:tc>
            </w:tr>
            <w:tr w:rsidR="00905101" w:rsidRPr="0026317C" w14:paraId="6CBBF36A" w14:textId="77777777" w:rsidTr="00EC0DB7">
              <w:trPr>
                <w:trHeight w:val="570"/>
              </w:trPr>
              <w:tc>
                <w:tcPr>
                  <w:tcW w:w="674" w:type="dxa"/>
                  <w:hideMark/>
                </w:tcPr>
                <w:p w14:paraId="1E2FD698"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13</w:t>
                  </w:r>
                </w:p>
              </w:tc>
              <w:tc>
                <w:tcPr>
                  <w:tcW w:w="9356" w:type="dxa"/>
                  <w:hideMark/>
                </w:tcPr>
                <w:p w14:paraId="2C484CED"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Прокладання 10,99 м2 повітроводів діаметром до 250 мм з</w:t>
                  </w:r>
                  <w:r w:rsidRPr="0026317C">
                    <w:rPr>
                      <w:rFonts w:ascii="Times New Roman" w:eastAsia="Times New Roman" w:hAnsi="Times New Roman" w:cs="Times New Roman"/>
                      <w:color w:val="000000"/>
                    </w:rPr>
                    <w:br/>
                    <w:t>оцинкованої сталі класу Н [нормальна] товщиною 0,6 мм</w:t>
                  </w:r>
                </w:p>
              </w:tc>
            </w:tr>
            <w:tr w:rsidR="00905101" w:rsidRPr="0026317C" w14:paraId="73003B84" w14:textId="77777777" w:rsidTr="00EC0DB7">
              <w:trPr>
                <w:trHeight w:val="300"/>
              </w:trPr>
              <w:tc>
                <w:tcPr>
                  <w:tcW w:w="674" w:type="dxa"/>
                  <w:hideMark/>
                </w:tcPr>
                <w:p w14:paraId="0176291D"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14</w:t>
                  </w:r>
                </w:p>
              </w:tc>
              <w:tc>
                <w:tcPr>
                  <w:tcW w:w="9356" w:type="dxa"/>
                  <w:hideMark/>
                </w:tcPr>
                <w:p w14:paraId="2D13FDE6"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Прокладання 80 м.п. гнучких повітроводів діаметром до 154 мм</w:t>
                  </w:r>
                </w:p>
              </w:tc>
            </w:tr>
            <w:tr w:rsidR="00905101" w:rsidRPr="0026317C" w14:paraId="70C1C8B6" w14:textId="77777777" w:rsidTr="00EC0DB7">
              <w:trPr>
                <w:trHeight w:val="636"/>
              </w:trPr>
              <w:tc>
                <w:tcPr>
                  <w:tcW w:w="674" w:type="dxa"/>
                  <w:hideMark/>
                </w:tcPr>
                <w:p w14:paraId="6AF82FEC"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15</w:t>
                  </w:r>
                </w:p>
              </w:tc>
              <w:tc>
                <w:tcPr>
                  <w:tcW w:w="9356" w:type="dxa"/>
                  <w:hideMark/>
                </w:tcPr>
                <w:p w14:paraId="4E5367CB"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Покриття 10 м.кв. поверхні ізоляції трубопроводів діаметром від 89 мм до 133 мм дубльованими матеріалами, товщина ізоляційного шару 40 мм</w:t>
                  </w:r>
                </w:p>
              </w:tc>
            </w:tr>
            <w:tr w:rsidR="00905101" w:rsidRPr="0026317C" w14:paraId="1589BFD3" w14:textId="77777777" w:rsidTr="00EC0DB7">
              <w:trPr>
                <w:trHeight w:val="330"/>
              </w:trPr>
              <w:tc>
                <w:tcPr>
                  <w:tcW w:w="674" w:type="dxa"/>
                  <w:hideMark/>
                </w:tcPr>
                <w:p w14:paraId="553DD285"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16</w:t>
                  </w:r>
                </w:p>
              </w:tc>
              <w:tc>
                <w:tcPr>
                  <w:tcW w:w="9356" w:type="dxa"/>
                  <w:hideMark/>
                </w:tcPr>
                <w:p w14:paraId="3FC22171"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Прорізання 14 отворів для встановлення анемостатів</w:t>
                  </w:r>
                </w:p>
              </w:tc>
            </w:tr>
            <w:tr w:rsidR="00905101" w:rsidRPr="0026317C" w14:paraId="243ED8A2" w14:textId="77777777" w:rsidTr="00EC0DB7">
              <w:trPr>
                <w:trHeight w:val="362"/>
              </w:trPr>
              <w:tc>
                <w:tcPr>
                  <w:tcW w:w="674" w:type="dxa"/>
                  <w:hideMark/>
                </w:tcPr>
                <w:p w14:paraId="6090B7F9"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17</w:t>
                  </w:r>
                </w:p>
              </w:tc>
              <w:tc>
                <w:tcPr>
                  <w:tcW w:w="9356" w:type="dxa"/>
                  <w:hideMark/>
                </w:tcPr>
                <w:p w14:paraId="2AEEBFBF"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Монтаж 14 повітророзподільників, призначених для</w:t>
                  </w:r>
                  <w:r>
                    <w:rPr>
                      <w:rFonts w:ascii="Times New Roman" w:eastAsia="Times New Roman" w:hAnsi="Times New Roman" w:cs="Times New Roman"/>
                      <w:color w:val="000000"/>
                    </w:rPr>
                    <w:t xml:space="preserve"> </w:t>
                  </w:r>
                  <w:r w:rsidRPr="0026317C">
                    <w:rPr>
                      <w:rFonts w:ascii="Times New Roman" w:eastAsia="Times New Roman" w:hAnsi="Times New Roman" w:cs="Times New Roman"/>
                      <w:color w:val="000000"/>
                    </w:rPr>
                    <w:t>подавання повітря у робочу зону</w:t>
                  </w:r>
                </w:p>
              </w:tc>
            </w:tr>
            <w:tr w:rsidR="00905101" w:rsidRPr="0026317C" w14:paraId="44F3CF00" w14:textId="77777777" w:rsidTr="00EC0DB7">
              <w:trPr>
                <w:trHeight w:val="572"/>
              </w:trPr>
              <w:tc>
                <w:tcPr>
                  <w:tcW w:w="674" w:type="dxa"/>
                  <w:hideMark/>
                </w:tcPr>
                <w:p w14:paraId="1A0974F4"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18</w:t>
                  </w:r>
                </w:p>
              </w:tc>
              <w:tc>
                <w:tcPr>
                  <w:tcW w:w="9356" w:type="dxa"/>
                  <w:hideMark/>
                </w:tcPr>
                <w:p w14:paraId="77D86DA8"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Монтаж та розбирання зовнішніх металевих</w:t>
                  </w:r>
                  <w:r w:rsidRPr="0026317C">
                    <w:rPr>
                      <w:rFonts w:ascii="Times New Roman" w:eastAsia="Times New Roman" w:hAnsi="Times New Roman" w:cs="Times New Roman"/>
                      <w:color w:val="000000"/>
                    </w:rPr>
                    <w:br/>
                    <w:t>трубчастих інвентарних риштувань у кількості 1шт, висота риштувань до 16 м</w:t>
                  </w:r>
                </w:p>
              </w:tc>
            </w:tr>
            <w:tr w:rsidR="00905101" w:rsidRPr="0026317C" w14:paraId="5723A27F" w14:textId="77777777" w:rsidTr="00EC0DB7">
              <w:trPr>
                <w:trHeight w:val="387"/>
              </w:trPr>
              <w:tc>
                <w:tcPr>
                  <w:tcW w:w="674" w:type="dxa"/>
                  <w:hideMark/>
                </w:tcPr>
                <w:p w14:paraId="58590E56"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19</w:t>
                  </w:r>
                </w:p>
              </w:tc>
              <w:tc>
                <w:tcPr>
                  <w:tcW w:w="9356" w:type="dxa"/>
                  <w:hideMark/>
                </w:tcPr>
                <w:p w14:paraId="6B87E330"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Монтаж 1 грат жалюзійних площею у просвіті до 0,25 м2</w:t>
                  </w:r>
                </w:p>
              </w:tc>
            </w:tr>
            <w:tr w:rsidR="00905101" w:rsidRPr="0026317C" w14:paraId="74A06010" w14:textId="77777777" w:rsidTr="00EC0DB7">
              <w:trPr>
                <w:trHeight w:val="330"/>
              </w:trPr>
              <w:tc>
                <w:tcPr>
                  <w:tcW w:w="674" w:type="dxa"/>
                  <w:hideMark/>
                </w:tcPr>
                <w:p w14:paraId="0D1DB7EF"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20</w:t>
                  </w:r>
                </w:p>
              </w:tc>
              <w:tc>
                <w:tcPr>
                  <w:tcW w:w="9356" w:type="dxa"/>
                  <w:hideMark/>
                </w:tcPr>
                <w:p w14:paraId="4825FE7A"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Навантаження 0,14 т сміття вручну</w:t>
                  </w:r>
                </w:p>
              </w:tc>
            </w:tr>
            <w:tr w:rsidR="00905101" w:rsidRPr="0026317C" w14:paraId="504E363E" w14:textId="77777777" w:rsidTr="00EC0DB7">
              <w:trPr>
                <w:trHeight w:val="300"/>
              </w:trPr>
              <w:tc>
                <w:tcPr>
                  <w:tcW w:w="674" w:type="dxa"/>
                  <w:hideMark/>
                </w:tcPr>
                <w:p w14:paraId="47924C89"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21</w:t>
                  </w:r>
                </w:p>
              </w:tc>
              <w:tc>
                <w:tcPr>
                  <w:tcW w:w="9356" w:type="dxa"/>
                  <w:hideMark/>
                </w:tcPr>
                <w:p w14:paraId="528EEE06"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Перевезення 0,14 т сміття до 25 км</w:t>
                  </w:r>
                </w:p>
              </w:tc>
            </w:tr>
            <w:tr w:rsidR="00905101" w:rsidRPr="0026317C" w14:paraId="4DEC224E" w14:textId="77777777" w:rsidTr="00EC0DB7">
              <w:trPr>
                <w:trHeight w:val="315"/>
              </w:trPr>
              <w:tc>
                <w:tcPr>
                  <w:tcW w:w="674" w:type="dxa"/>
                  <w:hideMark/>
                </w:tcPr>
                <w:p w14:paraId="6383CF19"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22</w:t>
                  </w:r>
                </w:p>
              </w:tc>
              <w:tc>
                <w:tcPr>
                  <w:tcW w:w="9356" w:type="dxa"/>
                  <w:hideMark/>
                </w:tcPr>
                <w:p w14:paraId="52ACE579"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 xml:space="preserve">Монтаж 1шт щити, пульти, маса до 50 кг </w:t>
                  </w:r>
                </w:p>
              </w:tc>
            </w:tr>
            <w:tr w:rsidR="00905101" w:rsidRPr="0026317C" w14:paraId="0D319F47" w14:textId="77777777" w:rsidTr="00EC0DB7">
              <w:trPr>
                <w:trHeight w:val="315"/>
              </w:trPr>
              <w:tc>
                <w:tcPr>
                  <w:tcW w:w="674" w:type="dxa"/>
                  <w:hideMark/>
                </w:tcPr>
                <w:p w14:paraId="76ECF1E2"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23</w:t>
                  </w:r>
                </w:p>
              </w:tc>
              <w:tc>
                <w:tcPr>
                  <w:tcW w:w="9356" w:type="dxa"/>
                  <w:hideMark/>
                </w:tcPr>
                <w:p w14:paraId="7B086C59"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Прокладання рукава металевого – 59 м., зовнішній діаметр до 48 мм</w:t>
                  </w:r>
                </w:p>
              </w:tc>
            </w:tr>
            <w:tr w:rsidR="00905101" w:rsidRPr="0026317C" w14:paraId="247ECCA4" w14:textId="77777777" w:rsidTr="00EC0DB7">
              <w:trPr>
                <w:trHeight w:val="704"/>
              </w:trPr>
              <w:tc>
                <w:tcPr>
                  <w:tcW w:w="674" w:type="dxa"/>
                  <w:hideMark/>
                </w:tcPr>
                <w:p w14:paraId="43B80D88"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24</w:t>
                  </w:r>
                </w:p>
              </w:tc>
              <w:tc>
                <w:tcPr>
                  <w:tcW w:w="9356" w:type="dxa"/>
                  <w:hideMark/>
                </w:tcPr>
                <w:p w14:paraId="06EBF0BA"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Затягування 20 м.п. у прокладені труби або металеві рукави проводу   у загальному обплетенні сумарним перерізом до 2,5 мм2</w:t>
                  </w:r>
                </w:p>
              </w:tc>
            </w:tr>
            <w:tr w:rsidR="00905101" w:rsidRPr="0026317C" w14:paraId="0E1484CB" w14:textId="77777777" w:rsidTr="00EC0DB7">
              <w:trPr>
                <w:trHeight w:val="700"/>
              </w:trPr>
              <w:tc>
                <w:tcPr>
                  <w:tcW w:w="674" w:type="dxa"/>
                  <w:hideMark/>
                </w:tcPr>
                <w:p w14:paraId="2F7D647B"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lastRenderedPageBreak/>
                    <w:t>25</w:t>
                  </w:r>
                </w:p>
              </w:tc>
              <w:tc>
                <w:tcPr>
                  <w:tcW w:w="9356" w:type="dxa"/>
                  <w:hideMark/>
                </w:tcPr>
                <w:p w14:paraId="78847F4C"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Затягування 39 м.п. у прокладені труби або металеві рукави проводу  у загальному обплетенні сумарним перерізом до 6 мм2</w:t>
                  </w:r>
                </w:p>
              </w:tc>
            </w:tr>
            <w:tr w:rsidR="00905101" w:rsidRPr="0026317C" w14:paraId="2A49E831" w14:textId="77777777" w:rsidTr="00EC0DB7">
              <w:trPr>
                <w:trHeight w:val="435"/>
              </w:trPr>
              <w:tc>
                <w:tcPr>
                  <w:tcW w:w="674" w:type="dxa"/>
                  <w:hideMark/>
                </w:tcPr>
                <w:p w14:paraId="44370EBA"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26</w:t>
                  </w:r>
                </w:p>
              </w:tc>
              <w:tc>
                <w:tcPr>
                  <w:tcW w:w="9356" w:type="dxa"/>
                  <w:hideMark/>
                </w:tcPr>
                <w:p w14:paraId="0F3CCB24"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Розведення 24 м.п. кабелів, переріз жили до 10 мм2</w:t>
                  </w:r>
                </w:p>
              </w:tc>
            </w:tr>
            <w:tr w:rsidR="00905101" w:rsidRPr="0026317C" w14:paraId="083CEE77" w14:textId="77777777" w:rsidTr="00EC0DB7">
              <w:trPr>
                <w:trHeight w:val="404"/>
              </w:trPr>
              <w:tc>
                <w:tcPr>
                  <w:tcW w:w="674" w:type="dxa"/>
                  <w:hideMark/>
                </w:tcPr>
                <w:p w14:paraId="705D578B"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27</w:t>
                  </w:r>
                </w:p>
              </w:tc>
              <w:tc>
                <w:tcPr>
                  <w:tcW w:w="9356" w:type="dxa"/>
                  <w:hideMark/>
                </w:tcPr>
                <w:p w14:paraId="47F47518"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Перевірка наявності ланцюга між заземлювачами і заземленими елементами - у кількості 4 шт</w:t>
                  </w:r>
                </w:p>
              </w:tc>
            </w:tr>
            <w:tr w:rsidR="00905101" w:rsidRPr="0026317C" w14:paraId="303D679B" w14:textId="77777777" w:rsidTr="00EC0DB7">
              <w:trPr>
                <w:trHeight w:val="393"/>
              </w:trPr>
              <w:tc>
                <w:tcPr>
                  <w:tcW w:w="674" w:type="dxa"/>
                  <w:hideMark/>
                </w:tcPr>
                <w:p w14:paraId="24950F6B"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28</w:t>
                  </w:r>
                </w:p>
              </w:tc>
              <w:tc>
                <w:tcPr>
                  <w:tcW w:w="9356" w:type="dxa"/>
                  <w:hideMark/>
                </w:tcPr>
                <w:p w14:paraId="057D3A97"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 xml:space="preserve">Фазування електричної лінії напруги до 1 кВ, у кількості 3 шт </w:t>
                  </w:r>
                </w:p>
              </w:tc>
            </w:tr>
            <w:tr w:rsidR="00905101" w:rsidRPr="0026317C" w14:paraId="4B72F6B5" w14:textId="77777777" w:rsidTr="00EC0DB7">
              <w:trPr>
                <w:trHeight w:val="442"/>
              </w:trPr>
              <w:tc>
                <w:tcPr>
                  <w:tcW w:w="674" w:type="dxa"/>
                  <w:hideMark/>
                </w:tcPr>
                <w:p w14:paraId="3EBC7A5A"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29</w:t>
                  </w:r>
                </w:p>
              </w:tc>
              <w:tc>
                <w:tcPr>
                  <w:tcW w:w="9356" w:type="dxa"/>
                  <w:hideMark/>
                </w:tcPr>
                <w:p w14:paraId="5FAEAEC0"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Замір повного опору кола «фаза - нуль» у кількості 12 шт</w:t>
                  </w:r>
                </w:p>
              </w:tc>
            </w:tr>
            <w:tr w:rsidR="00905101" w:rsidRPr="0026317C" w14:paraId="5780D92C" w14:textId="77777777" w:rsidTr="00EC0DB7">
              <w:trPr>
                <w:trHeight w:val="678"/>
              </w:trPr>
              <w:tc>
                <w:tcPr>
                  <w:tcW w:w="674" w:type="dxa"/>
                  <w:hideMark/>
                </w:tcPr>
                <w:p w14:paraId="146F5A5E"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30</w:t>
                  </w:r>
                </w:p>
              </w:tc>
              <w:tc>
                <w:tcPr>
                  <w:tcW w:w="9356" w:type="dxa"/>
                  <w:hideMark/>
                </w:tcPr>
                <w:p w14:paraId="0EEA8F1C"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Встановлення вентилятору осьового.з вхідними елементами мережі, встановленого у повітроводі, шахті, прорізі</w:t>
                  </w:r>
                </w:p>
              </w:tc>
            </w:tr>
            <w:tr w:rsidR="00905101" w:rsidRPr="0026317C" w14:paraId="24DB5844" w14:textId="77777777" w:rsidTr="00EC0DB7">
              <w:trPr>
                <w:trHeight w:val="418"/>
              </w:trPr>
              <w:tc>
                <w:tcPr>
                  <w:tcW w:w="674" w:type="dxa"/>
                  <w:hideMark/>
                </w:tcPr>
                <w:p w14:paraId="05184913"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31</w:t>
                  </w:r>
                </w:p>
              </w:tc>
              <w:tc>
                <w:tcPr>
                  <w:tcW w:w="9356" w:type="dxa"/>
                  <w:hideMark/>
                </w:tcPr>
                <w:p w14:paraId="0FB81A73"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Встановлення  повітряно прохідного клапану з електричним, пневматичним приводом</w:t>
                  </w:r>
                </w:p>
              </w:tc>
            </w:tr>
            <w:tr w:rsidR="00905101" w:rsidRPr="0026317C" w14:paraId="1B3E518A" w14:textId="77777777" w:rsidTr="00EC0DB7">
              <w:trPr>
                <w:trHeight w:val="411"/>
              </w:trPr>
              <w:tc>
                <w:tcPr>
                  <w:tcW w:w="674" w:type="dxa"/>
                  <w:hideMark/>
                </w:tcPr>
                <w:p w14:paraId="0DD5DBCF"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32</w:t>
                  </w:r>
                </w:p>
              </w:tc>
              <w:tc>
                <w:tcPr>
                  <w:tcW w:w="9356" w:type="dxa"/>
                  <w:hideMark/>
                </w:tcPr>
                <w:p w14:paraId="605E4307"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Випробування і регулювання  системи вентиляції  повітря</w:t>
                  </w:r>
                </w:p>
              </w:tc>
            </w:tr>
            <w:tr w:rsidR="00905101" w:rsidRPr="0026317C" w14:paraId="254F450F" w14:textId="77777777" w:rsidTr="00EC0DB7">
              <w:trPr>
                <w:trHeight w:val="345"/>
              </w:trPr>
              <w:tc>
                <w:tcPr>
                  <w:tcW w:w="674" w:type="dxa"/>
                  <w:hideMark/>
                </w:tcPr>
                <w:p w14:paraId="40CAE77C"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33</w:t>
                  </w:r>
                </w:p>
              </w:tc>
              <w:tc>
                <w:tcPr>
                  <w:tcW w:w="9356" w:type="dxa"/>
                  <w:hideMark/>
                </w:tcPr>
                <w:p w14:paraId="431F5D68"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Встановлення комплекту захисту струмової прямої дії з одним релекомплекту (Реле затримки вимикання)з Датчиками температури від перегріву електричних калориферів (40; 90) та з терморегулятором одноканальним на Din-рейку Rubezh TP- 12.05)</w:t>
                  </w:r>
                </w:p>
              </w:tc>
            </w:tr>
            <w:tr w:rsidR="00905101" w:rsidRPr="0026317C" w14:paraId="50F2D06F" w14:textId="77777777" w:rsidTr="00EC0DB7">
              <w:trPr>
                <w:trHeight w:val="555"/>
              </w:trPr>
              <w:tc>
                <w:tcPr>
                  <w:tcW w:w="674" w:type="dxa"/>
                  <w:hideMark/>
                </w:tcPr>
                <w:p w14:paraId="6D1927F7" w14:textId="77777777" w:rsidR="00905101" w:rsidRPr="0026317C" w:rsidRDefault="00905101" w:rsidP="00EC0DB7">
                  <w:pPr>
                    <w:spacing w:line="259" w:lineRule="auto"/>
                    <w:ind w:hanging="30"/>
                    <w:jc w:val="center"/>
                    <w:rPr>
                      <w:rFonts w:ascii="Times New Roman" w:eastAsia="Times New Roman" w:hAnsi="Times New Roman" w:cs="Times New Roman"/>
                      <w:color w:val="000000"/>
                    </w:rPr>
                  </w:pPr>
                  <w:r w:rsidRPr="0026317C">
                    <w:rPr>
                      <w:rFonts w:ascii="Times New Roman" w:eastAsia="Times New Roman" w:hAnsi="Times New Roman" w:cs="Times New Roman"/>
                      <w:color w:val="000000"/>
                    </w:rPr>
                    <w:t>34</w:t>
                  </w:r>
                </w:p>
              </w:tc>
              <w:tc>
                <w:tcPr>
                  <w:tcW w:w="9356" w:type="dxa"/>
                  <w:hideMark/>
                </w:tcPr>
                <w:p w14:paraId="791F0E90"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Встановлення системи дистанційного управління з виконавчим</w:t>
                  </w:r>
                </w:p>
                <w:p w14:paraId="377E9071"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механізмом регулюючого органа електроприводами</w:t>
                  </w:r>
                </w:p>
                <w:p w14:paraId="0D7808B5" w14:textId="77777777" w:rsidR="00905101" w:rsidRPr="0026317C" w:rsidRDefault="00905101" w:rsidP="00EC0DB7">
                  <w:pPr>
                    <w:spacing w:line="259" w:lineRule="auto"/>
                    <w:ind w:hanging="30"/>
                    <w:rPr>
                      <w:rFonts w:ascii="Times New Roman" w:eastAsia="Times New Roman" w:hAnsi="Times New Roman" w:cs="Times New Roman"/>
                      <w:color w:val="000000"/>
                    </w:rPr>
                  </w:pPr>
                  <w:r w:rsidRPr="0026317C">
                    <w:rPr>
                      <w:rFonts w:ascii="Times New Roman" w:eastAsia="Times New Roman" w:hAnsi="Times New Roman" w:cs="Times New Roman"/>
                      <w:color w:val="000000"/>
                    </w:rPr>
                    <w:t>повітряної затулки Belimo TF230 із зворотньою пружиною</w:t>
                  </w:r>
                </w:p>
              </w:tc>
            </w:tr>
          </w:tbl>
          <w:p w14:paraId="0E331382" w14:textId="77777777" w:rsidR="00905101" w:rsidRPr="00AD42DB" w:rsidRDefault="00905101" w:rsidP="00EC0DB7"/>
          <w:p w14:paraId="58802C41" w14:textId="77777777" w:rsidR="00905101" w:rsidRPr="00AD42DB" w:rsidRDefault="00905101" w:rsidP="00EC0DB7">
            <w:pPr>
              <w:tabs>
                <w:tab w:val="left" w:pos="8205"/>
              </w:tabs>
              <w:spacing w:after="0" w:line="240" w:lineRule="auto"/>
              <w:ind w:left="34"/>
              <w:jc w:val="center"/>
              <w:rPr>
                <w:rFonts w:ascii="Times New Roman" w:eastAsia="Times New Roman" w:hAnsi="Times New Roman" w:cs="Times New Roman"/>
                <w:bCs/>
                <w:lang w:eastAsia="ru-RU"/>
              </w:rPr>
            </w:pPr>
            <w:r w:rsidRPr="00E31A69">
              <w:rPr>
                <w:rFonts w:ascii="Times New Roman" w:hAnsi="Times New Roman" w:cs="Times New Roman"/>
                <w:b/>
                <w:bCs/>
                <w:sz w:val="24"/>
                <w:szCs w:val="24"/>
              </w:rPr>
              <w:t xml:space="preserve">Перелік матеріалів, </w:t>
            </w:r>
            <w:r w:rsidRPr="00E31A69">
              <w:rPr>
                <w:rFonts w:ascii="Times New Roman" w:hAnsi="Times New Roman" w:cs="Times New Roman"/>
                <w:b/>
                <w:bCs/>
                <w:color w:val="000000"/>
                <w:sz w:val="24"/>
                <w:szCs w:val="24"/>
              </w:rPr>
              <w:t xml:space="preserve">комплектуючих виробів та </w:t>
            </w:r>
            <w:r>
              <w:rPr>
                <w:rFonts w:ascii="Times New Roman" w:hAnsi="Times New Roman" w:cs="Times New Roman"/>
                <w:b/>
                <w:bCs/>
                <w:color w:val="000000"/>
                <w:sz w:val="24"/>
                <w:szCs w:val="24"/>
              </w:rPr>
              <w:t>обладнання</w:t>
            </w:r>
            <w:r w:rsidRPr="00AD42DB">
              <w:rPr>
                <w:rFonts w:ascii="Times New Roman" w:eastAsia="Times New Roman" w:hAnsi="Times New Roman" w:cs="Times New Roman"/>
                <w:bCs/>
                <w:lang w:eastAsia="ru-RU"/>
              </w:rPr>
              <w:tab/>
              <w:t xml:space="preserve">          Таблиця № 2</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7694"/>
              <w:gridCol w:w="953"/>
              <w:gridCol w:w="851"/>
            </w:tblGrid>
            <w:tr w:rsidR="00905101" w:rsidRPr="00AD42DB" w14:paraId="4FE15551" w14:textId="77777777" w:rsidTr="00EC0DB7">
              <w:trPr>
                <w:trHeight w:val="824"/>
              </w:trPr>
              <w:tc>
                <w:tcPr>
                  <w:tcW w:w="532" w:type="dxa"/>
                </w:tcPr>
                <w:p w14:paraId="482EA523"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w:t>
                  </w:r>
                </w:p>
              </w:tc>
              <w:tc>
                <w:tcPr>
                  <w:tcW w:w="7694" w:type="dxa"/>
                  <w:vAlign w:val="center"/>
                </w:tcPr>
                <w:p w14:paraId="4081FC4B" w14:textId="77777777" w:rsidR="00905101" w:rsidRPr="00E31A69" w:rsidRDefault="00905101" w:rsidP="00EC0DB7">
                  <w:pPr>
                    <w:autoSpaceDE w:val="0"/>
                    <w:autoSpaceDN w:val="0"/>
                    <w:adjustRightInd w:val="0"/>
                    <w:jc w:val="center"/>
                    <w:rPr>
                      <w:rFonts w:ascii="Times New Roman" w:hAnsi="Times New Roman" w:cs="Times New Roman"/>
                      <w:color w:val="000000"/>
                    </w:rPr>
                  </w:pPr>
                  <w:r w:rsidRPr="00E31A69">
                    <w:rPr>
                      <w:rFonts w:ascii="Times New Roman" w:hAnsi="Times New Roman" w:cs="Times New Roman"/>
                    </w:rPr>
                    <w:t xml:space="preserve">Найменування матеріалів, </w:t>
                  </w:r>
                  <w:r w:rsidRPr="00E31A69">
                    <w:rPr>
                      <w:rFonts w:ascii="Times New Roman" w:hAnsi="Times New Roman" w:cs="Times New Roman"/>
                      <w:color w:val="000000"/>
                    </w:rPr>
                    <w:t xml:space="preserve">комплектуючих виробів та </w:t>
                  </w:r>
                  <w:r>
                    <w:rPr>
                      <w:rFonts w:ascii="Times New Roman" w:hAnsi="Times New Roman" w:cs="Times New Roman"/>
                      <w:color w:val="000000"/>
                    </w:rPr>
                    <w:t>обладнання</w:t>
                  </w:r>
                  <w:r w:rsidRPr="00E31A69">
                    <w:rPr>
                      <w:rFonts w:ascii="Times New Roman" w:hAnsi="Times New Roman" w:cs="Times New Roman"/>
                    </w:rPr>
                    <w:t>.</w:t>
                  </w:r>
                </w:p>
              </w:tc>
              <w:tc>
                <w:tcPr>
                  <w:tcW w:w="953" w:type="dxa"/>
                </w:tcPr>
                <w:p w14:paraId="55B89526"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Одиниця виміру</w:t>
                  </w:r>
                </w:p>
              </w:tc>
              <w:tc>
                <w:tcPr>
                  <w:tcW w:w="851" w:type="dxa"/>
                </w:tcPr>
                <w:p w14:paraId="253EACB8"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Кіль-</w:t>
                  </w:r>
                </w:p>
                <w:p w14:paraId="7074E77B"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кість</w:t>
                  </w:r>
                </w:p>
              </w:tc>
            </w:tr>
            <w:tr w:rsidR="00905101" w:rsidRPr="00AD42DB" w14:paraId="572C9D9A" w14:textId="77777777" w:rsidTr="00EC0DB7">
              <w:trPr>
                <w:trHeight w:val="288"/>
              </w:trPr>
              <w:tc>
                <w:tcPr>
                  <w:tcW w:w="532" w:type="dxa"/>
                  <w:vAlign w:val="center"/>
                </w:tcPr>
                <w:p w14:paraId="1292D32E"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w:t>
                  </w:r>
                </w:p>
              </w:tc>
              <w:tc>
                <w:tcPr>
                  <w:tcW w:w="7694" w:type="dxa"/>
                </w:tcPr>
                <w:p w14:paraId="25BC3B84" w14:textId="77777777" w:rsidR="00905101" w:rsidRPr="00AD42DB" w:rsidRDefault="00905101"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Припливний вентилятор в шумозахисному корпусі TT Silent-M250 L=1330м3/год (або аналог)</w:t>
                  </w:r>
                </w:p>
              </w:tc>
              <w:tc>
                <w:tcPr>
                  <w:tcW w:w="953" w:type="dxa"/>
                </w:tcPr>
                <w:p w14:paraId="41440C72"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6A9E54EB"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w:t>
                  </w:r>
                </w:p>
              </w:tc>
            </w:tr>
            <w:tr w:rsidR="00905101" w:rsidRPr="00AD42DB" w14:paraId="1CA70585" w14:textId="77777777" w:rsidTr="00EC0DB7">
              <w:trPr>
                <w:trHeight w:val="288"/>
              </w:trPr>
              <w:tc>
                <w:tcPr>
                  <w:tcW w:w="532" w:type="dxa"/>
                  <w:vAlign w:val="center"/>
                </w:tcPr>
                <w:p w14:paraId="65A6FBCD"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2</w:t>
                  </w:r>
                </w:p>
              </w:tc>
              <w:tc>
                <w:tcPr>
                  <w:tcW w:w="7694" w:type="dxa"/>
                </w:tcPr>
                <w:p w14:paraId="5216E607" w14:textId="77777777" w:rsidR="00905101" w:rsidRPr="00AD42DB" w:rsidRDefault="00905101"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Витяжний вентилятор TT PRO 250 L=1330м3/год (або аналог)</w:t>
                  </w:r>
                </w:p>
              </w:tc>
              <w:tc>
                <w:tcPr>
                  <w:tcW w:w="953" w:type="dxa"/>
                </w:tcPr>
                <w:p w14:paraId="53836C5D"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73E1131C"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w:t>
                  </w:r>
                </w:p>
              </w:tc>
            </w:tr>
            <w:tr w:rsidR="00905101" w:rsidRPr="00AD42DB" w14:paraId="55575F69" w14:textId="77777777" w:rsidTr="00EC0DB7">
              <w:trPr>
                <w:trHeight w:val="288"/>
              </w:trPr>
              <w:tc>
                <w:tcPr>
                  <w:tcW w:w="532" w:type="dxa"/>
                  <w:vAlign w:val="center"/>
                </w:tcPr>
                <w:p w14:paraId="4E8B8BF8"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3</w:t>
                  </w:r>
                </w:p>
              </w:tc>
              <w:tc>
                <w:tcPr>
                  <w:tcW w:w="7694" w:type="dxa"/>
                </w:tcPr>
                <w:p w14:paraId="5A857BF7" w14:textId="77777777" w:rsidR="00905101" w:rsidRPr="00AD42DB" w:rsidRDefault="00905101"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Калорифер електричний ЕКД 3   N=9 кВт</w:t>
                  </w:r>
                </w:p>
              </w:tc>
              <w:tc>
                <w:tcPr>
                  <w:tcW w:w="953" w:type="dxa"/>
                </w:tcPr>
                <w:p w14:paraId="4DF18886"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460F55B2"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w:t>
                  </w:r>
                </w:p>
              </w:tc>
            </w:tr>
            <w:tr w:rsidR="00905101" w:rsidRPr="00AD42DB" w14:paraId="1ED3498A" w14:textId="77777777" w:rsidTr="00EC0DB7">
              <w:trPr>
                <w:trHeight w:val="288"/>
              </w:trPr>
              <w:tc>
                <w:tcPr>
                  <w:tcW w:w="532" w:type="dxa"/>
                  <w:vAlign w:val="center"/>
                </w:tcPr>
                <w:p w14:paraId="13F41F81"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4</w:t>
                  </w:r>
                </w:p>
              </w:tc>
              <w:tc>
                <w:tcPr>
                  <w:tcW w:w="7694" w:type="dxa"/>
                </w:tcPr>
                <w:p w14:paraId="176961F8" w14:textId="77777777" w:rsidR="00905101" w:rsidRPr="00AD42DB" w:rsidRDefault="00905101"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Фільтр-бокс ФККД 250 з фільтром G4 (або аналог)</w:t>
                  </w:r>
                </w:p>
              </w:tc>
              <w:tc>
                <w:tcPr>
                  <w:tcW w:w="953" w:type="dxa"/>
                </w:tcPr>
                <w:p w14:paraId="40E03339"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7419DA29"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w:t>
                  </w:r>
                </w:p>
              </w:tc>
            </w:tr>
            <w:tr w:rsidR="00905101" w:rsidRPr="00AD42DB" w14:paraId="03EC53D3" w14:textId="77777777" w:rsidTr="00EC0DB7">
              <w:trPr>
                <w:trHeight w:val="288"/>
              </w:trPr>
              <w:tc>
                <w:tcPr>
                  <w:tcW w:w="532" w:type="dxa"/>
                  <w:vAlign w:val="center"/>
                </w:tcPr>
                <w:p w14:paraId="2AB8E350"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5</w:t>
                  </w:r>
                </w:p>
              </w:tc>
              <w:tc>
                <w:tcPr>
                  <w:tcW w:w="7694" w:type="dxa"/>
                </w:tcPr>
                <w:p w14:paraId="11F5460A" w14:textId="77777777" w:rsidR="00905101" w:rsidRPr="00AD42DB" w:rsidRDefault="00905101"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Блок управління</w:t>
                  </w:r>
                </w:p>
              </w:tc>
              <w:tc>
                <w:tcPr>
                  <w:tcW w:w="953" w:type="dxa"/>
                </w:tcPr>
                <w:p w14:paraId="098C962C"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7169D3B9"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w:t>
                  </w:r>
                </w:p>
              </w:tc>
            </w:tr>
            <w:tr w:rsidR="00905101" w:rsidRPr="00AD42DB" w14:paraId="49E1414C" w14:textId="77777777" w:rsidTr="00EC0DB7">
              <w:trPr>
                <w:trHeight w:val="288"/>
              </w:trPr>
              <w:tc>
                <w:tcPr>
                  <w:tcW w:w="532" w:type="dxa"/>
                  <w:vAlign w:val="center"/>
                </w:tcPr>
                <w:p w14:paraId="1C58839F"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6</w:t>
                  </w:r>
                </w:p>
              </w:tc>
              <w:tc>
                <w:tcPr>
                  <w:tcW w:w="7694" w:type="dxa"/>
                </w:tcPr>
                <w:p w14:paraId="0ABE268F" w14:textId="77777777" w:rsidR="00905101" w:rsidRPr="00AD42DB" w:rsidRDefault="00905101"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Заслінка кругла d250 з сервоприводом та зворотньою пружиною</w:t>
                  </w:r>
                </w:p>
              </w:tc>
              <w:tc>
                <w:tcPr>
                  <w:tcW w:w="953" w:type="dxa"/>
                </w:tcPr>
                <w:p w14:paraId="3BD9ED7A"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32783DA2"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2</w:t>
                  </w:r>
                </w:p>
              </w:tc>
            </w:tr>
            <w:tr w:rsidR="00905101" w:rsidRPr="00AD42DB" w14:paraId="0F9BE45A" w14:textId="77777777" w:rsidTr="00EC0DB7">
              <w:trPr>
                <w:trHeight w:val="288"/>
              </w:trPr>
              <w:tc>
                <w:tcPr>
                  <w:tcW w:w="532" w:type="dxa"/>
                  <w:vAlign w:val="center"/>
                </w:tcPr>
                <w:p w14:paraId="6192EB75"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7</w:t>
                  </w:r>
                </w:p>
              </w:tc>
              <w:tc>
                <w:tcPr>
                  <w:tcW w:w="7694" w:type="dxa"/>
                </w:tcPr>
                <w:p w14:paraId="5C5FC217" w14:textId="77777777" w:rsidR="00905101" w:rsidRPr="00AD42DB" w:rsidRDefault="00905101"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Повітропроводи та фасонні частини d250 сталь оцинкована 0.5 мм</w:t>
                  </w:r>
                </w:p>
              </w:tc>
              <w:tc>
                <w:tcPr>
                  <w:tcW w:w="953" w:type="dxa"/>
                </w:tcPr>
                <w:p w14:paraId="60A5DD58" w14:textId="77777777" w:rsidR="00905101" w:rsidRPr="00AD42DB" w:rsidRDefault="00905101"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 xml:space="preserve">     м.п</w:t>
                  </w:r>
                </w:p>
              </w:tc>
              <w:tc>
                <w:tcPr>
                  <w:tcW w:w="851" w:type="dxa"/>
                  <w:vAlign w:val="center"/>
                </w:tcPr>
                <w:p w14:paraId="562975E0"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45</w:t>
                  </w:r>
                </w:p>
              </w:tc>
            </w:tr>
            <w:tr w:rsidR="00905101" w:rsidRPr="00AD42DB" w14:paraId="249E96C0" w14:textId="77777777" w:rsidTr="00EC0DB7">
              <w:trPr>
                <w:trHeight w:val="288"/>
              </w:trPr>
              <w:tc>
                <w:tcPr>
                  <w:tcW w:w="532" w:type="dxa"/>
                  <w:vAlign w:val="center"/>
                </w:tcPr>
                <w:p w14:paraId="6A93F93B"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8</w:t>
                  </w:r>
                </w:p>
              </w:tc>
              <w:tc>
                <w:tcPr>
                  <w:tcW w:w="7694" w:type="dxa"/>
                </w:tcPr>
                <w:p w14:paraId="49CD308A" w14:textId="77777777" w:rsidR="00905101" w:rsidRPr="00AD42DB" w:rsidRDefault="00905101"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Гнучкі повітропроводи ISOTEX 6" (154 мм), упаковка 10 метрів</w:t>
                  </w:r>
                </w:p>
              </w:tc>
              <w:tc>
                <w:tcPr>
                  <w:tcW w:w="953" w:type="dxa"/>
                </w:tcPr>
                <w:p w14:paraId="5FCBEB62"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2D11F2DB"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2</w:t>
                  </w:r>
                </w:p>
              </w:tc>
            </w:tr>
            <w:tr w:rsidR="00905101" w:rsidRPr="00AD42DB" w14:paraId="30AE4AA4" w14:textId="77777777" w:rsidTr="00EC0DB7">
              <w:trPr>
                <w:trHeight w:val="288"/>
              </w:trPr>
              <w:tc>
                <w:tcPr>
                  <w:tcW w:w="532" w:type="dxa"/>
                  <w:vAlign w:val="center"/>
                </w:tcPr>
                <w:p w14:paraId="7309F965"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9</w:t>
                  </w:r>
                </w:p>
              </w:tc>
              <w:tc>
                <w:tcPr>
                  <w:tcW w:w="7694" w:type="dxa"/>
                </w:tcPr>
                <w:p w14:paraId="60B199FD" w14:textId="77777777" w:rsidR="00905101" w:rsidRPr="00AD42DB" w:rsidRDefault="00905101"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Гнучкі повітропроводи ISOTEX 5" (133 мм), упаковка 10 метрів</w:t>
                  </w:r>
                </w:p>
              </w:tc>
              <w:tc>
                <w:tcPr>
                  <w:tcW w:w="953" w:type="dxa"/>
                </w:tcPr>
                <w:p w14:paraId="186D7A52"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3AFA557C"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2</w:t>
                  </w:r>
                </w:p>
              </w:tc>
            </w:tr>
            <w:tr w:rsidR="00905101" w:rsidRPr="00AD42DB" w14:paraId="14BA52B6" w14:textId="77777777" w:rsidTr="00EC0DB7">
              <w:trPr>
                <w:trHeight w:val="288"/>
              </w:trPr>
              <w:tc>
                <w:tcPr>
                  <w:tcW w:w="532" w:type="dxa"/>
                  <w:vAlign w:val="center"/>
                </w:tcPr>
                <w:p w14:paraId="29725231"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10</w:t>
                  </w:r>
                </w:p>
              </w:tc>
              <w:tc>
                <w:tcPr>
                  <w:tcW w:w="7694" w:type="dxa"/>
                </w:tcPr>
                <w:p w14:paraId="21C7E8C3" w14:textId="77777777" w:rsidR="00905101" w:rsidRPr="00AD42DB" w:rsidRDefault="00905101"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Гнучкі повітропроводи ALUTEX 6" (154 мм), упаковка 10 метрів</w:t>
                  </w:r>
                </w:p>
              </w:tc>
              <w:tc>
                <w:tcPr>
                  <w:tcW w:w="953" w:type="dxa"/>
                </w:tcPr>
                <w:p w14:paraId="0D3934D8"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66ACF831"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2</w:t>
                  </w:r>
                </w:p>
              </w:tc>
            </w:tr>
            <w:tr w:rsidR="00905101" w:rsidRPr="00AD42DB" w14:paraId="45B43183" w14:textId="77777777" w:rsidTr="00EC0DB7">
              <w:trPr>
                <w:trHeight w:val="288"/>
              </w:trPr>
              <w:tc>
                <w:tcPr>
                  <w:tcW w:w="532" w:type="dxa"/>
                  <w:vAlign w:val="center"/>
                </w:tcPr>
                <w:p w14:paraId="4B03BA9A"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11</w:t>
                  </w:r>
                </w:p>
              </w:tc>
              <w:tc>
                <w:tcPr>
                  <w:tcW w:w="7694" w:type="dxa"/>
                </w:tcPr>
                <w:p w14:paraId="691A7F68" w14:textId="77777777" w:rsidR="00905101" w:rsidRPr="00AD42DB" w:rsidRDefault="00905101"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Гнучкі повітропроводи ALUTEX 5" (133 мм), упаковка 10 метрів</w:t>
                  </w:r>
                </w:p>
              </w:tc>
              <w:tc>
                <w:tcPr>
                  <w:tcW w:w="953" w:type="dxa"/>
                </w:tcPr>
                <w:p w14:paraId="3896B457"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0891353E"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2</w:t>
                  </w:r>
                </w:p>
              </w:tc>
            </w:tr>
            <w:tr w:rsidR="00905101" w:rsidRPr="00AD42DB" w14:paraId="2D973CD9" w14:textId="77777777" w:rsidTr="00EC0DB7">
              <w:trPr>
                <w:trHeight w:val="288"/>
              </w:trPr>
              <w:tc>
                <w:tcPr>
                  <w:tcW w:w="532" w:type="dxa"/>
                  <w:vAlign w:val="center"/>
                </w:tcPr>
                <w:p w14:paraId="2CDC4BF4"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12</w:t>
                  </w:r>
                </w:p>
              </w:tc>
              <w:tc>
                <w:tcPr>
                  <w:tcW w:w="7694" w:type="dxa"/>
                </w:tcPr>
                <w:p w14:paraId="1A5A8F8F" w14:textId="77777777" w:rsidR="00905101" w:rsidRPr="00AD42DB" w:rsidRDefault="00905101"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Утеплювач фольгований самоклеючий 10мм</w:t>
                  </w:r>
                </w:p>
              </w:tc>
              <w:tc>
                <w:tcPr>
                  <w:tcW w:w="953" w:type="dxa"/>
                </w:tcPr>
                <w:p w14:paraId="1F42121B"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м</w:t>
                  </w:r>
                </w:p>
              </w:tc>
              <w:tc>
                <w:tcPr>
                  <w:tcW w:w="851" w:type="dxa"/>
                  <w:vAlign w:val="center"/>
                </w:tcPr>
                <w:p w14:paraId="44BD4F47"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10</w:t>
                  </w:r>
                </w:p>
              </w:tc>
            </w:tr>
            <w:tr w:rsidR="00905101" w:rsidRPr="00AD42DB" w14:paraId="63438CBB" w14:textId="77777777" w:rsidTr="00EC0DB7">
              <w:trPr>
                <w:trHeight w:val="288"/>
              </w:trPr>
              <w:tc>
                <w:tcPr>
                  <w:tcW w:w="532" w:type="dxa"/>
                  <w:vAlign w:val="center"/>
                </w:tcPr>
                <w:p w14:paraId="1E061372"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13</w:t>
                  </w:r>
                </w:p>
              </w:tc>
              <w:tc>
                <w:tcPr>
                  <w:tcW w:w="7694" w:type="dxa"/>
                </w:tcPr>
                <w:p w14:paraId="6A24C23F" w14:textId="77777777" w:rsidR="00905101" w:rsidRPr="00AD42DB" w:rsidRDefault="00905101"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Анемостати пластикові А125ВРФ</w:t>
                  </w:r>
                </w:p>
              </w:tc>
              <w:tc>
                <w:tcPr>
                  <w:tcW w:w="953" w:type="dxa"/>
                </w:tcPr>
                <w:p w14:paraId="1F3CCFD1"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7AFD5219"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14</w:t>
                  </w:r>
                </w:p>
              </w:tc>
            </w:tr>
            <w:tr w:rsidR="00905101" w:rsidRPr="00AD42DB" w14:paraId="3D5286A7" w14:textId="77777777" w:rsidTr="00EC0DB7">
              <w:trPr>
                <w:trHeight w:val="288"/>
              </w:trPr>
              <w:tc>
                <w:tcPr>
                  <w:tcW w:w="532" w:type="dxa"/>
                  <w:vAlign w:val="center"/>
                </w:tcPr>
                <w:p w14:paraId="317AC152"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14</w:t>
                  </w:r>
                </w:p>
              </w:tc>
              <w:tc>
                <w:tcPr>
                  <w:tcW w:w="7694" w:type="dxa"/>
                </w:tcPr>
                <w:p w14:paraId="4D572308" w14:textId="77777777" w:rsidR="00905101" w:rsidRPr="00AD42DB" w:rsidRDefault="00905101"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Дифузор припливний квадратний 330х330 з адаптером</w:t>
                  </w:r>
                </w:p>
              </w:tc>
              <w:tc>
                <w:tcPr>
                  <w:tcW w:w="953" w:type="dxa"/>
                </w:tcPr>
                <w:p w14:paraId="22E7C53F"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3086C579"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w:t>
                  </w:r>
                </w:p>
              </w:tc>
            </w:tr>
            <w:tr w:rsidR="00905101" w:rsidRPr="00AD42DB" w14:paraId="1014AF8A" w14:textId="77777777" w:rsidTr="00EC0DB7">
              <w:trPr>
                <w:trHeight w:val="288"/>
              </w:trPr>
              <w:tc>
                <w:tcPr>
                  <w:tcW w:w="532" w:type="dxa"/>
                  <w:vAlign w:val="center"/>
                </w:tcPr>
                <w:p w14:paraId="22048A63"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15</w:t>
                  </w:r>
                </w:p>
              </w:tc>
              <w:tc>
                <w:tcPr>
                  <w:tcW w:w="7694" w:type="dxa"/>
                </w:tcPr>
                <w:p w14:paraId="233DCA03" w14:textId="77777777" w:rsidR="00905101" w:rsidRPr="00AD42DB" w:rsidRDefault="00905101"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Дросель-клапан ДК125</w:t>
                  </w:r>
                </w:p>
              </w:tc>
              <w:tc>
                <w:tcPr>
                  <w:tcW w:w="953" w:type="dxa"/>
                </w:tcPr>
                <w:p w14:paraId="147BAAF6"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675A58FC"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4</w:t>
                  </w:r>
                </w:p>
              </w:tc>
            </w:tr>
            <w:tr w:rsidR="00905101" w:rsidRPr="00AD42DB" w14:paraId="3DD22C01" w14:textId="77777777" w:rsidTr="00EC0DB7">
              <w:trPr>
                <w:trHeight w:val="288"/>
              </w:trPr>
              <w:tc>
                <w:tcPr>
                  <w:tcW w:w="532" w:type="dxa"/>
                  <w:vAlign w:val="center"/>
                </w:tcPr>
                <w:p w14:paraId="049EFB82"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16</w:t>
                  </w:r>
                </w:p>
              </w:tc>
              <w:tc>
                <w:tcPr>
                  <w:tcW w:w="7694" w:type="dxa"/>
                </w:tcPr>
                <w:p w14:paraId="62234A72" w14:textId="77777777" w:rsidR="00905101" w:rsidRPr="00AD42DB" w:rsidRDefault="00905101" w:rsidP="00EC0DB7">
                  <w:pPr>
                    <w:autoSpaceDE w:val="0"/>
                    <w:autoSpaceDN w:val="0"/>
                    <w:adjustRightInd w:val="0"/>
                    <w:rPr>
                      <w:rFonts w:ascii="Times New Roman" w:hAnsi="Times New Roman" w:cs="Times New Roman"/>
                      <w:color w:val="000000"/>
                    </w:rPr>
                  </w:pPr>
                  <w:r w:rsidRPr="00AD42DB">
                    <w:rPr>
                      <w:rFonts w:ascii="Times New Roman" w:hAnsi="Times New Roman" w:cs="Times New Roman"/>
                      <w:color w:val="000000"/>
                    </w:rPr>
                    <w:t>Вентилятор витяжний d100</w:t>
                  </w:r>
                </w:p>
              </w:tc>
              <w:tc>
                <w:tcPr>
                  <w:tcW w:w="953" w:type="dxa"/>
                </w:tcPr>
                <w:p w14:paraId="7EEBD54C"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шт.</w:t>
                  </w:r>
                </w:p>
              </w:tc>
              <w:tc>
                <w:tcPr>
                  <w:tcW w:w="851" w:type="dxa"/>
                  <w:vAlign w:val="center"/>
                </w:tcPr>
                <w:p w14:paraId="3862B54D" w14:textId="77777777" w:rsidR="00905101" w:rsidRPr="00AD42DB" w:rsidRDefault="00905101" w:rsidP="00EC0DB7">
                  <w:pPr>
                    <w:autoSpaceDE w:val="0"/>
                    <w:autoSpaceDN w:val="0"/>
                    <w:adjustRightInd w:val="0"/>
                    <w:jc w:val="center"/>
                    <w:rPr>
                      <w:rFonts w:ascii="Times New Roman" w:hAnsi="Times New Roman" w:cs="Times New Roman"/>
                      <w:color w:val="000000"/>
                    </w:rPr>
                  </w:pPr>
                  <w:r w:rsidRPr="00AD42DB">
                    <w:rPr>
                      <w:rFonts w:ascii="Times New Roman" w:hAnsi="Times New Roman" w:cs="Times New Roman"/>
                      <w:color w:val="000000"/>
                    </w:rPr>
                    <w:t>1</w:t>
                  </w:r>
                </w:p>
              </w:tc>
            </w:tr>
          </w:tbl>
          <w:p w14:paraId="42EF04D2" w14:textId="77777777" w:rsidR="00905101" w:rsidRPr="00AD42DB" w:rsidRDefault="00905101" w:rsidP="00EC0DB7">
            <w:pPr>
              <w:spacing w:after="0" w:line="240" w:lineRule="auto"/>
              <w:ind w:left="34"/>
              <w:jc w:val="both"/>
              <w:rPr>
                <w:rFonts w:ascii="Times New Roman" w:eastAsia="Times New Roman" w:hAnsi="Times New Roman" w:cs="Times New Roman"/>
                <w:bCs/>
                <w:lang w:eastAsia="ru-RU"/>
              </w:rPr>
            </w:pPr>
          </w:p>
          <w:p w14:paraId="6698B9B0" w14:textId="77777777" w:rsidR="00905101" w:rsidRPr="00AD42DB" w:rsidRDefault="00905101" w:rsidP="00EC0DB7">
            <w:pPr>
              <w:spacing w:after="0"/>
              <w:ind w:firstLine="567"/>
              <w:jc w:val="both"/>
              <w:rPr>
                <w:rFonts w:ascii="Times New Roman" w:eastAsia="Times New Roman" w:hAnsi="Times New Roman" w:cs="Times New Roman"/>
                <w:i/>
                <w:iCs/>
                <w:color w:val="000000"/>
              </w:rPr>
            </w:pPr>
            <w:r w:rsidRPr="00AD42DB">
              <w:rPr>
                <w:rFonts w:ascii="Times New Roman" w:hAnsi="Times New Roman" w:cs="Times New Roman"/>
                <w:color w:val="FF0000"/>
              </w:rPr>
              <w:lastRenderedPageBreak/>
              <w:t>*</w:t>
            </w:r>
            <w:r w:rsidRPr="00AD42DB">
              <w:rPr>
                <w:rFonts w:ascii="Times New Roman" w:eastAsia="Times New Roman" w:hAnsi="Times New Roman" w:cs="Times New Roman"/>
                <w:i/>
                <w:iCs/>
                <w:color w:val="000000"/>
              </w:rPr>
              <w:t>Якщо у цій технічній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Після кожного такого посилання слід вважати наявний вираз «або еквівалент».</w:t>
            </w:r>
          </w:p>
          <w:p w14:paraId="0C188722" w14:textId="77777777" w:rsidR="00905101" w:rsidRPr="00AD42DB" w:rsidRDefault="00905101" w:rsidP="00EC0DB7">
            <w:pPr>
              <w:spacing w:after="0"/>
              <w:ind w:firstLine="567"/>
              <w:jc w:val="both"/>
              <w:rPr>
                <w:rFonts w:ascii="Times New Roman" w:eastAsia="Times New Roman" w:hAnsi="Times New Roman" w:cs="Times New Roman"/>
                <w:i/>
                <w:iCs/>
                <w:color w:val="000000"/>
              </w:rPr>
            </w:pPr>
            <w:r w:rsidRPr="00AD42DB">
              <w:rPr>
                <w:rFonts w:ascii="Times New Roman" w:eastAsia="Times New Roman" w:hAnsi="Times New Roman" w:cs="Times New Roman"/>
                <w:i/>
                <w:iCs/>
                <w:color w:val="000000"/>
              </w:rPr>
              <w:t>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Після кожного такого посилання слід вважати наявний вираз «або еквівалент».</w:t>
            </w:r>
          </w:p>
          <w:p w14:paraId="2404CFF0" w14:textId="77777777" w:rsidR="00905101" w:rsidRPr="001F6548" w:rsidRDefault="00905101" w:rsidP="00EC0DB7">
            <w:pPr>
              <w:keepLines/>
              <w:autoSpaceDE w:val="0"/>
              <w:autoSpaceDN w:val="0"/>
              <w:spacing w:after="0" w:line="240" w:lineRule="auto"/>
              <w:jc w:val="center"/>
              <w:rPr>
                <w:rFonts w:ascii="Times New Roman" w:hAnsi="Times New Roman" w:cs="Times New Roman"/>
                <w:b/>
                <w:sz w:val="32"/>
                <w:szCs w:val="32"/>
              </w:rPr>
            </w:pPr>
          </w:p>
        </w:tc>
      </w:tr>
    </w:tbl>
    <w:p w14:paraId="37E91927" w14:textId="77777777" w:rsidR="00F461D4" w:rsidRPr="00B03CD5" w:rsidRDefault="00F461D4" w:rsidP="00F461D4">
      <w:pPr>
        <w:spacing w:after="0"/>
        <w:ind w:firstLine="567"/>
        <w:jc w:val="both"/>
        <w:rPr>
          <w:rFonts w:ascii="Times New Roman" w:hAnsi="Times New Roman" w:cs="Times New Roman"/>
        </w:rPr>
      </w:pPr>
    </w:p>
    <w:p w14:paraId="70604FDE" w14:textId="77777777" w:rsidR="00000814" w:rsidRDefault="00000814" w:rsidP="00000814">
      <w:pPr>
        <w:spacing w:after="0"/>
        <w:ind w:firstLine="567"/>
        <w:rPr>
          <w:rFonts w:ascii="Times New Roman" w:eastAsia="Times New Roman" w:hAnsi="Times New Roman" w:cs="Times New Roman"/>
          <w:color w:val="000000"/>
          <w:sz w:val="24"/>
          <w:szCs w:val="24"/>
          <w:highlight w:val="white"/>
        </w:rPr>
      </w:pPr>
    </w:p>
    <w:p w14:paraId="1BD22850" w14:textId="77777777" w:rsidR="00000814" w:rsidRDefault="00000814" w:rsidP="00000814">
      <w:pPr>
        <w:spacing w:after="0"/>
        <w:ind w:firstLine="567"/>
        <w:rPr>
          <w:rFonts w:ascii="Times New Roman" w:eastAsia="Times New Roman" w:hAnsi="Times New Roman" w:cs="Times New Roman"/>
          <w:color w:val="000000"/>
          <w:sz w:val="24"/>
          <w:szCs w:val="24"/>
          <w:highlight w:val="white"/>
        </w:rPr>
      </w:pPr>
    </w:p>
    <w:p w14:paraId="76BFA0E9" w14:textId="77777777" w:rsidR="00000814" w:rsidRDefault="00000814" w:rsidP="00000814">
      <w:pPr>
        <w:spacing w:after="0"/>
        <w:ind w:firstLine="567"/>
        <w:rPr>
          <w:rFonts w:ascii="Times New Roman" w:eastAsia="Times New Roman" w:hAnsi="Times New Roman" w:cs="Times New Roman"/>
          <w:color w:val="000000"/>
          <w:sz w:val="24"/>
          <w:szCs w:val="24"/>
          <w:highlight w:val="white"/>
        </w:rPr>
      </w:pPr>
    </w:p>
    <w:p w14:paraId="2DC09A56" w14:textId="77777777" w:rsidR="00000814" w:rsidRDefault="00000814" w:rsidP="00000814">
      <w:pPr>
        <w:spacing w:after="0"/>
        <w:ind w:firstLine="567"/>
        <w:rPr>
          <w:rFonts w:ascii="Times New Roman" w:eastAsia="Times New Roman" w:hAnsi="Times New Roman" w:cs="Times New Roman"/>
          <w:color w:val="000000"/>
          <w:sz w:val="24"/>
          <w:szCs w:val="24"/>
          <w:highlight w:val="white"/>
        </w:rPr>
      </w:pPr>
    </w:p>
    <w:p w14:paraId="47EFBAFC" w14:textId="77777777" w:rsidR="00000814" w:rsidRDefault="00000814" w:rsidP="00000814">
      <w:pPr>
        <w:spacing w:after="0"/>
        <w:ind w:firstLine="567"/>
        <w:rPr>
          <w:rFonts w:ascii="Times New Roman" w:eastAsia="Times New Roman" w:hAnsi="Times New Roman" w:cs="Times New Roman"/>
          <w:color w:val="000000"/>
          <w:sz w:val="24"/>
          <w:szCs w:val="24"/>
          <w:highlight w:val="white"/>
        </w:rPr>
      </w:pPr>
    </w:p>
    <w:p w14:paraId="0000001F" w14:textId="77777777" w:rsidR="00E53792" w:rsidRDefault="00E53792" w:rsidP="00F461D4">
      <w:pPr>
        <w:spacing w:after="0"/>
        <w:ind w:firstLine="567"/>
        <w:rPr>
          <w:rFonts w:ascii="Times New Roman" w:eastAsia="Times New Roman" w:hAnsi="Times New Roman" w:cs="Times New Roman"/>
          <w:color w:val="000000"/>
          <w:sz w:val="24"/>
          <w:szCs w:val="24"/>
          <w:highlight w:val="white"/>
        </w:rPr>
      </w:pPr>
    </w:p>
    <w:sectPr w:rsidR="00E53792" w:rsidSect="0015657E">
      <w:headerReference w:type="default" r:id="rId9"/>
      <w:pgSz w:w="11907" w:h="16840"/>
      <w:pgMar w:top="426" w:right="850" w:bottom="709"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B5ED8" w14:textId="77777777" w:rsidR="00487CD0" w:rsidRDefault="00487CD0">
      <w:pPr>
        <w:spacing w:after="0" w:line="240" w:lineRule="auto"/>
      </w:pPr>
      <w:r>
        <w:separator/>
      </w:r>
    </w:p>
  </w:endnote>
  <w:endnote w:type="continuationSeparator" w:id="0">
    <w:p w14:paraId="7F14287E" w14:textId="77777777" w:rsidR="00487CD0" w:rsidRDefault="00487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altName w:val="Courier New"/>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C2FE4" w14:textId="77777777" w:rsidR="00487CD0" w:rsidRDefault="00487CD0">
      <w:pPr>
        <w:spacing w:after="0" w:line="240" w:lineRule="auto"/>
      </w:pPr>
      <w:r>
        <w:separator/>
      </w:r>
    </w:p>
  </w:footnote>
  <w:footnote w:type="continuationSeparator" w:id="0">
    <w:p w14:paraId="4892E583" w14:textId="77777777" w:rsidR="00487CD0" w:rsidRDefault="00487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5ECA" w14:textId="77777777" w:rsidR="008002DC" w:rsidRPr="00DA3242" w:rsidRDefault="008002DC" w:rsidP="00DA324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5038B"/>
    <w:multiLevelType w:val="hybridMultilevel"/>
    <w:tmpl w:val="45149726"/>
    <w:lvl w:ilvl="0" w:tplc="60C863E6">
      <w:start w:val="2"/>
      <w:numFmt w:val="bullet"/>
      <w:lvlText w:val="-"/>
      <w:lvlJc w:val="left"/>
      <w:pPr>
        <w:ind w:left="754" w:hanging="360"/>
      </w:pPr>
      <w:rPr>
        <w:rFonts w:ascii="Times New Roman" w:eastAsia="Times New Roman" w:hAnsi="Times New Roman" w:cs="Times New Roman"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1" w15:restartNumberingAfterBreak="0">
    <w:nsid w:val="24CF6566"/>
    <w:multiLevelType w:val="multilevel"/>
    <w:tmpl w:val="FFFFFFFF"/>
    <w:lvl w:ilvl="0">
      <w:start w:val="1"/>
      <w:numFmt w:val="decimal"/>
      <w:lvlText w:val="%1."/>
      <w:lvlJc w:val="left"/>
      <w:pPr>
        <w:ind w:left="360" w:hanging="360"/>
      </w:pPr>
    </w:lvl>
    <w:lvl w:ilvl="1">
      <w:start w:val="1"/>
      <w:numFmt w:val="decimal"/>
      <w:lvlText w:val="3.%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343B0431"/>
    <w:multiLevelType w:val="hybridMultilevel"/>
    <w:tmpl w:val="70A87F2E"/>
    <w:lvl w:ilvl="0" w:tplc="3F7281DC">
      <w:start w:val="1"/>
      <w:numFmt w:val="decimal"/>
      <w:lvlText w:val="%1."/>
      <w:lvlJc w:val="left"/>
      <w:pPr>
        <w:ind w:left="1020" w:hanging="360"/>
      </w:pPr>
      <w:rPr>
        <w:rFonts w:hint="default"/>
      </w:rPr>
    </w:lvl>
    <w:lvl w:ilvl="1" w:tplc="04220019" w:tentative="1">
      <w:start w:val="1"/>
      <w:numFmt w:val="lowerLetter"/>
      <w:lvlText w:val="%2."/>
      <w:lvlJc w:val="left"/>
      <w:pPr>
        <w:ind w:left="1740" w:hanging="360"/>
      </w:pPr>
    </w:lvl>
    <w:lvl w:ilvl="2" w:tplc="0422001B" w:tentative="1">
      <w:start w:val="1"/>
      <w:numFmt w:val="lowerRoman"/>
      <w:lvlText w:val="%3."/>
      <w:lvlJc w:val="right"/>
      <w:pPr>
        <w:ind w:left="2460" w:hanging="180"/>
      </w:pPr>
    </w:lvl>
    <w:lvl w:ilvl="3" w:tplc="0422000F" w:tentative="1">
      <w:start w:val="1"/>
      <w:numFmt w:val="decimal"/>
      <w:lvlText w:val="%4."/>
      <w:lvlJc w:val="left"/>
      <w:pPr>
        <w:ind w:left="3180" w:hanging="360"/>
      </w:pPr>
    </w:lvl>
    <w:lvl w:ilvl="4" w:tplc="04220019" w:tentative="1">
      <w:start w:val="1"/>
      <w:numFmt w:val="lowerLetter"/>
      <w:lvlText w:val="%5."/>
      <w:lvlJc w:val="left"/>
      <w:pPr>
        <w:ind w:left="3900" w:hanging="360"/>
      </w:pPr>
    </w:lvl>
    <w:lvl w:ilvl="5" w:tplc="0422001B" w:tentative="1">
      <w:start w:val="1"/>
      <w:numFmt w:val="lowerRoman"/>
      <w:lvlText w:val="%6."/>
      <w:lvlJc w:val="right"/>
      <w:pPr>
        <w:ind w:left="4620" w:hanging="180"/>
      </w:pPr>
    </w:lvl>
    <w:lvl w:ilvl="6" w:tplc="0422000F" w:tentative="1">
      <w:start w:val="1"/>
      <w:numFmt w:val="decimal"/>
      <w:lvlText w:val="%7."/>
      <w:lvlJc w:val="left"/>
      <w:pPr>
        <w:ind w:left="5340" w:hanging="360"/>
      </w:pPr>
    </w:lvl>
    <w:lvl w:ilvl="7" w:tplc="04220019" w:tentative="1">
      <w:start w:val="1"/>
      <w:numFmt w:val="lowerLetter"/>
      <w:lvlText w:val="%8."/>
      <w:lvlJc w:val="left"/>
      <w:pPr>
        <w:ind w:left="6060" w:hanging="360"/>
      </w:pPr>
    </w:lvl>
    <w:lvl w:ilvl="8" w:tplc="0422001B" w:tentative="1">
      <w:start w:val="1"/>
      <w:numFmt w:val="lowerRoman"/>
      <w:lvlText w:val="%9."/>
      <w:lvlJc w:val="right"/>
      <w:pPr>
        <w:ind w:left="6780" w:hanging="180"/>
      </w:pPr>
    </w:lvl>
  </w:abstractNum>
  <w:abstractNum w:abstractNumId="4" w15:restartNumberingAfterBreak="0">
    <w:nsid w:val="48302F33"/>
    <w:multiLevelType w:val="hybridMultilevel"/>
    <w:tmpl w:val="D62E3C92"/>
    <w:lvl w:ilvl="0" w:tplc="60C863E6">
      <w:start w:val="2"/>
      <w:numFmt w:val="bullet"/>
      <w:lvlText w:val="-"/>
      <w:lvlJc w:val="left"/>
      <w:pPr>
        <w:ind w:left="754" w:hanging="360"/>
      </w:pPr>
      <w:rPr>
        <w:rFonts w:ascii="Times New Roman" w:eastAsia="Times New Roman" w:hAnsi="Times New Roman" w:cs="Times New Roman" w:hint="default"/>
      </w:rPr>
    </w:lvl>
    <w:lvl w:ilvl="1" w:tplc="04220003" w:tentative="1">
      <w:start w:val="1"/>
      <w:numFmt w:val="bullet"/>
      <w:lvlText w:val="o"/>
      <w:lvlJc w:val="left"/>
      <w:pPr>
        <w:ind w:left="1474" w:hanging="360"/>
      </w:pPr>
      <w:rPr>
        <w:rFonts w:ascii="Courier New" w:hAnsi="Courier New" w:cs="Courier New" w:hint="default"/>
      </w:rPr>
    </w:lvl>
    <w:lvl w:ilvl="2" w:tplc="04220005" w:tentative="1">
      <w:start w:val="1"/>
      <w:numFmt w:val="bullet"/>
      <w:lvlText w:val=""/>
      <w:lvlJc w:val="left"/>
      <w:pPr>
        <w:ind w:left="2194" w:hanging="360"/>
      </w:pPr>
      <w:rPr>
        <w:rFonts w:ascii="Wingdings" w:hAnsi="Wingdings" w:hint="default"/>
      </w:rPr>
    </w:lvl>
    <w:lvl w:ilvl="3" w:tplc="04220001" w:tentative="1">
      <w:start w:val="1"/>
      <w:numFmt w:val="bullet"/>
      <w:lvlText w:val=""/>
      <w:lvlJc w:val="left"/>
      <w:pPr>
        <w:ind w:left="2914" w:hanging="360"/>
      </w:pPr>
      <w:rPr>
        <w:rFonts w:ascii="Symbol" w:hAnsi="Symbol" w:hint="default"/>
      </w:rPr>
    </w:lvl>
    <w:lvl w:ilvl="4" w:tplc="04220003" w:tentative="1">
      <w:start w:val="1"/>
      <w:numFmt w:val="bullet"/>
      <w:lvlText w:val="o"/>
      <w:lvlJc w:val="left"/>
      <w:pPr>
        <w:ind w:left="3634" w:hanging="360"/>
      </w:pPr>
      <w:rPr>
        <w:rFonts w:ascii="Courier New" w:hAnsi="Courier New" w:cs="Courier New" w:hint="default"/>
      </w:rPr>
    </w:lvl>
    <w:lvl w:ilvl="5" w:tplc="04220005" w:tentative="1">
      <w:start w:val="1"/>
      <w:numFmt w:val="bullet"/>
      <w:lvlText w:val=""/>
      <w:lvlJc w:val="left"/>
      <w:pPr>
        <w:ind w:left="4354" w:hanging="360"/>
      </w:pPr>
      <w:rPr>
        <w:rFonts w:ascii="Wingdings" w:hAnsi="Wingdings" w:hint="default"/>
      </w:rPr>
    </w:lvl>
    <w:lvl w:ilvl="6" w:tplc="04220001" w:tentative="1">
      <w:start w:val="1"/>
      <w:numFmt w:val="bullet"/>
      <w:lvlText w:val=""/>
      <w:lvlJc w:val="left"/>
      <w:pPr>
        <w:ind w:left="5074" w:hanging="360"/>
      </w:pPr>
      <w:rPr>
        <w:rFonts w:ascii="Symbol" w:hAnsi="Symbol" w:hint="default"/>
      </w:rPr>
    </w:lvl>
    <w:lvl w:ilvl="7" w:tplc="04220003" w:tentative="1">
      <w:start w:val="1"/>
      <w:numFmt w:val="bullet"/>
      <w:lvlText w:val="o"/>
      <w:lvlJc w:val="left"/>
      <w:pPr>
        <w:ind w:left="5794" w:hanging="360"/>
      </w:pPr>
      <w:rPr>
        <w:rFonts w:ascii="Courier New" w:hAnsi="Courier New" w:cs="Courier New" w:hint="default"/>
      </w:rPr>
    </w:lvl>
    <w:lvl w:ilvl="8" w:tplc="04220005" w:tentative="1">
      <w:start w:val="1"/>
      <w:numFmt w:val="bullet"/>
      <w:lvlText w:val=""/>
      <w:lvlJc w:val="left"/>
      <w:pPr>
        <w:ind w:left="6514" w:hanging="360"/>
      </w:pPr>
      <w:rPr>
        <w:rFonts w:ascii="Wingdings" w:hAnsi="Wingdings" w:hint="default"/>
      </w:rPr>
    </w:lvl>
  </w:abstractNum>
  <w:abstractNum w:abstractNumId="5" w15:restartNumberingAfterBreak="0">
    <w:nsid w:val="58FF7943"/>
    <w:multiLevelType w:val="hybridMultilevel"/>
    <w:tmpl w:val="FEB2BD9E"/>
    <w:lvl w:ilvl="0" w:tplc="60C863E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2B46DDF"/>
    <w:multiLevelType w:val="hybridMultilevel"/>
    <w:tmpl w:val="9D46007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391616679">
    <w:abstractNumId w:val="2"/>
  </w:num>
  <w:num w:numId="2" w16cid:durableId="1853717138">
    <w:abstractNumId w:val="5"/>
  </w:num>
  <w:num w:numId="3" w16cid:durableId="2022537784">
    <w:abstractNumId w:val="1"/>
  </w:num>
  <w:num w:numId="4" w16cid:durableId="1684211863">
    <w:abstractNumId w:val="6"/>
  </w:num>
  <w:num w:numId="5" w16cid:durableId="943537124">
    <w:abstractNumId w:val="3"/>
  </w:num>
  <w:num w:numId="6" w16cid:durableId="1979795988">
    <w:abstractNumId w:val="4"/>
  </w:num>
  <w:num w:numId="7" w16cid:durableId="769667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00814"/>
    <w:rsid w:val="00050E2B"/>
    <w:rsid w:val="00055FF3"/>
    <w:rsid w:val="00074F7B"/>
    <w:rsid w:val="0009349F"/>
    <w:rsid w:val="000A574B"/>
    <w:rsid w:val="000E4EF9"/>
    <w:rsid w:val="000E7569"/>
    <w:rsid w:val="0015657E"/>
    <w:rsid w:val="0017344E"/>
    <w:rsid w:val="00175555"/>
    <w:rsid w:val="001A399A"/>
    <w:rsid w:val="001B6B25"/>
    <w:rsid w:val="001D5AD6"/>
    <w:rsid w:val="001E5B73"/>
    <w:rsid w:val="001F4F4E"/>
    <w:rsid w:val="002012C3"/>
    <w:rsid w:val="00216BAD"/>
    <w:rsid w:val="002317A4"/>
    <w:rsid w:val="0026317C"/>
    <w:rsid w:val="00276D07"/>
    <w:rsid w:val="00293BD5"/>
    <w:rsid w:val="002B454A"/>
    <w:rsid w:val="002C4CE3"/>
    <w:rsid w:val="002D4798"/>
    <w:rsid w:val="00316E5E"/>
    <w:rsid w:val="00361986"/>
    <w:rsid w:val="00366891"/>
    <w:rsid w:val="00392777"/>
    <w:rsid w:val="003976BE"/>
    <w:rsid w:val="003E32CE"/>
    <w:rsid w:val="003F6B3B"/>
    <w:rsid w:val="00440C05"/>
    <w:rsid w:val="00487CD0"/>
    <w:rsid w:val="004A15AD"/>
    <w:rsid w:val="004B262F"/>
    <w:rsid w:val="004C23D6"/>
    <w:rsid w:val="004D61F2"/>
    <w:rsid w:val="004D7FCC"/>
    <w:rsid w:val="00543EFF"/>
    <w:rsid w:val="00565D92"/>
    <w:rsid w:val="005A3B2B"/>
    <w:rsid w:val="005E530C"/>
    <w:rsid w:val="006019D4"/>
    <w:rsid w:val="0061182A"/>
    <w:rsid w:val="006122F6"/>
    <w:rsid w:val="0062482D"/>
    <w:rsid w:val="0064155B"/>
    <w:rsid w:val="006461AF"/>
    <w:rsid w:val="00677857"/>
    <w:rsid w:val="006A0384"/>
    <w:rsid w:val="006A62A0"/>
    <w:rsid w:val="006B7AA9"/>
    <w:rsid w:val="006D4703"/>
    <w:rsid w:val="0072478A"/>
    <w:rsid w:val="007318FE"/>
    <w:rsid w:val="00766D8F"/>
    <w:rsid w:val="007B067D"/>
    <w:rsid w:val="007E15DA"/>
    <w:rsid w:val="007E19E9"/>
    <w:rsid w:val="007E3652"/>
    <w:rsid w:val="008002DC"/>
    <w:rsid w:val="0080263F"/>
    <w:rsid w:val="0083265A"/>
    <w:rsid w:val="008454A8"/>
    <w:rsid w:val="008707BD"/>
    <w:rsid w:val="00884271"/>
    <w:rsid w:val="008B48A2"/>
    <w:rsid w:val="008C28E6"/>
    <w:rsid w:val="00905101"/>
    <w:rsid w:val="00956D2B"/>
    <w:rsid w:val="00961D37"/>
    <w:rsid w:val="009C1BEB"/>
    <w:rsid w:val="00A73F52"/>
    <w:rsid w:val="00AA33BF"/>
    <w:rsid w:val="00AA7E06"/>
    <w:rsid w:val="00AD42DB"/>
    <w:rsid w:val="00AD5C72"/>
    <w:rsid w:val="00B22D5E"/>
    <w:rsid w:val="00B932D5"/>
    <w:rsid w:val="00BB2731"/>
    <w:rsid w:val="00BB762B"/>
    <w:rsid w:val="00BC1B43"/>
    <w:rsid w:val="00BF7616"/>
    <w:rsid w:val="00C02144"/>
    <w:rsid w:val="00C042A4"/>
    <w:rsid w:val="00C412D6"/>
    <w:rsid w:val="00C621C8"/>
    <w:rsid w:val="00C87ACB"/>
    <w:rsid w:val="00C95CBA"/>
    <w:rsid w:val="00CD43E1"/>
    <w:rsid w:val="00D03B9E"/>
    <w:rsid w:val="00D2753F"/>
    <w:rsid w:val="00D63533"/>
    <w:rsid w:val="00D6392E"/>
    <w:rsid w:val="00D83134"/>
    <w:rsid w:val="00D92EA5"/>
    <w:rsid w:val="00DA37F7"/>
    <w:rsid w:val="00DD4936"/>
    <w:rsid w:val="00E0162A"/>
    <w:rsid w:val="00E31A69"/>
    <w:rsid w:val="00E53792"/>
    <w:rsid w:val="00E602B2"/>
    <w:rsid w:val="00E745EB"/>
    <w:rsid w:val="00E86DFD"/>
    <w:rsid w:val="00EA28F5"/>
    <w:rsid w:val="00ED6237"/>
    <w:rsid w:val="00F20E6A"/>
    <w:rsid w:val="00F26924"/>
    <w:rsid w:val="00F461D4"/>
    <w:rsid w:val="00F540B1"/>
    <w:rsid w:val="00F717E1"/>
    <w:rsid w:val="00FF23EE"/>
    <w:rsid w:val="0614B3A9"/>
    <w:rsid w:val="0EF09969"/>
    <w:rsid w:val="1D2E42F7"/>
    <w:rsid w:val="28F4B71A"/>
    <w:rsid w:val="2E67F5D5"/>
    <w:rsid w:val="40F65BFF"/>
    <w:rsid w:val="477BE7F2"/>
    <w:rsid w:val="54E62CAB"/>
    <w:rsid w:val="592EDF49"/>
    <w:rsid w:val="5C13ACD2"/>
    <w:rsid w:val="6E87545D"/>
    <w:rsid w:val="75DA9ADF"/>
    <w:rsid w:val="764AB722"/>
    <w:rsid w:val="7C75BCC4"/>
    <w:rsid w:val="7CCB03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1F2"/>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0"/>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iPriority w:val="99"/>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uiPriority w:val="1"/>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17"/>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uiPriority w:val="1"/>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uiPriority w:val="99"/>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uiPriority w:val="99"/>
    <w:rsid w:val="005B0E33"/>
    <w:rPr>
      <w:w w:val="100"/>
      <w:position w:val="-1"/>
      <w:sz w:val="22"/>
      <w:effect w:val="none"/>
      <w:vertAlign w:val="baseline"/>
      <w:cs w:val="0"/>
      <w:em w:val="none"/>
    </w:rPr>
  </w:style>
  <w:style w:type="character" w:customStyle="1" w:styleId="affe">
    <w:name w:val="Абзац списку Знак"/>
    <w:aliases w:val="List Paragraph_Num123 Знак"/>
    <w:uiPriority w:val="34"/>
    <w:qFormat/>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 w:type="character" w:customStyle="1" w:styleId="cf01">
    <w:name w:val="cf01"/>
    <w:basedOn w:val="a0"/>
    <w:rsid w:val="00543EF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Props1.xml><?xml version="1.0" encoding="utf-8"?>
<ds:datastoreItem xmlns:ds="http://schemas.openxmlformats.org/officeDocument/2006/customXml" ds:itemID="{10290877-1EB3-453D-AEA7-19094C8116B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8475</Words>
  <Characters>4832</Characters>
  <Application>Microsoft Office Word</Application>
  <DocSecurity>0</DocSecurity>
  <Lines>40</Lines>
  <Paragraphs>26</Paragraphs>
  <ScaleCrop>false</ScaleCrop>
  <Company>Public Health Center of the MOH of Ukraine</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Вікторія Клєвцова</cp:lastModifiedBy>
  <cp:revision>3</cp:revision>
  <cp:lastPrinted>2025-11-05T13:44:00Z</cp:lastPrinted>
  <dcterms:created xsi:type="dcterms:W3CDTF">2025-11-11T09:44:00Z</dcterms:created>
  <dcterms:modified xsi:type="dcterms:W3CDTF">2025-11-12T08:56:00Z</dcterms:modified>
</cp:coreProperties>
</file>