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6BC04" w14:textId="77777777" w:rsidR="00FF341E" w:rsidRPr="00D35083" w:rsidRDefault="00FF341E" w:rsidP="007F0B9E">
      <w:pPr>
        <w:pStyle w:val="76Ch6"/>
        <w:pageBreakBefore/>
        <w:ind w:left="6096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F0B9E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78B7DA0A" w14:textId="2A6A41CB" w:rsidR="00FF341E" w:rsidRPr="007F0B9E" w:rsidRDefault="00FF341E" w:rsidP="00FF341E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7F0B9E">
        <w:rPr>
          <w:rFonts w:ascii="Times New Roman" w:hAnsi="Times New Roman" w:cs="Times New Roman"/>
          <w:w w:val="100"/>
          <w:sz w:val="28"/>
          <w:szCs w:val="28"/>
        </w:rPr>
        <w:t>Звіт про результати лікування випадків Риф -ТБ/МЛС-ТБ /пре-ШЛС-ТБ/ШЛС-ТБ, за якими розпочато лікування тривалими режимами 18 (20) місяців тому за</w:t>
      </w:r>
      <w:r w:rsidR="008741AA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="009551E6">
        <w:rPr>
          <w:rFonts w:ascii="Times New Roman" w:hAnsi="Times New Roman" w:cs="Times New Roman"/>
          <w:bCs w:val="0"/>
          <w:w w:val="100"/>
          <w:sz w:val="28"/>
          <w:szCs w:val="28"/>
        </w:rPr>
        <w:t>2</w:t>
      </w:r>
      <w:r w:rsidRPr="007F0B9E">
        <w:rPr>
          <w:rFonts w:ascii="Times New Roman" w:hAnsi="Times New Roman" w:cs="Times New Roman"/>
          <w:w w:val="100"/>
          <w:sz w:val="28"/>
          <w:szCs w:val="28"/>
        </w:rPr>
        <w:t xml:space="preserve"> квартал 20</w:t>
      </w:r>
      <w:r w:rsidR="00F74EA2">
        <w:rPr>
          <w:rFonts w:ascii="Times New Roman" w:hAnsi="Times New Roman" w:cs="Times New Roman"/>
          <w:w w:val="100"/>
          <w:sz w:val="28"/>
          <w:szCs w:val="28"/>
        </w:rPr>
        <w:t>2</w:t>
      </w:r>
      <w:r w:rsidR="00A56F71">
        <w:rPr>
          <w:rFonts w:ascii="Times New Roman" w:hAnsi="Times New Roman" w:cs="Times New Roman"/>
          <w:w w:val="100"/>
          <w:sz w:val="28"/>
          <w:szCs w:val="28"/>
        </w:rPr>
        <w:t>3</w:t>
      </w:r>
      <w:r w:rsidR="008741AA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</w:t>
      </w:r>
      <w:r w:rsidRPr="007F0B9E">
        <w:rPr>
          <w:rFonts w:ascii="Times New Roman" w:hAnsi="Times New Roman" w:cs="Times New Roman"/>
          <w:w w:val="100"/>
          <w:sz w:val="28"/>
          <w:szCs w:val="28"/>
        </w:rPr>
        <w:t xml:space="preserve"> року ТБ 08.1-МЛС-ТБ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6"/>
        <w:gridCol w:w="2126"/>
        <w:gridCol w:w="2269"/>
      </w:tblGrid>
      <w:tr w:rsidR="00FF341E" w:rsidRPr="00DC0D81" w14:paraId="3F14F697" w14:textId="77777777" w:rsidTr="00CA663D">
        <w:trPr>
          <w:trHeight w:val="60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4A3C0" w14:textId="77777777" w:rsidR="00FF341E" w:rsidRPr="00D35083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7AC8CD" w14:textId="77777777" w:rsidR="00FF341E" w:rsidRPr="00D35083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764854" w14:textId="77777777" w:rsidR="00FF341E" w:rsidRPr="00D3508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FC1688C" w14:textId="77777777" w:rsidR="00FF341E" w:rsidRPr="00D3508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8-6.1</w:t>
            </w:r>
          </w:p>
          <w:p w14:paraId="19D4BF3E" w14:textId="77777777" w:rsidR="00FF341E" w:rsidRPr="00D35083" w:rsidRDefault="00FF341E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11B97515" w14:textId="77777777" w:rsidR="00FF341E" w:rsidRPr="00D35083" w:rsidRDefault="00FF341E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12CD6C04" w14:textId="77777777" w:rsidR="00FF341E" w:rsidRPr="00D35083" w:rsidRDefault="00FF341E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6DB59092" w14:textId="77777777" w:rsidR="00FF341E" w:rsidRPr="00D35083" w:rsidRDefault="00C42400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697816F0" w14:textId="77777777" w:rsidR="00FF341E" w:rsidRPr="00D35083" w:rsidRDefault="00FF341E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FF341E" w:rsidRPr="00DC0D81" w14:paraId="43BF6CF3" w14:textId="77777777" w:rsidTr="00CA663D">
        <w:trPr>
          <w:trHeight w:val="2751"/>
        </w:trPr>
        <w:tc>
          <w:tcPr>
            <w:tcW w:w="2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44CCEF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4476AAA4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177D29CD" w14:textId="77777777" w:rsidR="00FF341E" w:rsidRPr="00D35083" w:rsidRDefault="00FF341E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37B9573E" w14:textId="77777777" w:rsidR="00FF341E" w:rsidRPr="00D35083" w:rsidRDefault="00FF341E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5C54C116" w14:textId="77777777" w:rsidR="00FF341E" w:rsidRPr="00D35083" w:rsidRDefault="00FF341E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9BF86" w14:textId="77777777" w:rsidR="00955D69" w:rsidRDefault="00FF341E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41CB07B0" w14:textId="77777777" w:rsidR="00955D69" w:rsidRDefault="00955D69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443CDB1F" w14:textId="77777777" w:rsidR="00955D69" w:rsidRDefault="00955D69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655CF960" w14:textId="7795ADE3" w:rsidR="00FF341E" w:rsidRPr="00D35083" w:rsidRDefault="00FF341E" w:rsidP="00955D69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3AD7D515" w14:textId="77777777" w:rsidR="00FF341E" w:rsidRPr="00D35083" w:rsidRDefault="00FF341E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05164E1D" w14:textId="77777777" w:rsidR="00FF341E" w:rsidRPr="00D35083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1C38BE2" w14:textId="77777777" w:rsidR="00FF341E" w:rsidRPr="00D35083" w:rsidRDefault="00FF341E" w:rsidP="00FF341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FF341E" w:rsidRPr="00DC0D81" w14:paraId="5C6C4EFF" w14:textId="77777777" w:rsidTr="00CA663D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DA1C44" w14:textId="77777777" w:rsidR="00FF341E" w:rsidRPr="00D35083" w:rsidRDefault="00FF341E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2FF1A4BD" w14:textId="401C6858" w:rsidR="00690B33" w:rsidRPr="00D35083" w:rsidRDefault="00FF341E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</w:t>
            </w:r>
            <w:r w:rsidR="00F66A13"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/ </w:t>
            </w:r>
            <w:r w:rsidR="00F66A13" w:rsidRPr="00F66A13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прізвище, ім’я, по батькові (за наявності)</w:t>
            </w:r>
            <w:r w:rsidR="00F66A13">
              <w:rPr>
                <w:rStyle w:val="st42"/>
                <w:rFonts w:asciiTheme="minorHAnsi" w:hAnsiTheme="minorHAnsi"/>
              </w:rPr>
              <w:t xml:space="preserve"> </w:t>
            </w:r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F87F2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F87F29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</w:t>
            </w:r>
          </w:p>
          <w:p w14:paraId="7B7B3B42" w14:textId="1AFEA3A5" w:rsidR="00FF341E" w:rsidRDefault="00690B33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877403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877403" w:rsidRPr="00D05C56">
              <w:rPr>
                <w:rFonts w:cs="Calibri"/>
                <w:bdr w:val="nil"/>
              </w:rPr>
              <w:t xml:space="preserve"> </w:t>
            </w:r>
            <w:r w:rsidR="00877403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877403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8774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877403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8774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</w:p>
          <w:p w14:paraId="488493F8" w14:textId="0C9186D5" w:rsidR="00690B33" w:rsidRPr="00D35083" w:rsidRDefault="00690B33" w:rsidP="00690B33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14:paraId="31992D51" w14:textId="77777777" w:rsidR="00FF341E" w:rsidRPr="00CA663D" w:rsidRDefault="00FF341E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A663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CA663D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FF341E" w:rsidRPr="00690B33" w14:paraId="7A6BAE8A" w14:textId="77777777" w:rsidTr="00CA663D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A663D" w:rsidRPr="00DC0D81" w14:paraId="528121AE" w14:textId="77777777" w:rsidTr="00602615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21F6CE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A25CDF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D1A742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30A7D6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47A6808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6F5E5FB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2849763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3B09C8F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7313DC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ECDA6B5" w14:textId="77777777" w:rsidR="00CA663D" w:rsidRPr="007C630B" w:rsidRDefault="00CA663D" w:rsidP="00CA663D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3EF5E554" w14:textId="77777777" w:rsidR="00FF341E" w:rsidRPr="00D35083" w:rsidRDefault="00FF341E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1013DAF9" w14:textId="77777777" w:rsidR="00CA663D" w:rsidRDefault="00CA663D" w:rsidP="00FF341E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CA663D" w:rsidSect="007F0B9E">
          <w:pgSz w:w="11907" w:h="16839" w:code="9"/>
          <w:pgMar w:top="142" w:right="567" w:bottom="567" w:left="1134" w:header="142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5"/>
        <w:gridCol w:w="3933"/>
      </w:tblGrid>
      <w:tr w:rsidR="00FF341E" w:rsidRPr="00DC0D81" w14:paraId="07A2E727" w14:textId="77777777" w:rsidTr="005F576E">
        <w:trPr>
          <w:trHeight w:val="60"/>
        </w:trPr>
        <w:tc>
          <w:tcPr>
            <w:tcW w:w="3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64C4393A" w14:textId="73BE0301" w:rsidR="00FF341E" w:rsidRPr="00232C5B" w:rsidRDefault="00FF341E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lastRenderedPageBreak/>
              <w:t>Адміністративно-територіальна одиниця, ЗОЗ/ФОП</w:t>
            </w:r>
            <w:r w:rsidRPr="00753F13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__</w:t>
            </w:r>
            <w:r w:rsidR="00232C5B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ДУ «Центр громадського здоров</w:t>
            </w:r>
            <w:r w:rsidR="00A56F71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’</w:t>
            </w:r>
            <w:r w:rsidR="00232C5B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України»__</w:t>
            </w:r>
          </w:p>
          <w:p w14:paraId="2C1F8BB8" w14:textId="73CFBB87" w:rsidR="00FF341E" w:rsidRPr="00753F13" w:rsidRDefault="00FF341E" w:rsidP="005F576E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Власне ім’я ПРІЗВИЩЕ координатора</w:t>
            </w:r>
            <w:r w:rsidRPr="00753F13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</w:t>
            </w:r>
            <w:r w:rsidR="003D6392">
              <w:rPr>
                <w:rFonts w:ascii="Times New Roman" w:hAnsi="Times New Roman" w:cs="Times New Roman"/>
                <w:caps/>
                <w:w w:val="100"/>
                <w:sz w:val="22"/>
                <w:szCs w:val="22"/>
              </w:rPr>
              <w:t xml:space="preserve">   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  <w:vAlign w:val="center"/>
          </w:tcPr>
          <w:p w14:paraId="513FCA30" w14:textId="77777777" w:rsidR="00FF341E" w:rsidRPr="00753F13" w:rsidRDefault="00FF341E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</w:pPr>
            <w:r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Випадки, які були зареєстровані</w:t>
            </w:r>
          </w:p>
          <w:p w14:paraId="173C840F" w14:textId="2480864C" w:rsidR="00FF341E" w:rsidRPr="00753F13" w:rsidRDefault="00656F41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 xml:space="preserve">у </w:t>
            </w:r>
            <w:r>
              <w:rPr>
                <w:rStyle w:val="Bold"/>
                <w:rFonts w:asciiTheme="minorHAnsi" w:hAnsiTheme="minorHAnsi"/>
              </w:rPr>
              <w:t xml:space="preserve"> </w:t>
            </w:r>
            <w:r w:rsidR="009551E6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  <w:r w:rsidR="00FF341E" w:rsidRPr="00753F1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="00FF341E"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кварталі 20</w:t>
            </w:r>
            <w:r w:rsidR="00F74EA2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2</w:t>
            </w:r>
            <w:r w:rsidR="00A56F71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3</w:t>
            </w:r>
            <w:r>
              <w:rPr>
                <w:rFonts w:asciiTheme="minorHAnsi" w:hAnsiTheme="minorHAnsi"/>
              </w:rPr>
              <w:t xml:space="preserve">  </w:t>
            </w:r>
            <w:r w:rsidR="00FF341E" w:rsidRPr="00753F13">
              <w:rPr>
                <w:rStyle w:val="Bold"/>
                <w:rFonts w:ascii="Times New Roman" w:hAnsi="Times New Roman" w:cs="Times New Roman"/>
                <w:b w:val="0"/>
                <w:w w:val="100"/>
                <w:sz w:val="22"/>
                <w:szCs w:val="22"/>
              </w:rPr>
              <w:t>року</w:t>
            </w:r>
          </w:p>
        </w:tc>
      </w:tr>
    </w:tbl>
    <w:p w14:paraId="0F8A8363" w14:textId="77777777" w:rsidR="00FF341E" w:rsidRPr="00D35083" w:rsidRDefault="00FF341E" w:rsidP="00FF341E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7F0B9E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Результати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Риф-ТБ/МЛС-ТБ/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пре-ШЛС-ТБ/ШЛС-ТБ,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розпочато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лікування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тривалими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режимами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(20)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місяців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тому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"/>
        <w:gridCol w:w="2236"/>
        <w:gridCol w:w="448"/>
        <w:gridCol w:w="1700"/>
        <w:gridCol w:w="1274"/>
        <w:gridCol w:w="1274"/>
        <w:gridCol w:w="820"/>
        <w:gridCol w:w="847"/>
        <w:gridCol w:w="523"/>
        <w:gridCol w:w="850"/>
        <w:gridCol w:w="596"/>
        <w:gridCol w:w="596"/>
        <w:gridCol w:w="599"/>
        <w:gridCol w:w="1716"/>
        <w:gridCol w:w="1277"/>
      </w:tblGrid>
      <w:tr w:rsidR="00FF341E" w:rsidRPr="007F0B9E" w14:paraId="18208E81" w14:textId="77777777" w:rsidTr="005F576E">
        <w:trPr>
          <w:trHeight w:val="115"/>
        </w:trPr>
        <w:tc>
          <w:tcPr>
            <w:tcW w:w="86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DF13A1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C00D6D7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3EB74C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випадків, за якими розпочато лікування у звітному періоді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A9323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Вилікувано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BB65DB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Лікування завершено</w:t>
            </w:r>
          </w:p>
        </w:tc>
        <w:tc>
          <w:tcPr>
            <w:tcW w:w="10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F489F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Неефективне лікування</w:t>
            </w:r>
          </w:p>
        </w:tc>
        <w:tc>
          <w:tcPr>
            <w:tcW w:w="59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D1A8DE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Померло</w:t>
            </w:r>
          </w:p>
        </w:tc>
        <w:tc>
          <w:tcPr>
            <w:tcW w:w="5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4833D2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Втрата для подальшого спостереження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F90424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Результат не оцінений</w:t>
            </w:r>
          </w:p>
        </w:tc>
      </w:tr>
      <w:tr w:rsidR="00FF341E" w:rsidRPr="007F0B9E" w14:paraId="019A5997" w14:textId="77777777" w:rsidTr="00F268AD">
        <w:trPr>
          <w:trHeight w:val="2133"/>
        </w:trPr>
        <w:tc>
          <w:tcPr>
            <w:tcW w:w="8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B1E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7F86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0FA6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1039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2809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715A621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Відсутність клінічної відповіді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493170F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Відсутність бактеріологічної відповіді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9E8507A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Побічні реакції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0640A60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Додаткова лікарська стійкість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EEC53E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ТБ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119021" w14:textId="77777777" w:rsidR="00FF341E" w:rsidRPr="007F0B9E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ВІЛ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BD2F11A" w14:textId="77777777" w:rsidR="00FF341E" w:rsidRPr="007F0B9E" w:rsidRDefault="00FF341E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F0B9E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Інша причина</w:t>
            </w:r>
          </w:p>
        </w:tc>
        <w:tc>
          <w:tcPr>
            <w:tcW w:w="5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377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4225" w14:textId="77777777" w:rsidR="00FF341E" w:rsidRPr="007F0B9E" w:rsidRDefault="00FF341E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FF341E" w:rsidRPr="007F0B9E" w14:paraId="1B6C3ED2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6BA8A9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A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3214B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51941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AB5C8B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0A3C0D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AEACB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24DB32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5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F9EA8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A6FCF5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431A84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5D4027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72D7EE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D2B568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8618A6" w14:textId="77777777" w:rsidR="00FF341E" w:rsidRPr="00AE4E18" w:rsidRDefault="00FF341E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w w:val="100"/>
                <w:sz w:val="16"/>
                <w:szCs w:val="16"/>
              </w:rPr>
              <w:t>12</w:t>
            </w:r>
          </w:p>
        </w:tc>
      </w:tr>
      <w:tr w:rsidR="00DE3E37" w:rsidRPr="007F0B9E" w14:paraId="4B015BFB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2BFB4" w14:textId="77777777" w:rsidR="00DE3E37" w:rsidRPr="007F0B9E" w:rsidRDefault="00DE3E37" w:rsidP="00DE3E3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Риф-ТБ/МЛС-ТБ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7125D2" w14:textId="77777777" w:rsidR="00DE3E37" w:rsidRPr="00AE4E18" w:rsidRDefault="00DE3E37" w:rsidP="00DE3E3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C4C36E" w14:textId="2D9E31AB" w:rsidR="00DE3E37" w:rsidRPr="009551E6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816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A1A25" w14:textId="28E443E4" w:rsidR="00DE3E37" w:rsidRPr="009451B6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884EE6">
              <w:t>423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9C659" w14:textId="580D5958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181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B140E" w14:textId="132964CE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9D411E" w14:textId="360CF287" w:rsidR="00DE3E37" w:rsidRPr="007E4178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884EE6">
              <w:t>18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D7E22F" w14:textId="29C0E7A8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CE716" w14:textId="6883DDDD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A11CE" w14:textId="25E34C37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47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9EB5E" w14:textId="1BEFA729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25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765B1" w14:textId="53EC86D1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27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50A66" w14:textId="33FCDF3C" w:rsidR="00DE3E37" w:rsidRPr="009451B6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884EE6">
              <w:t>84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CAF64" w14:textId="070CDC70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84EE6">
              <w:t>3</w:t>
            </w:r>
          </w:p>
        </w:tc>
      </w:tr>
      <w:tr w:rsidR="00472825" w:rsidRPr="007F0B9E" w14:paraId="46C5FD12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27F0F" w14:textId="77777777" w:rsidR="00472825" w:rsidRPr="007F0B9E" w:rsidRDefault="00472825" w:rsidP="0047282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Пре-ШЛС-ТБ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4111E1" w14:textId="77777777" w:rsidR="00472825" w:rsidRPr="00AE4E18" w:rsidRDefault="00472825" w:rsidP="0047282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7BDC1" w14:textId="558702B0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285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1766DD" w14:textId="20883ADC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145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1E647" w14:textId="260501EB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59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7C2242" w14:textId="65C5016E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B308B" w14:textId="69DBDD1F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14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213FF" w14:textId="610BA5B2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5ECC2" w14:textId="3E048E23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8C77D" w14:textId="1FF65789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22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9C74C" w14:textId="49868765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9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F93FD" w14:textId="63EA1C74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13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D2189" w14:textId="1FC215FA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17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C4955" w14:textId="56D7C196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A5D85">
              <w:t>3</w:t>
            </w:r>
          </w:p>
        </w:tc>
      </w:tr>
      <w:tr w:rsidR="00472825" w:rsidRPr="007F0B9E" w14:paraId="6D155FDE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A8869" w14:textId="77777777" w:rsidR="00472825" w:rsidRPr="007F0B9E" w:rsidRDefault="00472825" w:rsidP="0047282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ШЛС-ТБ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FFB10" w14:textId="77777777" w:rsidR="00472825" w:rsidRPr="00AE4E18" w:rsidRDefault="00472825" w:rsidP="0047282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F6343" w14:textId="57E8ACE9" w:rsidR="00472825" w:rsidRPr="007E4178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100063">
              <w:t>11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FE200" w14:textId="325C70CF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DD99D" w14:textId="52B8EE35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23E0A" w14:textId="1378551A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2F5F4" w14:textId="742B0B93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4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924FE9" w14:textId="58292437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04EF4" w14:textId="0837BC6C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B187AF" w14:textId="19458A5F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F2262" w14:textId="1C211859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0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6F354" w14:textId="3D35192D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19C4D" w14:textId="3F69E454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63E6B" w14:textId="4FB7AE7A" w:rsidR="00472825" w:rsidRPr="007F0B9E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100063">
              <w:t>0</w:t>
            </w:r>
          </w:p>
        </w:tc>
      </w:tr>
      <w:tr w:rsidR="00472825" w:rsidRPr="007F0B9E" w14:paraId="76EFA9D7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BAF0C" w14:textId="77777777" w:rsidR="00472825" w:rsidRPr="007F0B9E" w:rsidRDefault="00472825" w:rsidP="00472825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752AD" w14:textId="77777777" w:rsidR="00472825" w:rsidRPr="00AE4E18" w:rsidRDefault="00472825" w:rsidP="00472825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B7F3C" w14:textId="360448F3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FD6206">
              <w:rPr>
                <w:b/>
              </w:rPr>
              <w:t>1112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CBFBE" w14:textId="13467298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FD6206">
              <w:rPr>
                <w:b/>
              </w:rPr>
              <w:t>572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A4B68B" w14:textId="70E7AC92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FD6206">
              <w:rPr>
                <w:b/>
              </w:rPr>
              <w:t>241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FBA6CB" w14:textId="25DC3E5D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FD6206">
              <w:rPr>
                <w:b/>
              </w:rPr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3AB1B5" w14:textId="7DB7375D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FD6206">
              <w:rPr>
                <w:b/>
              </w:rPr>
              <w:t>36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03F41" w14:textId="7626EF6E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FD6206">
              <w:rPr>
                <w:b/>
              </w:rPr>
              <w:t>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75391" w14:textId="25813AAF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FD6206">
              <w:rPr>
                <w:b/>
              </w:rPr>
              <w:t>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5DA8F0" w14:textId="63389E65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FD6206">
              <w:rPr>
                <w:b/>
              </w:rPr>
              <w:t>69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26A8B2" w14:textId="372EAF22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FD6206">
              <w:rPr>
                <w:b/>
              </w:rPr>
              <w:t>34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2A6A3" w14:textId="73B07961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FD6206">
              <w:rPr>
                <w:b/>
              </w:rPr>
              <w:t>40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5F69E6" w14:textId="6E673D3E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</w:rPr>
            </w:pPr>
            <w:r w:rsidRPr="00FD6206">
              <w:rPr>
                <w:b/>
              </w:rPr>
              <w:t>102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E563F" w14:textId="2AF69CA9" w:rsidR="00472825" w:rsidRPr="00FD6206" w:rsidRDefault="00472825" w:rsidP="00472825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sz w:val="20"/>
                <w:szCs w:val="20"/>
                <w:lang w:val="uk-UA"/>
              </w:rPr>
            </w:pPr>
            <w:r w:rsidRPr="00FD6206">
              <w:rPr>
                <w:b/>
              </w:rPr>
              <w:t>6</w:t>
            </w:r>
          </w:p>
        </w:tc>
      </w:tr>
      <w:tr w:rsidR="00FD6206" w:rsidRPr="007F0B9E" w14:paraId="1F3400EB" w14:textId="77777777" w:rsidTr="00F268AD">
        <w:trPr>
          <w:trHeight w:val="113"/>
        </w:trPr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3A027" w14:textId="77777777" w:rsidR="00FD6206" w:rsidRPr="007F0B9E" w:rsidRDefault="00FD6206" w:rsidP="00FD62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33EC89" w14:textId="77777777" w:rsidR="00FD6206" w:rsidRPr="007F0B9E" w:rsidRDefault="00FD6206" w:rsidP="00FD6206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із них випадків з ВІЛ - інфекцією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5FA9E" w14:textId="77777777" w:rsidR="00FD6206" w:rsidRPr="00AE4E18" w:rsidRDefault="00FD6206" w:rsidP="00FD6206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5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C57BD" w14:textId="0BD779A2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202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6ECD6C" w14:textId="1D356F09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89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B60F4" w14:textId="3751FB4D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40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35DBD" w14:textId="4C6CC6FA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1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3FE11F" w14:textId="7C953A11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8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C245A" w14:textId="7E5B2574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B4C1E" w14:textId="0F7A2C35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3CFF2" w14:textId="3273F48F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6D67D5" w14:textId="50A25E34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34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525F4" w14:textId="517AE9C5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DD7BC" w14:textId="54852DC4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22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A15D2" w14:textId="03BAD299" w:rsidR="00FD6206" w:rsidRPr="007F0B9E" w:rsidRDefault="00FD6206" w:rsidP="00FD620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41497F">
              <w:t>0</w:t>
            </w:r>
          </w:p>
        </w:tc>
      </w:tr>
      <w:tr w:rsidR="00DE3E37" w:rsidRPr="007F0B9E" w14:paraId="7018CF10" w14:textId="77777777" w:rsidTr="00F268AD">
        <w:trPr>
          <w:trHeight w:val="113"/>
        </w:trPr>
        <w:tc>
          <w:tcPr>
            <w:tcW w:w="8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13F2F1" w14:textId="77777777" w:rsidR="00DE3E37" w:rsidRPr="007F0B9E" w:rsidRDefault="00DE3E37" w:rsidP="00DE3E37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7F0B9E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Непідтверджені випадки*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BCA89" w14:textId="77777777" w:rsidR="00DE3E37" w:rsidRPr="00AE4E18" w:rsidRDefault="00DE3E37" w:rsidP="00DE3E3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AE4E18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6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5D272" w14:textId="1E6B30BC" w:rsidR="00DE3E37" w:rsidRPr="00FD6206" w:rsidRDefault="00FD6206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172FD0" w14:textId="62257220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40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21495" w14:textId="51981FF3" w:rsidR="00DE3E37" w:rsidRPr="009451B6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BA5DB3">
              <w:t>77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C5FB0" w14:textId="540E7D73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0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5FA852" w14:textId="4AEF8C41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3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93345" w14:textId="62E46D88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0C3F9" w14:textId="704AE507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ADC22" w14:textId="04412998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BD26E" w14:textId="52E55CFF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8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483C7" w14:textId="442D85FE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0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03D84" w14:textId="48F8B79F" w:rsidR="00DE3E37" w:rsidRPr="00FD6206" w:rsidRDefault="00FD6206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4C1BB" w14:textId="6865E2C6" w:rsidR="00DE3E37" w:rsidRPr="007F0B9E" w:rsidRDefault="00DE3E37" w:rsidP="00DE3E37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BA5DB3">
              <w:t>0</w:t>
            </w:r>
          </w:p>
        </w:tc>
      </w:tr>
    </w:tbl>
    <w:p w14:paraId="7E02E107" w14:textId="751D6674" w:rsidR="00FF341E" w:rsidRDefault="00FF341E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  <w:r w:rsidRPr="005F576E">
        <w:rPr>
          <w:rFonts w:ascii="Times New Roman" w:hAnsi="Times New Roman" w:cs="Times New Roman"/>
          <w:w w:val="100"/>
          <w:sz w:val="20"/>
          <w:szCs w:val="20"/>
        </w:rPr>
        <w:t>*</w:t>
      </w:r>
      <w:r w:rsidRPr="005F576E">
        <w:rPr>
          <w:rFonts w:ascii="Times New Roman" w:hAnsi="Times New Roman" w:cs="Times New Roman"/>
          <w:w w:val="100"/>
          <w:sz w:val="20"/>
          <w:szCs w:val="20"/>
        </w:rPr>
        <w:tab/>
        <w:t xml:space="preserve">випадки з контактів Риф-ТБ/МЛС-ТБ/пре-ШЛС-ТБ/ШЛС-ТБ; невдача лікування препаратами 1 курсу АМБТ у ВІЛ-інфікованих; випадки </w:t>
      </w:r>
      <w:proofErr w:type="spellStart"/>
      <w:r w:rsidRPr="005F576E">
        <w:rPr>
          <w:rFonts w:ascii="Times New Roman" w:hAnsi="Times New Roman" w:cs="Times New Roman"/>
          <w:w w:val="100"/>
          <w:sz w:val="20"/>
          <w:szCs w:val="20"/>
        </w:rPr>
        <w:t>Нрез</w:t>
      </w:r>
      <w:proofErr w:type="spellEnd"/>
      <w:r w:rsidRPr="005F576E">
        <w:rPr>
          <w:rFonts w:ascii="Times New Roman" w:hAnsi="Times New Roman" w:cs="Times New Roman"/>
          <w:w w:val="100"/>
          <w:sz w:val="20"/>
          <w:szCs w:val="20"/>
        </w:rPr>
        <w:t>-ТБ</w:t>
      </w:r>
    </w:p>
    <w:p w14:paraId="03F075AB" w14:textId="1ADB519F" w:rsidR="00080596" w:rsidRDefault="00080596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14:paraId="6AD7029F" w14:textId="77777777" w:rsidR="00080596" w:rsidRPr="005F576E" w:rsidRDefault="00080596" w:rsidP="00FF341E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9"/>
        <w:gridCol w:w="6261"/>
        <w:gridCol w:w="4108"/>
      </w:tblGrid>
      <w:tr w:rsidR="00466276" w:rsidRPr="007D4B06" w14:paraId="49BD8C52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0283498" w14:textId="46FB9C99" w:rsidR="00466276" w:rsidRPr="002D5DF5" w:rsidRDefault="00A56F71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bookmarkStart w:id="1" w:name="_Hlk182210880"/>
            <w:bookmarkEnd w:id="0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01.</w:t>
            </w:r>
            <w:r w:rsidR="009551E6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.2025</w:t>
            </w:r>
            <w:r w:rsidR="00466276"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41767B05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95A3373" w14:textId="77777777" w:rsidR="00466276" w:rsidRPr="002D5DF5" w:rsidRDefault="0046627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1474AB4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ADC91CC" w14:textId="1500F870" w:rsidR="00466276" w:rsidRPr="00A56F71" w:rsidRDefault="00A56F71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5AD21D5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66276" w:rsidRPr="007D4B06" w14:paraId="0EB613BB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7BCF238" w14:textId="4DCE9852" w:rsidR="00466276" w:rsidRPr="002D5DF5" w:rsidRDefault="00A56F71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01.</w:t>
            </w:r>
            <w:r w:rsidR="009551E6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.2025</w:t>
            </w:r>
            <w:r w:rsidR="00466276"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76A50C4E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4D614DB" w14:textId="77777777" w:rsidR="00466276" w:rsidRPr="002D5DF5" w:rsidRDefault="0046627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13EAED9A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6A9F0D5" w14:textId="17EE6353" w:rsidR="00466276" w:rsidRPr="00DE3E37" w:rsidRDefault="00466276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  <w:lang w:val="en-US"/>
              </w:rPr>
              <w:t xml:space="preserve">                          </w:t>
            </w:r>
            <w:proofErr w:type="spellStart"/>
            <w:r w:rsidR="00DE3E37">
              <w:rPr>
                <w:rFonts w:ascii="Times New Roman" w:hAnsi="Times New Roman" w:cs="Times New Roman"/>
                <w:w w:val="100"/>
                <w:sz w:val="20"/>
                <w:szCs w:val="20"/>
                <w:u w:val="single"/>
              </w:rPr>
              <w:t>О.Даниленко</w:t>
            </w:r>
            <w:proofErr w:type="spellEnd"/>
          </w:p>
          <w:p w14:paraId="3088E496" w14:textId="77777777" w:rsidR="00466276" w:rsidRPr="002D5DF5" w:rsidRDefault="0046627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66276" w:rsidRPr="007D4B06" w14:paraId="296838AE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A1F9A1D" w14:textId="6147AD0A" w:rsidR="00466276" w:rsidRPr="002D5DF5" w:rsidRDefault="00466276" w:rsidP="007F4EC3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bookmarkEnd w:id="1"/>
    </w:tbl>
    <w:p w14:paraId="73BE012E" w14:textId="19A75DE7" w:rsidR="00FF341E" w:rsidRDefault="00FF341E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</w:p>
    <w:p w14:paraId="44CA13A6" w14:textId="1760B201" w:rsidR="00284795" w:rsidRDefault="00284795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</w:p>
    <w:p w14:paraId="73999D03" w14:textId="79C3AD74" w:rsidR="00284795" w:rsidRPr="00753F13" w:rsidRDefault="00A85514" w:rsidP="00FF341E">
      <w:pPr>
        <w:pStyle w:val="Ch6"/>
        <w:spacing w:before="227"/>
        <w:rPr>
          <w:rFonts w:ascii="Times New Roman" w:hAnsi="Times New Roman" w:cs="Times New Roman"/>
          <w:w w:val="100"/>
          <w:sz w:val="16"/>
          <w:szCs w:val="16"/>
        </w:rPr>
      </w:pPr>
      <w:r w:rsidRPr="00A85514">
        <w:rPr>
          <w:rFonts w:ascii="Times New Roman" w:hAnsi="Times New Roman" w:cs="Times New Roman"/>
          <w:w w:val="100"/>
          <w:sz w:val="16"/>
          <w:szCs w:val="16"/>
        </w:rPr>
        <w:lastRenderedPageBreak/>
        <w:drawing>
          <wp:inline distT="0" distB="0" distL="0" distR="0" wp14:anchorId="62E242AF" wp14:editId="1D25240B">
            <wp:extent cx="8259328" cy="6296904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9328" cy="629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284795" w:rsidRPr="00753F13" w:rsidSect="00753F13">
      <w:pgSz w:w="16839" w:h="11907" w:orient="landscape" w:code="9"/>
      <w:pgMar w:top="397" w:right="567" w:bottom="39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1A21B" w14:textId="77777777" w:rsidR="001B595E" w:rsidRDefault="001B595E" w:rsidP="00276B8C">
      <w:pPr>
        <w:spacing w:after="0" w:line="240" w:lineRule="auto"/>
      </w:pPr>
      <w:r>
        <w:separator/>
      </w:r>
    </w:p>
  </w:endnote>
  <w:endnote w:type="continuationSeparator" w:id="0">
    <w:p w14:paraId="31B914FA" w14:textId="77777777" w:rsidR="001B595E" w:rsidRDefault="001B595E" w:rsidP="0027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7EF33" w14:textId="77777777" w:rsidR="001B595E" w:rsidRDefault="001B595E" w:rsidP="00276B8C">
      <w:pPr>
        <w:spacing w:after="0" w:line="240" w:lineRule="auto"/>
      </w:pPr>
      <w:r>
        <w:separator/>
      </w:r>
    </w:p>
  </w:footnote>
  <w:footnote w:type="continuationSeparator" w:id="0">
    <w:p w14:paraId="73289513" w14:textId="77777777" w:rsidR="001B595E" w:rsidRDefault="001B595E" w:rsidP="00276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8D"/>
    <w:rsid w:val="00045E6A"/>
    <w:rsid w:val="0007089A"/>
    <w:rsid w:val="00074949"/>
    <w:rsid w:val="00080596"/>
    <w:rsid w:val="00123E5C"/>
    <w:rsid w:val="00136F56"/>
    <w:rsid w:val="00137F2D"/>
    <w:rsid w:val="00194992"/>
    <w:rsid w:val="001A7246"/>
    <w:rsid w:val="001B595E"/>
    <w:rsid w:val="00213946"/>
    <w:rsid w:val="002203B0"/>
    <w:rsid w:val="00232C5B"/>
    <w:rsid w:val="00276B8C"/>
    <w:rsid w:val="00284795"/>
    <w:rsid w:val="002C5D64"/>
    <w:rsid w:val="002D1ED3"/>
    <w:rsid w:val="002F2523"/>
    <w:rsid w:val="00317F20"/>
    <w:rsid w:val="00333A20"/>
    <w:rsid w:val="003C0B84"/>
    <w:rsid w:val="003D6392"/>
    <w:rsid w:val="00443E4D"/>
    <w:rsid w:val="00466276"/>
    <w:rsid w:val="00472825"/>
    <w:rsid w:val="00492019"/>
    <w:rsid w:val="004B1653"/>
    <w:rsid w:val="005F576E"/>
    <w:rsid w:val="00634C06"/>
    <w:rsid w:val="00646B87"/>
    <w:rsid w:val="00656F41"/>
    <w:rsid w:val="006837F3"/>
    <w:rsid w:val="00690B33"/>
    <w:rsid w:val="006E448C"/>
    <w:rsid w:val="007530BC"/>
    <w:rsid w:val="00753F13"/>
    <w:rsid w:val="007D683F"/>
    <w:rsid w:val="007E4178"/>
    <w:rsid w:val="007F0B9E"/>
    <w:rsid w:val="00822E8D"/>
    <w:rsid w:val="00866638"/>
    <w:rsid w:val="008741AA"/>
    <w:rsid w:val="00877403"/>
    <w:rsid w:val="00881742"/>
    <w:rsid w:val="008E3EB2"/>
    <w:rsid w:val="008E684E"/>
    <w:rsid w:val="009451B6"/>
    <w:rsid w:val="009551E6"/>
    <w:rsid w:val="00955D69"/>
    <w:rsid w:val="009B0834"/>
    <w:rsid w:val="009C36CD"/>
    <w:rsid w:val="009E5F99"/>
    <w:rsid w:val="00A25A4D"/>
    <w:rsid w:val="00A56F71"/>
    <w:rsid w:val="00A85514"/>
    <w:rsid w:val="00AE2A51"/>
    <w:rsid w:val="00AE4E18"/>
    <w:rsid w:val="00AF54C1"/>
    <w:rsid w:val="00AF604A"/>
    <w:rsid w:val="00B9293E"/>
    <w:rsid w:val="00B93E2D"/>
    <w:rsid w:val="00C07F4F"/>
    <w:rsid w:val="00C42400"/>
    <w:rsid w:val="00C4781D"/>
    <w:rsid w:val="00C715A4"/>
    <w:rsid w:val="00C74870"/>
    <w:rsid w:val="00CA663D"/>
    <w:rsid w:val="00CC123D"/>
    <w:rsid w:val="00CD3478"/>
    <w:rsid w:val="00CD446A"/>
    <w:rsid w:val="00D315A3"/>
    <w:rsid w:val="00D9345F"/>
    <w:rsid w:val="00DB0FC8"/>
    <w:rsid w:val="00DC0D81"/>
    <w:rsid w:val="00DE3E37"/>
    <w:rsid w:val="00E269FA"/>
    <w:rsid w:val="00E3371C"/>
    <w:rsid w:val="00E520F1"/>
    <w:rsid w:val="00E619A8"/>
    <w:rsid w:val="00E72DD9"/>
    <w:rsid w:val="00EC3748"/>
    <w:rsid w:val="00ED206E"/>
    <w:rsid w:val="00F17DE3"/>
    <w:rsid w:val="00F25BAD"/>
    <w:rsid w:val="00F268AD"/>
    <w:rsid w:val="00F66A13"/>
    <w:rsid w:val="00F74EA2"/>
    <w:rsid w:val="00F87F29"/>
    <w:rsid w:val="00FD6206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4C810"/>
  <w15:docId w15:val="{DF29ACA4-E149-4CE5-8877-FC3C4930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FF341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FF341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FF341E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FF341E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FF341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F341E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FF341E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FF341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FF341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FF341E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FF341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FF341E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FF341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276B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76B8C"/>
  </w:style>
  <w:style w:type="character" w:customStyle="1" w:styleId="st42">
    <w:name w:val="st42"/>
    <w:uiPriority w:val="99"/>
    <w:rsid w:val="002D1ED3"/>
    <w:rPr>
      <w:color w:val="000000"/>
    </w:rPr>
  </w:style>
  <w:style w:type="character" w:customStyle="1" w:styleId="st121">
    <w:name w:val="st121"/>
    <w:uiPriority w:val="99"/>
    <w:rsid w:val="002D1ED3"/>
    <w:rPr>
      <w:i/>
      <w:color w:val="000000"/>
    </w:rPr>
  </w:style>
  <w:style w:type="character" w:customStyle="1" w:styleId="st46">
    <w:name w:val="st46"/>
    <w:uiPriority w:val="99"/>
    <w:rsid w:val="002D1ED3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14</cp:revision>
  <dcterms:created xsi:type="dcterms:W3CDTF">2025-04-29T12:55:00Z</dcterms:created>
  <dcterms:modified xsi:type="dcterms:W3CDTF">2025-10-27T10:09:00Z</dcterms:modified>
</cp:coreProperties>
</file>