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66C163" w14:textId="77777777" w:rsidR="005A0ECF" w:rsidRPr="00F07760" w:rsidRDefault="005A0ECF" w:rsidP="00D83F1C">
      <w:pPr>
        <w:spacing w:after="160"/>
        <w:jc w:val="center"/>
        <w:rPr>
          <w:rFonts w:asciiTheme="minorHAnsi" w:hAnsiTheme="minorHAnsi" w:cstheme="minorHAnsi"/>
          <w:b/>
          <w:lang w:val="uk-UA"/>
        </w:rPr>
      </w:pPr>
      <w:r w:rsidRPr="00F07760">
        <w:rPr>
          <w:rFonts w:asciiTheme="minorHAnsi" w:hAnsiTheme="minorHAnsi" w:cstheme="minorHAnsi"/>
          <w:b/>
          <w:lang w:val="uk-UA"/>
        </w:rPr>
        <w:t xml:space="preserve">                                                                                                                                   </w:t>
      </w:r>
      <w:r w:rsidRPr="00F07760">
        <w:rPr>
          <w:rFonts w:asciiTheme="minorHAnsi" w:hAnsiTheme="minorHAnsi" w:cstheme="minorHAnsi"/>
          <w:noProof/>
          <w:sz w:val="16"/>
          <w:szCs w:val="16"/>
          <w:lang w:val="uk-UA" w:eastAsia="uk-UA"/>
        </w:rPr>
        <w:drawing>
          <wp:inline distT="0" distB="0" distL="0" distR="0" wp14:anchorId="2D45FEC4" wp14:editId="714B6E8E">
            <wp:extent cx="2028825" cy="695325"/>
            <wp:effectExtent l="0" t="0" r="9525" b="9525"/>
            <wp:docPr id="3" name="Рисунок 3" descr="C:\Users\Analitik\Downloads\PHC_ukr_nob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nalitik\Downloads\PHC_ukr_nobg.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028825" cy="695325"/>
                    </a:xfrm>
                    <a:prstGeom prst="rect">
                      <a:avLst/>
                    </a:prstGeom>
                    <a:noFill/>
                    <a:ln>
                      <a:noFill/>
                    </a:ln>
                  </pic:spPr>
                </pic:pic>
              </a:graphicData>
            </a:graphic>
          </wp:inline>
        </w:drawing>
      </w:r>
    </w:p>
    <w:p w14:paraId="0D15E037" w14:textId="77777777" w:rsidR="00D83F1C" w:rsidRPr="00F07760" w:rsidRDefault="00D83F1C" w:rsidP="00C91791">
      <w:pPr>
        <w:spacing w:after="160"/>
        <w:jc w:val="center"/>
        <w:rPr>
          <w:rFonts w:asciiTheme="minorHAnsi" w:hAnsiTheme="minorHAnsi" w:cstheme="minorHAnsi"/>
          <w:b/>
          <w:lang w:val="uk-UA"/>
        </w:rPr>
      </w:pPr>
    </w:p>
    <w:p w14:paraId="191B520B" w14:textId="69F44FFD" w:rsidR="005A0ECF" w:rsidRPr="00882F55" w:rsidRDefault="00EA1641" w:rsidP="00C736E5">
      <w:pPr>
        <w:spacing w:after="160"/>
        <w:jc w:val="center"/>
        <w:rPr>
          <w:rFonts w:asciiTheme="minorHAnsi" w:hAnsiTheme="minorHAnsi" w:cstheme="minorHAnsi"/>
          <w:b/>
          <w:color w:val="000000"/>
          <w:lang w:val="uk-UA"/>
        </w:rPr>
      </w:pPr>
      <w:r w:rsidRPr="00F07760">
        <w:rPr>
          <w:rFonts w:asciiTheme="minorHAnsi" w:hAnsiTheme="minorHAnsi" w:cstheme="minorHAnsi"/>
          <w:b/>
          <w:lang w:val="uk-UA"/>
        </w:rPr>
        <w:t>Державна </w:t>
      </w:r>
      <w:r w:rsidR="005A0ECF" w:rsidRPr="00F07760">
        <w:rPr>
          <w:rFonts w:asciiTheme="minorHAnsi" w:hAnsiTheme="minorHAnsi" w:cstheme="minorHAnsi"/>
          <w:b/>
          <w:lang w:val="uk-UA"/>
        </w:rPr>
        <w:t>установа</w:t>
      </w:r>
      <w:r w:rsidR="00F4319B">
        <w:rPr>
          <w:rFonts w:asciiTheme="minorHAnsi" w:hAnsiTheme="minorHAnsi" w:cstheme="minorHAnsi"/>
          <w:b/>
          <w:lang w:val="uk-UA"/>
        </w:rPr>
        <w:t xml:space="preserve"> </w:t>
      </w:r>
      <w:r w:rsidR="00C736E5">
        <w:rPr>
          <w:rFonts w:asciiTheme="minorHAnsi" w:hAnsiTheme="minorHAnsi" w:cstheme="minorHAnsi"/>
          <w:b/>
          <w:lang w:val="uk-UA"/>
        </w:rPr>
        <w:br/>
      </w:r>
      <w:r w:rsidR="005A0ECF" w:rsidRPr="00F07760">
        <w:rPr>
          <w:rFonts w:asciiTheme="minorHAnsi" w:hAnsiTheme="minorHAnsi" w:cstheme="minorHAnsi"/>
          <w:b/>
          <w:lang w:val="uk-UA"/>
        </w:rPr>
        <w:t xml:space="preserve">«Центр громадського здоров’я Міністерства охорони здоров’я України» оголошує конкурс </w:t>
      </w:r>
      <w:r w:rsidR="005A0ECF" w:rsidRPr="00F07760">
        <w:rPr>
          <w:rFonts w:asciiTheme="minorHAnsi" w:eastAsiaTheme="minorHAnsi" w:hAnsiTheme="minorHAnsi" w:cstheme="minorHAnsi"/>
          <w:b/>
          <w:lang w:val="uk-UA" w:eastAsia="en-US"/>
        </w:rPr>
        <w:t xml:space="preserve">на відбір </w:t>
      </w:r>
      <w:r w:rsidR="00DD7A9D" w:rsidRPr="00DD7A9D">
        <w:rPr>
          <w:rFonts w:asciiTheme="minorHAnsi" w:eastAsiaTheme="minorHAnsi" w:hAnsiTheme="minorHAnsi" w:cstheme="minorHAnsi"/>
          <w:b/>
          <w:lang w:val="uk-UA" w:eastAsia="en-US"/>
        </w:rPr>
        <w:t>консультант</w:t>
      </w:r>
      <w:r w:rsidR="00C736E5">
        <w:rPr>
          <w:rFonts w:asciiTheme="minorHAnsi" w:eastAsiaTheme="minorHAnsi" w:hAnsiTheme="minorHAnsi" w:cstheme="minorHAnsi"/>
          <w:b/>
          <w:lang w:val="uk-UA" w:eastAsia="en-US"/>
        </w:rPr>
        <w:t>а</w:t>
      </w:r>
      <w:r w:rsidR="00DD7A9D" w:rsidRPr="00DD7A9D">
        <w:rPr>
          <w:rFonts w:asciiTheme="minorHAnsi" w:eastAsiaTheme="minorHAnsi" w:hAnsiTheme="minorHAnsi" w:cstheme="minorHAnsi"/>
          <w:b/>
          <w:lang w:val="uk-UA" w:eastAsia="en-US"/>
        </w:rPr>
        <w:t xml:space="preserve"> для проведення візитів технічної допомоги</w:t>
      </w:r>
      <w:bookmarkStart w:id="0" w:name="_Hlk170198586"/>
      <w:r w:rsidR="000C4507">
        <w:rPr>
          <w:rFonts w:asciiTheme="minorHAnsi" w:eastAsiaTheme="minorHAnsi" w:hAnsiTheme="minorHAnsi" w:cstheme="minorHAnsi"/>
          <w:b/>
          <w:lang w:val="uk-UA" w:eastAsia="en-US"/>
        </w:rPr>
        <w:t xml:space="preserve"> </w:t>
      </w:r>
      <w:bookmarkEnd w:id="0"/>
      <w:r w:rsidR="000A60E7" w:rsidRPr="00F07760">
        <w:rPr>
          <w:rFonts w:asciiTheme="minorHAnsi" w:hAnsiTheme="minorHAnsi" w:cstheme="minorHAnsi"/>
          <w:b/>
          <w:color w:val="000000"/>
          <w:lang w:val="uk-UA"/>
        </w:rPr>
        <w:t xml:space="preserve">в рамках програми Глобального фонду для боротьби зі СНІДом, туберкульозом та малярією </w:t>
      </w:r>
      <w:r w:rsidR="00B55B1C" w:rsidRPr="000C4507">
        <w:rPr>
          <w:rFonts w:asciiTheme="minorHAnsi" w:hAnsiTheme="minorHAnsi" w:cstheme="minorHAnsi"/>
          <w:b/>
          <w:color w:val="000000"/>
          <w:lang w:val="uk-UA"/>
        </w:rPr>
        <w:t>«</w:t>
      </w:r>
      <w:r w:rsidR="00B55B1C" w:rsidRPr="00F4319B">
        <w:rPr>
          <w:rFonts w:asciiTheme="minorHAnsi" w:hAnsiTheme="minorHAnsi" w:cstheme="minorHAnsi"/>
          <w:b/>
          <w:color w:val="000000"/>
          <w:lang w:val="uk-UA"/>
        </w:rPr>
        <w:t>Стійка відповідь на епідемії ВІЛ і ТБ в умовах війни та відновлення України</w:t>
      </w:r>
      <w:r w:rsidR="00B55B1C" w:rsidRPr="000C4507">
        <w:rPr>
          <w:rFonts w:asciiTheme="minorHAnsi" w:hAnsiTheme="minorHAnsi" w:cstheme="minorHAnsi"/>
          <w:b/>
          <w:color w:val="000000"/>
          <w:lang w:val="uk-UA"/>
        </w:rPr>
        <w:t>»</w:t>
      </w:r>
      <w:r w:rsidR="000A60E7" w:rsidRPr="000C4507">
        <w:rPr>
          <w:rFonts w:asciiTheme="minorHAnsi" w:hAnsiTheme="minorHAnsi" w:cstheme="minorHAnsi"/>
          <w:b/>
          <w:color w:val="000000"/>
          <w:lang w:val="uk-UA"/>
        </w:rPr>
        <w:t>.</w:t>
      </w:r>
    </w:p>
    <w:p w14:paraId="482723EC" w14:textId="77777777" w:rsidR="005A0ECF" w:rsidRPr="00F07760" w:rsidRDefault="005A0ECF" w:rsidP="00EA1641">
      <w:pPr>
        <w:pStyle w:val="a3"/>
        <w:shd w:val="clear" w:color="auto" w:fill="FFFFFF"/>
        <w:spacing w:after="0" w:line="240" w:lineRule="auto"/>
        <w:ind w:left="0"/>
        <w:contextualSpacing w:val="0"/>
        <w:jc w:val="both"/>
        <w:rPr>
          <w:rFonts w:asciiTheme="minorHAnsi" w:eastAsia="Times New Roman" w:hAnsiTheme="minorHAnsi" w:cstheme="minorHAnsi"/>
          <w:b/>
          <w:bCs/>
          <w:sz w:val="24"/>
          <w:szCs w:val="24"/>
          <w:lang w:val="uk-UA" w:eastAsia="ru-RU"/>
        </w:rPr>
      </w:pPr>
    </w:p>
    <w:p w14:paraId="2099E9DB" w14:textId="54AEFF1E" w:rsidR="00A847AD" w:rsidRPr="00294277" w:rsidRDefault="005A0ECF" w:rsidP="005D5269">
      <w:pPr>
        <w:spacing w:after="120"/>
        <w:jc w:val="both"/>
        <w:rPr>
          <w:rFonts w:asciiTheme="minorHAnsi" w:eastAsiaTheme="minorHAnsi" w:hAnsiTheme="minorHAnsi" w:cstheme="minorHAnsi"/>
          <w:b/>
          <w:lang w:val="uk-UA" w:eastAsia="en-US"/>
        </w:rPr>
      </w:pPr>
      <w:r w:rsidRPr="00AD2D59">
        <w:rPr>
          <w:rFonts w:asciiTheme="minorHAnsi" w:eastAsiaTheme="minorHAnsi" w:hAnsiTheme="minorHAnsi" w:cstheme="minorHAnsi"/>
          <w:b/>
          <w:lang w:val="uk-UA" w:eastAsia="en-US"/>
        </w:rPr>
        <w:t xml:space="preserve">Назва позиції: </w:t>
      </w:r>
      <w:bookmarkStart w:id="1" w:name="_Hlk170199236"/>
      <w:bookmarkStart w:id="2" w:name="_GoBack"/>
      <w:r w:rsidR="00C736E5">
        <w:rPr>
          <w:rFonts w:asciiTheme="minorHAnsi" w:eastAsiaTheme="minorHAnsi" w:hAnsiTheme="minorHAnsi" w:cstheme="minorHAnsi"/>
          <w:lang w:val="uk-UA" w:eastAsia="en-US"/>
        </w:rPr>
        <w:t>К</w:t>
      </w:r>
      <w:r w:rsidRPr="00AD2D59">
        <w:rPr>
          <w:rFonts w:asciiTheme="minorHAnsi" w:eastAsiaTheme="minorHAnsi" w:hAnsiTheme="minorHAnsi" w:cstheme="minorHAnsi"/>
          <w:lang w:val="uk-UA" w:eastAsia="en-US"/>
        </w:rPr>
        <w:t xml:space="preserve">онсультант </w:t>
      </w:r>
      <w:r w:rsidR="00EB455A" w:rsidRPr="00AD2D59">
        <w:rPr>
          <w:rFonts w:asciiTheme="minorHAnsi" w:eastAsiaTheme="minorHAnsi" w:hAnsiTheme="minorHAnsi" w:cstheme="minorHAnsi"/>
          <w:lang w:val="uk-UA" w:eastAsia="en-US"/>
        </w:rPr>
        <w:t>для</w:t>
      </w:r>
      <w:r w:rsidR="00EA1641" w:rsidRPr="00AD2D59">
        <w:rPr>
          <w:rFonts w:asciiTheme="minorHAnsi" w:eastAsiaTheme="minorHAnsi" w:hAnsiTheme="minorHAnsi" w:cstheme="minorHAnsi"/>
          <w:lang w:val="uk-UA" w:eastAsia="en-US"/>
        </w:rPr>
        <w:t xml:space="preserve"> </w:t>
      </w:r>
      <w:r w:rsidR="00EB455A" w:rsidRPr="00AD2D59">
        <w:rPr>
          <w:rFonts w:asciiTheme="minorHAnsi" w:eastAsiaTheme="minorHAnsi" w:hAnsiTheme="minorHAnsi" w:cstheme="minorHAnsi"/>
          <w:lang w:val="uk-UA" w:eastAsia="en-US"/>
        </w:rPr>
        <w:t>проведення</w:t>
      </w:r>
      <w:r w:rsidR="00F93D25" w:rsidRPr="00AD2D59">
        <w:rPr>
          <w:rFonts w:asciiTheme="minorHAnsi" w:eastAsiaTheme="minorHAnsi" w:hAnsiTheme="minorHAnsi" w:cstheme="minorHAnsi"/>
          <w:lang w:val="uk-UA" w:eastAsia="en-US"/>
        </w:rPr>
        <w:t xml:space="preserve"> </w:t>
      </w:r>
      <w:bookmarkStart w:id="3" w:name="_Hlk170199186"/>
      <w:r w:rsidR="00F93D25" w:rsidRPr="00AD2D59">
        <w:rPr>
          <w:rFonts w:asciiTheme="minorHAnsi" w:eastAsiaTheme="minorHAnsi" w:hAnsiTheme="minorHAnsi" w:cstheme="minorHAnsi"/>
          <w:lang w:val="uk-UA" w:eastAsia="en-US"/>
        </w:rPr>
        <w:t>ві</w:t>
      </w:r>
      <w:r w:rsidR="00B444F8" w:rsidRPr="00AD2D59">
        <w:rPr>
          <w:rFonts w:asciiTheme="minorHAnsi" w:eastAsiaTheme="minorHAnsi" w:hAnsiTheme="minorHAnsi" w:cstheme="minorHAnsi"/>
          <w:lang w:val="uk-UA" w:eastAsia="en-US"/>
        </w:rPr>
        <w:t>зит</w:t>
      </w:r>
      <w:r w:rsidR="00D948DB" w:rsidRPr="00AD2D59">
        <w:rPr>
          <w:rFonts w:asciiTheme="minorHAnsi" w:eastAsiaTheme="minorHAnsi" w:hAnsiTheme="minorHAnsi" w:cstheme="minorHAnsi"/>
          <w:lang w:val="uk-UA" w:eastAsia="en-US"/>
        </w:rPr>
        <w:t>ів</w:t>
      </w:r>
      <w:r w:rsidR="001245C8">
        <w:rPr>
          <w:rFonts w:asciiTheme="minorHAnsi" w:eastAsiaTheme="minorHAnsi" w:hAnsiTheme="minorHAnsi" w:cstheme="minorHAnsi"/>
          <w:lang w:val="uk-UA" w:eastAsia="en-US"/>
        </w:rPr>
        <w:t xml:space="preserve"> технічної допомоги</w:t>
      </w:r>
      <w:bookmarkEnd w:id="1"/>
      <w:bookmarkEnd w:id="3"/>
      <w:bookmarkEnd w:id="2"/>
    </w:p>
    <w:p w14:paraId="4BAD3739" w14:textId="09696387" w:rsidR="005A0ECF" w:rsidRDefault="005A0ECF" w:rsidP="00EA1641">
      <w:pPr>
        <w:spacing w:after="160"/>
        <w:jc w:val="both"/>
        <w:rPr>
          <w:rFonts w:asciiTheme="minorHAnsi" w:eastAsiaTheme="minorHAnsi" w:hAnsiTheme="minorHAnsi" w:cstheme="minorHAnsi"/>
          <w:b/>
          <w:lang w:val="uk-UA" w:eastAsia="en-US"/>
        </w:rPr>
      </w:pPr>
      <w:r w:rsidRPr="00F07760">
        <w:rPr>
          <w:rFonts w:asciiTheme="minorHAnsi" w:eastAsiaTheme="minorHAnsi" w:hAnsiTheme="minorHAnsi" w:cstheme="minorHAnsi"/>
          <w:b/>
          <w:lang w:val="uk-UA" w:eastAsia="en-US"/>
        </w:rPr>
        <w:t>Рівень зайнятості:</w:t>
      </w:r>
      <w:r w:rsidRPr="00F07760">
        <w:rPr>
          <w:rFonts w:asciiTheme="minorHAnsi" w:eastAsiaTheme="minorHAnsi" w:hAnsiTheme="minorHAnsi" w:cstheme="minorHAnsi"/>
          <w:lang w:val="uk-UA" w:eastAsia="en-US"/>
        </w:rPr>
        <w:t xml:space="preserve"> часткова</w:t>
      </w:r>
    </w:p>
    <w:p w14:paraId="4F2C562E" w14:textId="44D2CD08" w:rsidR="00490CAD" w:rsidRPr="00882F55" w:rsidRDefault="00490CAD" w:rsidP="00490CAD">
      <w:pPr>
        <w:shd w:val="clear" w:color="auto" w:fill="FFFFFF"/>
        <w:rPr>
          <w:rFonts w:asciiTheme="minorHAnsi" w:eastAsiaTheme="minorHAnsi" w:hAnsiTheme="minorHAnsi" w:cstheme="minorHAnsi"/>
          <w:lang w:val="uk-UA" w:eastAsia="en-US"/>
        </w:rPr>
      </w:pPr>
      <w:r>
        <w:rPr>
          <w:rFonts w:asciiTheme="minorHAnsi" w:eastAsiaTheme="minorHAnsi" w:hAnsiTheme="minorHAnsi" w:cstheme="minorHAnsi"/>
          <w:b/>
          <w:lang w:val="uk-UA" w:eastAsia="en-US"/>
        </w:rPr>
        <w:t xml:space="preserve">Регіон </w:t>
      </w:r>
      <w:r w:rsidRPr="009247FB">
        <w:rPr>
          <w:rFonts w:asciiTheme="minorHAnsi" w:eastAsiaTheme="minorHAnsi" w:hAnsiTheme="minorHAnsi" w:cstheme="minorHAnsi"/>
          <w:b/>
          <w:lang w:val="uk-UA" w:eastAsia="en-US"/>
        </w:rPr>
        <w:t>діяльності:</w:t>
      </w:r>
      <w:r w:rsidR="00D948DB" w:rsidRPr="009247FB">
        <w:rPr>
          <w:rFonts w:asciiTheme="minorHAnsi" w:eastAsiaTheme="minorHAnsi" w:hAnsiTheme="minorHAnsi" w:cstheme="minorHAnsi"/>
          <w:lang w:val="uk-UA" w:eastAsia="en-US"/>
        </w:rPr>
        <w:t xml:space="preserve"> </w:t>
      </w:r>
      <w:r w:rsidR="00882F55">
        <w:rPr>
          <w:rFonts w:asciiTheme="minorHAnsi" w:eastAsiaTheme="minorHAnsi" w:hAnsiTheme="minorHAnsi" w:cstheme="minorHAnsi"/>
          <w:lang w:val="uk-UA" w:eastAsia="en-US"/>
        </w:rPr>
        <w:t>вся Україна</w:t>
      </w:r>
    </w:p>
    <w:p w14:paraId="72F2FFB2" w14:textId="77777777" w:rsidR="00490CAD" w:rsidRPr="00D948DB" w:rsidRDefault="00490CAD" w:rsidP="00490CAD">
      <w:pPr>
        <w:shd w:val="clear" w:color="auto" w:fill="FFFFFF"/>
        <w:rPr>
          <w:rFonts w:asciiTheme="minorHAnsi" w:eastAsiaTheme="minorHAnsi" w:hAnsiTheme="minorHAnsi" w:cstheme="minorHAnsi"/>
          <w:lang w:val="uk-UA" w:eastAsia="en-US"/>
        </w:rPr>
      </w:pPr>
    </w:p>
    <w:p w14:paraId="6F483976" w14:textId="77777777" w:rsidR="00EF03AD" w:rsidRPr="00F07760" w:rsidRDefault="00EF03AD" w:rsidP="00EA1641">
      <w:pPr>
        <w:spacing w:after="160"/>
        <w:jc w:val="both"/>
        <w:rPr>
          <w:rFonts w:asciiTheme="minorHAnsi" w:eastAsiaTheme="minorHAnsi" w:hAnsiTheme="minorHAnsi" w:cstheme="minorHAnsi"/>
          <w:b/>
          <w:lang w:val="uk-UA" w:eastAsia="en-US"/>
        </w:rPr>
      </w:pPr>
      <w:r w:rsidRPr="00F07760">
        <w:rPr>
          <w:rFonts w:asciiTheme="minorHAnsi" w:eastAsiaTheme="minorHAnsi" w:hAnsiTheme="minorHAnsi" w:cstheme="minorHAnsi"/>
          <w:b/>
          <w:lang w:val="uk-UA" w:eastAsia="en-US"/>
        </w:rPr>
        <w:t>Інформація щодо установи:</w:t>
      </w:r>
    </w:p>
    <w:p w14:paraId="5A6BD274" w14:textId="77777777" w:rsidR="00797E8B" w:rsidRPr="00797E8B" w:rsidRDefault="00797E8B" w:rsidP="00C736E5">
      <w:pPr>
        <w:ind w:firstLine="708"/>
        <w:jc w:val="both"/>
        <w:rPr>
          <w:rFonts w:ascii="Calibri" w:hAnsi="Calibri" w:cs="Calibri"/>
          <w:lang w:val="uk-UA" w:eastAsia="en-US"/>
        </w:rPr>
      </w:pPr>
      <w:r w:rsidRPr="00797E8B">
        <w:rPr>
          <w:rFonts w:ascii="Calibri" w:hAnsi="Calibri" w:cs="Calibri"/>
          <w:lang w:val="uk-UA" w:eastAsia="en-US"/>
        </w:rPr>
        <w:t>Державна установа «Центр громадського здоров’я Міністерства охорони здоров’я України» (ЦГЗ) — санітарно-профілактичний заклад охорони здоров’я, головними завданнями якого є діяльність у галузі громадського здоров’я і забезпечення потреб населення шляхом здійснення епідеміологічного нагляду, виконання повноважень щодо захисту населення від інфекційних та неінфекційних захворювань, лабораторної діяльності, біологічної безпеки та біологічного захисту. ЦГЗ виконує функції головної установи Міністерства охорони здоров’я України у галузі громадського здоров’я та протидії небезпечним, особливо небезпечним, інфекційним та неінфекційним захворюванням, біологічного захисту та біологічної безпеки, імунопрофілактики, лабораторної діагностики інфекційних недуг, гігієнічних та мікробіологічних аспектів здоров’я людини, пов’язаних із довкіллям, національного координатора Міжнародних медико-санітарних правил, координації реагування на надзвичайні ситуації у секторі громадського здоров’я.</w:t>
      </w:r>
    </w:p>
    <w:p w14:paraId="62D76E2E" w14:textId="43E5596B" w:rsidR="00E45D44" w:rsidRPr="00F07760" w:rsidRDefault="00E45D44" w:rsidP="00EA1641">
      <w:pPr>
        <w:shd w:val="clear" w:color="auto" w:fill="FFFFFF"/>
        <w:jc w:val="both"/>
        <w:rPr>
          <w:rFonts w:asciiTheme="minorHAnsi" w:hAnsiTheme="minorHAnsi" w:cstheme="minorHAnsi"/>
          <w:lang w:val="uk-UA"/>
        </w:rPr>
      </w:pPr>
    </w:p>
    <w:p w14:paraId="761915D5" w14:textId="0FD5C209" w:rsidR="00372612" w:rsidRPr="007D52B1" w:rsidRDefault="00372612" w:rsidP="007D52B1">
      <w:pPr>
        <w:spacing w:after="120"/>
        <w:jc w:val="both"/>
        <w:rPr>
          <w:rFonts w:ascii="Calibri" w:hAnsi="Calibri" w:cs="Calibri"/>
          <w:color w:val="000000"/>
          <w:shd w:val="clear" w:color="auto" w:fill="FFFFFF"/>
          <w:lang w:val="uk-UA"/>
        </w:rPr>
      </w:pPr>
      <w:r>
        <w:rPr>
          <w:rFonts w:asciiTheme="minorHAnsi" w:eastAsiaTheme="minorHAnsi" w:hAnsiTheme="minorHAnsi" w:cstheme="minorHAnsi"/>
          <w:lang w:val="uk-UA" w:eastAsia="en-US"/>
        </w:rPr>
        <w:t xml:space="preserve">Основною метою візиту є проведення оцінки виконання заходів </w:t>
      </w:r>
      <w:r w:rsidR="007D52B1" w:rsidRPr="007D52B1">
        <w:rPr>
          <w:rFonts w:ascii="Calibri" w:hAnsi="Calibri" w:cs="Calibri"/>
          <w:color w:val="000000"/>
          <w:shd w:val="clear" w:color="auto" w:fill="FFFFFF"/>
          <w:lang w:val="uk-UA"/>
        </w:rPr>
        <w:t>Операційного плану</w:t>
      </w:r>
      <w:r w:rsidR="007D52B1">
        <w:rPr>
          <w:rFonts w:ascii="Calibri" w:hAnsi="Calibri" w:cs="Calibri"/>
          <w:color w:val="000000"/>
          <w:shd w:val="clear" w:color="auto" w:fill="FFFFFF"/>
          <w:lang w:val="uk-UA"/>
        </w:rPr>
        <w:t xml:space="preserve"> </w:t>
      </w:r>
      <w:r w:rsidR="007D52B1" w:rsidRPr="007D52B1">
        <w:rPr>
          <w:rFonts w:ascii="Calibri" w:hAnsi="Calibri" w:cs="Calibri"/>
          <w:color w:val="000000"/>
          <w:shd w:val="clear" w:color="auto" w:fill="FFFFFF"/>
          <w:lang w:val="uk-UA"/>
        </w:rPr>
        <w:t>заходів з реалізації у 2024 - 2026 роках Державної стратегії у сфері протидії ВІЛ-інфекції/СНІДу, туберкульозу та вірусним гепатитам на період до 2030 року</w:t>
      </w:r>
      <w:r w:rsidR="007D52B1">
        <w:rPr>
          <w:rFonts w:ascii="Calibri" w:hAnsi="Calibri" w:cs="Calibri"/>
          <w:color w:val="000000"/>
          <w:shd w:val="clear" w:color="auto" w:fill="FFFFFF"/>
          <w:lang w:val="uk-UA"/>
        </w:rPr>
        <w:t xml:space="preserve">, затвердженого розпорядженням Кабінету Міністрів України від 18 червня 2024 року </w:t>
      </w:r>
      <w:r w:rsidR="007D52B1" w:rsidRPr="007D52B1">
        <w:rPr>
          <w:rFonts w:ascii="Calibri" w:hAnsi="Calibri" w:cs="Calibri"/>
          <w:color w:val="000000"/>
          <w:shd w:val="clear" w:color="auto" w:fill="FFFFFF"/>
          <w:lang w:val="uk-UA"/>
        </w:rPr>
        <w:t>N 564-р</w:t>
      </w:r>
      <w:r w:rsidR="007D52B1">
        <w:rPr>
          <w:rFonts w:ascii="Calibri" w:hAnsi="Calibri" w:cs="Calibri"/>
          <w:color w:val="000000"/>
          <w:shd w:val="clear" w:color="auto" w:fill="FFFFFF"/>
          <w:lang w:val="uk-UA"/>
        </w:rPr>
        <w:t>,</w:t>
      </w:r>
      <w:r w:rsidR="007D52B1">
        <w:rPr>
          <w:rFonts w:ascii="IBM Plex Serif" w:hAnsi="IBM Plex Serif"/>
          <w:color w:val="293A55"/>
          <w:shd w:val="clear" w:color="auto" w:fill="FFFFFF"/>
          <w:lang w:val="uk-UA"/>
        </w:rPr>
        <w:t xml:space="preserve"> </w:t>
      </w:r>
      <w:r w:rsidR="00654EA6" w:rsidRPr="007D52B1">
        <w:rPr>
          <w:rFonts w:ascii="Calibri" w:hAnsi="Calibri" w:cs="Calibri"/>
          <w:color w:val="000000"/>
          <w:shd w:val="clear" w:color="auto" w:fill="FFFFFF"/>
          <w:lang w:val="uk-UA"/>
        </w:rPr>
        <w:t>та надання рекомендацій щодо їх покращення</w:t>
      </w:r>
      <w:r w:rsidRPr="007D52B1">
        <w:rPr>
          <w:rFonts w:ascii="Calibri" w:hAnsi="Calibri" w:cs="Calibri"/>
          <w:color w:val="000000"/>
          <w:shd w:val="clear" w:color="auto" w:fill="FFFFFF"/>
          <w:lang w:val="uk-UA"/>
        </w:rPr>
        <w:t>.</w:t>
      </w:r>
    </w:p>
    <w:p w14:paraId="7DAAB37F" w14:textId="50A423B4" w:rsidR="00CD3306" w:rsidRPr="00F07760" w:rsidRDefault="00797E8B" w:rsidP="00EA1641">
      <w:pPr>
        <w:shd w:val="clear" w:color="auto" w:fill="FFFFFF"/>
        <w:jc w:val="both"/>
        <w:rPr>
          <w:rFonts w:asciiTheme="minorHAnsi" w:hAnsiTheme="minorHAnsi" w:cstheme="minorHAnsi"/>
          <w:lang w:val="uk-UA"/>
        </w:rPr>
      </w:pPr>
      <w:r>
        <w:rPr>
          <w:rFonts w:asciiTheme="minorHAnsi" w:hAnsiTheme="minorHAnsi" w:cstheme="minorHAnsi"/>
          <w:b/>
          <w:bCs/>
          <w:lang w:val="uk-UA"/>
        </w:rPr>
        <w:t>Завдання</w:t>
      </w:r>
      <w:r w:rsidRPr="00F07760">
        <w:rPr>
          <w:rFonts w:asciiTheme="minorHAnsi" w:hAnsiTheme="minorHAnsi" w:cstheme="minorHAnsi"/>
          <w:lang w:val="uk-UA"/>
        </w:rPr>
        <w:t>:</w:t>
      </w:r>
    </w:p>
    <w:p w14:paraId="4F6DEC4E" w14:textId="24DD2664" w:rsidR="000C4507" w:rsidRPr="0043191C" w:rsidRDefault="00FA7004" w:rsidP="007D4195">
      <w:pPr>
        <w:pStyle w:val="a3"/>
        <w:numPr>
          <w:ilvl w:val="0"/>
          <w:numId w:val="8"/>
        </w:numPr>
        <w:jc w:val="both"/>
        <w:rPr>
          <w:rFonts w:asciiTheme="minorHAnsi" w:hAnsiTheme="minorHAnsi" w:cstheme="minorHAnsi"/>
          <w:bCs/>
          <w:sz w:val="24"/>
          <w:szCs w:val="24"/>
          <w:lang w:val="uk-UA"/>
        </w:rPr>
      </w:pPr>
      <w:r w:rsidRPr="00F07760">
        <w:rPr>
          <w:rFonts w:asciiTheme="minorHAnsi" w:hAnsiTheme="minorHAnsi" w:cstheme="minorHAnsi"/>
          <w:bCs/>
          <w:sz w:val="24"/>
          <w:szCs w:val="24"/>
          <w:lang w:val="uk-UA"/>
        </w:rPr>
        <w:t>з</w:t>
      </w:r>
      <w:r w:rsidR="005D5269" w:rsidRPr="00F07760">
        <w:rPr>
          <w:rFonts w:asciiTheme="minorHAnsi" w:hAnsiTheme="minorHAnsi" w:cstheme="minorHAnsi"/>
          <w:bCs/>
          <w:sz w:val="24"/>
          <w:szCs w:val="24"/>
          <w:lang w:val="uk-UA"/>
        </w:rPr>
        <w:t>дійснення візиту</w:t>
      </w:r>
      <w:r w:rsidR="007E7F31" w:rsidRPr="00F07760">
        <w:rPr>
          <w:rFonts w:asciiTheme="minorHAnsi" w:hAnsiTheme="minorHAnsi" w:cstheme="minorHAnsi"/>
          <w:bCs/>
          <w:sz w:val="24"/>
          <w:szCs w:val="24"/>
          <w:lang w:val="uk-UA"/>
        </w:rPr>
        <w:t xml:space="preserve"> </w:t>
      </w:r>
      <w:r w:rsidR="005D5269" w:rsidRPr="00F07760">
        <w:rPr>
          <w:rFonts w:asciiTheme="minorHAnsi" w:hAnsiTheme="minorHAnsi" w:cstheme="minorHAnsi"/>
          <w:bCs/>
          <w:sz w:val="24"/>
          <w:szCs w:val="24"/>
          <w:lang w:val="uk-UA"/>
        </w:rPr>
        <w:t xml:space="preserve">в </w:t>
      </w:r>
      <w:r w:rsidR="007D4195" w:rsidRPr="007D52B1">
        <w:rPr>
          <w:rFonts w:asciiTheme="minorHAnsi" w:hAnsiTheme="minorHAnsi" w:cstheme="minorHAnsi"/>
          <w:bCs/>
          <w:color w:val="000000" w:themeColor="text1"/>
          <w:sz w:val="24"/>
          <w:szCs w:val="24"/>
          <w:lang w:val="uk-UA"/>
        </w:rPr>
        <w:t>заклади охорони здоров’я в системі Міністерства оборони України</w:t>
      </w:r>
      <w:r w:rsidR="00654EA6" w:rsidRPr="007D52B1">
        <w:rPr>
          <w:rFonts w:asciiTheme="minorHAnsi" w:hAnsiTheme="minorHAnsi" w:cstheme="minorHAnsi"/>
          <w:bCs/>
          <w:color w:val="000000" w:themeColor="text1"/>
          <w:sz w:val="24"/>
          <w:szCs w:val="24"/>
          <w:lang w:val="uk-UA"/>
        </w:rPr>
        <w:t xml:space="preserve">, </w:t>
      </w:r>
      <w:r w:rsidR="00654EA6">
        <w:rPr>
          <w:rFonts w:asciiTheme="minorHAnsi" w:hAnsiTheme="minorHAnsi" w:cstheme="minorHAnsi"/>
          <w:bCs/>
          <w:sz w:val="24"/>
          <w:szCs w:val="24"/>
          <w:lang w:val="uk-UA"/>
        </w:rPr>
        <w:t>що реалізують заходи з протидії туберкульозу,</w:t>
      </w:r>
      <w:r w:rsidR="000C4507">
        <w:rPr>
          <w:rFonts w:asciiTheme="minorHAnsi" w:hAnsiTheme="minorHAnsi" w:cstheme="minorHAnsi"/>
          <w:bCs/>
          <w:sz w:val="24"/>
          <w:szCs w:val="24"/>
          <w:lang w:val="uk-UA"/>
        </w:rPr>
        <w:t xml:space="preserve"> задля посилення співпраці між Міністерством оборони України та цивільним сектором</w:t>
      </w:r>
      <w:r w:rsidR="007E7F31" w:rsidRPr="00BB7BE6">
        <w:rPr>
          <w:rFonts w:asciiTheme="minorHAnsi" w:hAnsiTheme="minorHAnsi" w:cstheme="minorHAnsi"/>
          <w:bCs/>
          <w:sz w:val="24"/>
          <w:szCs w:val="24"/>
          <w:lang w:val="uk-UA"/>
        </w:rPr>
        <w:t>;</w:t>
      </w:r>
    </w:p>
    <w:p w14:paraId="659B8783" w14:textId="6CBEB9BB" w:rsidR="00994FD5" w:rsidRPr="00F07760" w:rsidRDefault="00FA7004" w:rsidP="00EA1641">
      <w:pPr>
        <w:pStyle w:val="a3"/>
        <w:numPr>
          <w:ilvl w:val="0"/>
          <w:numId w:val="8"/>
        </w:numPr>
        <w:jc w:val="both"/>
        <w:rPr>
          <w:rFonts w:asciiTheme="minorHAnsi" w:hAnsiTheme="minorHAnsi" w:cstheme="minorHAnsi"/>
          <w:bCs/>
          <w:sz w:val="24"/>
          <w:szCs w:val="24"/>
          <w:lang w:val="uk-UA"/>
        </w:rPr>
      </w:pPr>
      <w:r w:rsidRPr="00F07760">
        <w:rPr>
          <w:rFonts w:asciiTheme="minorHAnsi" w:hAnsiTheme="minorHAnsi" w:cstheme="minorHAnsi"/>
          <w:bCs/>
          <w:sz w:val="24"/>
          <w:szCs w:val="24"/>
          <w:lang w:val="uk-UA"/>
        </w:rPr>
        <w:t>п</w:t>
      </w:r>
      <w:r w:rsidR="00BF19E3" w:rsidRPr="00F07760">
        <w:rPr>
          <w:rFonts w:asciiTheme="minorHAnsi" w:hAnsiTheme="minorHAnsi" w:cstheme="minorHAnsi"/>
          <w:bCs/>
          <w:sz w:val="24"/>
          <w:szCs w:val="24"/>
          <w:lang w:val="uk-UA"/>
        </w:rPr>
        <w:t>ідготовка</w:t>
      </w:r>
      <w:r w:rsidR="002273F3" w:rsidRPr="00F07760">
        <w:rPr>
          <w:rFonts w:asciiTheme="minorHAnsi" w:hAnsiTheme="minorHAnsi" w:cstheme="minorHAnsi"/>
          <w:bCs/>
          <w:sz w:val="24"/>
          <w:szCs w:val="24"/>
          <w:lang w:val="uk-UA"/>
        </w:rPr>
        <w:t xml:space="preserve"> </w:t>
      </w:r>
      <w:r w:rsidR="007E7F31" w:rsidRPr="00F07760">
        <w:rPr>
          <w:rFonts w:asciiTheme="minorHAnsi" w:hAnsiTheme="minorHAnsi" w:cstheme="minorHAnsi"/>
          <w:bCs/>
          <w:sz w:val="24"/>
          <w:szCs w:val="24"/>
          <w:lang w:val="uk-UA"/>
        </w:rPr>
        <w:t xml:space="preserve">комплексного </w:t>
      </w:r>
      <w:r w:rsidR="002273F3" w:rsidRPr="00F07760">
        <w:rPr>
          <w:rFonts w:asciiTheme="minorHAnsi" w:hAnsiTheme="minorHAnsi" w:cstheme="minorHAnsi"/>
          <w:bCs/>
          <w:sz w:val="24"/>
          <w:szCs w:val="24"/>
          <w:lang w:val="uk-UA"/>
        </w:rPr>
        <w:t>звіту</w:t>
      </w:r>
      <w:r w:rsidR="007E7F31" w:rsidRPr="00F07760">
        <w:rPr>
          <w:rFonts w:asciiTheme="minorHAnsi" w:hAnsiTheme="minorHAnsi" w:cstheme="minorHAnsi"/>
          <w:bCs/>
          <w:sz w:val="24"/>
          <w:szCs w:val="24"/>
          <w:lang w:val="uk-UA"/>
        </w:rPr>
        <w:t xml:space="preserve"> </w:t>
      </w:r>
      <w:r w:rsidR="002273F3" w:rsidRPr="00F07760">
        <w:rPr>
          <w:rFonts w:asciiTheme="minorHAnsi" w:hAnsiTheme="minorHAnsi" w:cstheme="minorHAnsi"/>
          <w:bCs/>
          <w:sz w:val="24"/>
          <w:szCs w:val="24"/>
          <w:lang w:val="uk-UA"/>
        </w:rPr>
        <w:t>за результатами проведеного візиту</w:t>
      </w:r>
      <w:r w:rsidR="00BF19E3" w:rsidRPr="00F07760">
        <w:rPr>
          <w:rFonts w:asciiTheme="minorHAnsi" w:hAnsiTheme="minorHAnsi" w:cstheme="minorHAnsi"/>
          <w:bCs/>
          <w:sz w:val="24"/>
          <w:szCs w:val="24"/>
          <w:lang w:val="uk-UA"/>
        </w:rPr>
        <w:t xml:space="preserve"> </w:t>
      </w:r>
      <w:r w:rsidR="001245C8">
        <w:rPr>
          <w:rFonts w:asciiTheme="minorHAnsi" w:hAnsiTheme="minorHAnsi" w:cstheme="minorHAnsi"/>
          <w:bCs/>
          <w:sz w:val="24"/>
          <w:szCs w:val="24"/>
          <w:lang w:val="uk-UA"/>
        </w:rPr>
        <w:t xml:space="preserve">технічної допомоги </w:t>
      </w:r>
      <w:r w:rsidR="00BF19E3" w:rsidRPr="00F07760">
        <w:rPr>
          <w:rFonts w:asciiTheme="minorHAnsi" w:hAnsiTheme="minorHAnsi" w:cstheme="minorHAnsi"/>
          <w:sz w:val="24"/>
          <w:szCs w:val="24"/>
          <w:lang w:val="uk-UA"/>
        </w:rPr>
        <w:t xml:space="preserve">відповідно до форми, визначеної </w:t>
      </w:r>
      <w:r w:rsidR="00863007" w:rsidRPr="00F07760">
        <w:rPr>
          <w:rFonts w:asciiTheme="minorHAnsi" w:hAnsiTheme="minorHAnsi" w:cstheme="minorHAnsi"/>
          <w:sz w:val="24"/>
          <w:szCs w:val="24"/>
          <w:lang w:val="uk-UA"/>
        </w:rPr>
        <w:t>Центром</w:t>
      </w:r>
      <w:r w:rsidR="00BF19E3" w:rsidRPr="00F07760">
        <w:rPr>
          <w:rFonts w:asciiTheme="minorHAnsi" w:hAnsiTheme="minorHAnsi" w:cstheme="minorHAnsi"/>
          <w:sz w:val="24"/>
          <w:szCs w:val="24"/>
          <w:lang w:val="uk-UA"/>
        </w:rPr>
        <w:t>.</w:t>
      </w:r>
    </w:p>
    <w:p w14:paraId="1AAAA9CC" w14:textId="77777777" w:rsidR="00CD3306" w:rsidRDefault="00E77A4F" w:rsidP="00F07760">
      <w:pPr>
        <w:jc w:val="both"/>
        <w:rPr>
          <w:rFonts w:asciiTheme="minorHAnsi" w:hAnsiTheme="minorHAnsi" w:cstheme="minorHAnsi"/>
          <w:b/>
          <w:bCs/>
          <w:lang w:val="uk-UA"/>
        </w:rPr>
      </w:pPr>
      <w:r w:rsidRPr="00F07760">
        <w:rPr>
          <w:rFonts w:asciiTheme="minorHAnsi" w:hAnsiTheme="minorHAnsi" w:cstheme="minorHAnsi"/>
          <w:b/>
          <w:bCs/>
          <w:lang w:val="uk-UA"/>
        </w:rPr>
        <w:t>Вимоги до професійної компетентності:</w:t>
      </w:r>
    </w:p>
    <w:p w14:paraId="2040BE98" w14:textId="77777777" w:rsidR="00F07760" w:rsidRPr="00F07760" w:rsidRDefault="00F07760" w:rsidP="00F07760">
      <w:pPr>
        <w:jc w:val="both"/>
        <w:rPr>
          <w:rFonts w:asciiTheme="minorHAnsi" w:hAnsiTheme="minorHAnsi" w:cstheme="minorHAnsi"/>
          <w:b/>
          <w:bCs/>
          <w:lang w:val="uk-UA"/>
        </w:rPr>
      </w:pPr>
    </w:p>
    <w:p w14:paraId="650621B5" w14:textId="3E14FB6D" w:rsidR="00BB7BE6" w:rsidRPr="00BB7BE6" w:rsidRDefault="00372612" w:rsidP="00A51AE3">
      <w:pPr>
        <w:pStyle w:val="a3"/>
        <w:numPr>
          <w:ilvl w:val="0"/>
          <w:numId w:val="7"/>
        </w:numPr>
        <w:jc w:val="both"/>
        <w:rPr>
          <w:rFonts w:asciiTheme="minorHAnsi" w:hAnsiTheme="minorHAnsi" w:cstheme="minorHAnsi"/>
          <w:bCs/>
          <w:sz w:val="24"/>
          <w:szCs w:val="24"/>
          <w:lang w:val="uk-UA"/>
        </w:rPr>
      </w:pPr>
      <w:r>
        <w:rPr>
          <w:rFonts w:asciiTheme="minorHAnsi" w:hAnsiTheme="minorHAnsi" w:cstheme="minorHAnsi"/>
          <w:bCs/>
          <w:sz w:val="24"/>
          <w:szCs w:val="24"/>
          <w:lang w:val="uk-UA"/>
        </w:rPr>
        <w:t>О</w:t>
      </w:r>
      <w:r w:rsidR="00BB7BE6" w:rsidRPr="00BB7BE6">
        <w:rPr>
          <w:rFonts w:asciiTheme="minorHAnsi" w:hAnsiTheme="minorHAnsi" w:cstheme="minorHAnsi"/>
          <w:bCs/>
          <w:sz w:val="24"/>
          <w:szCs w:val="24"/>
          <w:lang w:val="uk-UA"/>
        </w:rPr>
        <w:t>світа в галузі знань «Охорона здоров’я</w:t>
      </w:r>
      <w:r w:rsidR="008C026F">
        <w:rPr>
          <w:rFonts w:asciiTheme="minorHAnsi" w:hAnsiTheme="minorHAnsi" w:cstheme="minorHAnsi"/>
          <w:bCs/>
          <w:sz w:val="24"/>
          <w:szCs w:val="24"/>
          <w:lang w:val="uk-UA"/>
        </w:rPr>
        <w:t xml:space="preserve"> та соціальне забезпечення»</w:t>
      </w:r>
      <w:r w:rsidR="00A51AE3">
        <w:rPr>
          <w:rFonts w:asciiTheme="minorHAnsi" w:hAnsiTheme="minorHAnsi" w:cstheme="minorHAnsi"/>
          <w:bCs/>
          <w:sz w:val="24"/>
          <w:szCs w:val="24"/>
          <w:lang w:val="uk-UA"/>
        </w:rPr>
        <w:t xml:space="preserve"> та суміжні </w:t>
      </w:r>
      <w:r w:rsidR="008C026F">
        <w:rPr>
          <w:rFonts w:asciiTheme="minorHAnsi" w:hAnsiTheme="minorHAnsi" w:cstheme="minorHAnsi"/>
          <w:bCs/>
          <w:sz w:val="24"/>
          <w:szCs w:val="24"/>
          <w:lang w:val="uk-UA"/>
        </w:rPr>
        <w:t>галузі знань</w:t>
      </w:r>
      <w:r w:rsidR="00A51AE3">
        <w:rPr>
          <w:rFonts w:asciiTheme="minorHAnsi" w:hAnsiTheme="minorHAnsi" w:cstheme="minorHAnsi"/>
          <w:bCs/>
          <w:sz w:val="24"/>
          <w:szCs w:val="24"/>
          <w:lang w:val="uk-UA"/>
        </w:rPr>
        <w:t>.</w:t>
      </w:r>
    </w:p>
    <w:p w14:paraId="1DE5AB75" w14:textId="1DD0695F" w:rsidR="000B5DDD" w:rsidRPr="007D52B1" w:rsidRDefault="00BF19E3" w:rsidP="00EA1641">
      <w:pPr>
        <w:pStyle w:val="a3"/>
        <w:numPr>
          <w:ilvl w:val="0"/>
          <w:numId w:val="7"/>
        </w:numPr>
        <w:jc w:val="both"/>
        <w:rPr>
          <w:rFonts w:asciiTheme="minorHAnsi" w:hAnsiTheme="minorHAnsi" w:cstheme="minorHAnsi"/>
          <w:bCs/>
          <w:sz w:val="24"/>
          <w:szCs w:val="24"/>
          <w:lang w:val="uk-UA"/>
        </w:rPr>
      </w:pPr>
      <w:r w:rsidRPr="00F07760">
        <w:rPr>
          <w:rFonts w:asciiTheme="minorHAnsi" w:hAnsiTheme="minorHAnsi" w:cstheme="minorHAnsi"/>
          <w:sz w:val="24"/>
          <w:szCs w:val="24"/>
          <w:lang w:val="uk-UA"/>
        </w:rPr>
        <w:t xml:space="preserve">Досвід роботи </w:t>
      </w:r>
      <w:r w:rsidR="00654EA6">
        <w:rPr>
          <w:rFonts w:asciiTheme="minorHAnsi" w:hAnsiTheme="minorHAnsi" w:cstheme="minorHAnsi"/>
          <w:sz w:val="24"/>
          <w:szCs w:val="24"/>
          <w:lang w:val="uk-UA"/>
        </w:rPr>
        <w:t xml:space="preserve">у </w:t>
      </w:r>
      <w:r w:rsidR="00C80300" w:rsidRPr="007D52B1">
        <w:rPr>
          <w:rFonts w:asciiTheme="minorHAnsi" w:hAnsiTheme="minorHAnsi" w:cstheme="minorHAnsi"/>
          <w:sz w:val="24"/>
          <w:szCs w:val="24"/>
          <w:lang w:val="uk-UA"/>
        </w:rPr>
        <w:t xml:space="preserve">закладах охорони здоров’я в системі </w:t>
      </w:r>
      <w:r w:rsidR="000C4507" w:rsidRPr="007D52B1">
        <w:rPr>
          <w:rFonts w:asciiTheme="minorHAnsi" w:hAnsiTheme="minorHAnsi" w:cstheme="minorHAnsi"/>
          <w:sz w:val="24"/>
          <w:szCs w:val="24"/>
          <w:lang w:val="uk-UA"/>
        </w:rPr>
        <w:t>Міністерства оборони України</w:t>
      </w:r>
      <w:r w:rsidR="00282F30" w:rsidRPr="007D52B1">
        <w:rPr>
          <w:rFonts w:asciiTheme="minorHAnsi" w:hAnsiTheme="minorHAnsi" w:cstheme="minorHAnsi"/>
          <w:sz w:val="24"/>
          <w:szCs w:val="24"/>
          <w:lang w:val="uk-UA"/>
        </w:rPr>
        <w:t xml:space="preserve"> в сфері профілактики, епідеміологічного нагляду, діагностики та лікування туберкульозу</w:t>
      </w:r>
      <w:r w:rsidRPr="007D52B1">
        <w:rPr>
          <w:rFonts w:asciiTheme="minorHAnsi" w:hAnsiTheme="minorHAnsi" w:cstheme="minorHAnsi"/>
          <w:sz w:val="24"/>
          <w:szCs w:val="24"/>
          <w:lang w:val="uk-UA"/>
        </w:rPr>
        <w:t>.</w:t>
      </w:r>
    </w:p>
    <w:p w14:paraId="0EEF66AC" w14:textId="2F5C4859" w:rsidR="000B5DDD" w:rsidRPr="00F07760" w:rsidRDefault="000B5DDD" w:rsidP="008F6987">
      <w:pPr>
        <w:pStyle w:val="a3"/>
        <w:numPr>
          <w:ilvl w:val="0"/>
          <w:numId w:val="7"/>
        </w:numPr>
        <w:jc w:val="both"/>
        <w:rPr>
          <w:rFonts w:asciiTheme="minorHAnsi" w:hAnsiTheme="minorHAnsi" w:cstheme="minorHAnsi"/>
          <w:bCs/>
          <w:sz w:val="24"/>
          <w:szCs w:val="24"/>
          <w:lang w:val="uk-UA"/>
        </w:rPr>
      </w:pPr>
      <w:r w:rsidRPr="007D52B1">
        <w:rPr>
          <w:rFonts w:asciiTheme="minorHAnsi" w:hAnsiTheme="minorHAnsi" w:cstheme="minorHAnsi"/>
          <w:bCs/>
          <w:sz w:val="24"/>
          <w:szCs w:val="24"/>
          <w:lang w:val="uk-UA"/>
        </w:rPr>
        <w:t>Знання національн</w:t>
      </w:r>
      <w:r w:rsidR="00BB7BE6" w:rsidRPr="007D52B1">
        <w:rPr>
          <w:rFonts w:asciiTheme="minorHAnsi" w:hAnsiTheme="minorHAnsi" w:cstheme="minorHAnsi"/>
          <w:bCs/>
          <w:sz w:val="24"/>
          <w:szCs w:val="24"/>
          <w:lang w:val="uk-UA"/>
        </w:rPr>
        <w:t>ої</w:t>
      </w:r>
      <w:r w:rsidRPr="007D52B1">
        <w:rPr>
          <w:rFonts w:asciiTheme="minorHAnsi" w:hAnsiTheme="minorHAnsi" w:cstheme="minorHAnsi"/>
          <w:bCs/>
          <w:sz w:val="24"/>
          <w:szCs w:val="24"/>
          <w:lang w:val="uk-UA"/>
        </w:rPr>
        <w:t xml:space="preserve"> </w:t>
      </w:r>
      <w:r w:rsidR="00BB7BE6" w:rsidRPr="007D52B1">
        <w:rPr>
          <w:rFonts w:asciiTheme="minorHAnsi" w:hAnsiTheme="minorHAnsi" w:cstheme="minorHAnsi"/>
          <w:bCs/>
          <w:sz w:val="24"/>
          <w:szCs w:val="24"/>
          <w:lang w:val="uk-UA"/>
        </w:rPr>
        <w:t>нормативно-правової бази</w:t>
      </w:r>
      <w:r w:rsidRPr="007D52B1">
        <w:rPr>
          <w:rFonts w:asciiTheme="minorHAnsi" w:hAnsiTheme="minorHAnsi" w:cstheme="minorHAnsi"/>
          <w:bCs/>
          <w:sz w:val="24"/>
          <w:szCs w:val="24"/>
          <w:lang w:val="uk-UA"/>
        </w:rPr>
        <w:t xml:space="preserve"> </w:t>
      </w:r>
      <w:r w:rsidR="00EB1AA2" w:rsidRPr="007D52B1">
        <w:rPr>
          <w:rFonts w:asciiTheme="minorHAnsi" w:hAnsiTheme="minorHAnsi" w:cstheme="minorHAnsi"/>
          <w:bCs/>
          <w:sz w:val="24"/>
          <w:szCs w:val="24"/>
          <w:lang w:val="uk-UA"/>
        </w:rPr>
        <w:t xml:space="preserve">та відомчих нормативно–правових актів Міністерства оборони України та Збройних Сил України </w:t>
      </w:r>
      <w:r w:rsidRPr="007D52B1">
        <w:rPr>
          <w:rFonts w:asciiTheme="minorHAnsi" w:hAnsiTheme="minorHAnsi" w:cstheme="minorHAnsi"/>
          <w:bCs/>
          <w:sz w:val="24"/>
          <w:szCs w:val="24"/>
          <w:lang w:val="uk-UA"/>
        </w:rPr>
        <w:t xml:space="preserve">з питань </w:t>
      </w:r>
      <w:r w:rsidR="008F6987" w:rsidRPr="007D52B1">
        <w:rPr>
          <w:rFonts w:asciiTheme="minorHAnsi" w:hAnsiTheme="minorHAnsi" w:cstheme="minorHAnsi"/>
          <w:bCs/>
          <w:sz w:val="24"/>
          <w:szCs w:val="24"/>
          <w:lang w:val="uk-UA"/>
        </w:rPr>
        <w:t xml:space="preserve">профілактики, </w:t>
      </w:r>
      <w:r w:rsidR="008F6987" w:rsidRPr="007D52B1">
        <w:rPr>
          <w:rFonts w:asciiTheme="minorHAnsi" w:hAnsiTheme="minorHAnsi" w:cstheme="minorHAnsi"/>
          <w:bCs/>
          <w:sz w:val="24"/>
          <w:szCs w:val="24"/>
          <w:lang w:val="uk-UA"/>
        </w:rPr>
        <w:lastRenderedPageBreak/>
        <w:t xml:space="preserve">епідеміологічного нагляду </w:t>
      </w:r>
      <w:r w:rsidR="008F6987" w:rsidRPr="008F6987">
        <w:rPr>
          <w:rFonts w:asciiTheme="minorHAnsi" w:hAnsiTheme="minorHAnsi" w:cstheme="minorHAnsi"/>
          <w:bCs/>
          <w:sz w:val="24"/>
          <w:szCs w:val="24"/>
          <w:lang w:val="uk-UA"/>
        </w:rPr>
        <w:t>за туберкульозом</w:t>
      </w:r>
      <w:r w:rsidR="008F6987">
        <w:rPr>
          <w:rFonts w:asciiTheme="minorHAnsi" w:hAnsiTheme="minorHAnsi" w:cstheme="minorHAnsi"/>
          <w:bCs/>
          <w:sz w:val="24"/>
          <w:szCs w:val="24"/>
          <w:lang w:val="uk-UA"/>
        </w:rPr>
        <w:t>,</w:t>
      </w:r>
      <w:r w:rsidR="008F6987" w:rsidRPr="008F6987">
        <w:rPr>
          <w:rFonts w:asciiTheme="minorHAnsi" w:hAnsiTheme="minorHAnsi" w:cstheme="minorHAnsi"/>
          <w:bCs/>
          <w:sz w:val="24"/>
          <w:szCs w:val="24"/>
          <w:lang w:val="uk-UA"/>
        </w:rPr>
        <w:t xml:space="preserve"> </w:t>
      </w:r>
      <w:r w:rsidR="002273F3" w:rsidRPr="00F07760">
        <w:rPr>
          <w:rFonts w:asciiTheme="minorHAnsi" w:hAnsiTheme="minorHAnsi" w:cstheme="minorHAnsi"/>
          <w:bCs/>
          <w:sz w:val="24"/>
          <w:szCs w:val="24"/>
          <w:lang w:val="uk-UA"/>
        </w:rPr>
        <w:t xml:space="preserve">виявлення, </w:t>
      </w:r>
      <w:r w:rsidRPr="00F07760">
        <w:rPr>
          <w:rFonts w:asciiTheme="minorHAnsi" w:hAnsiTheme="minorHAnsi" w:cstheme="minorHAnsi"/>
          <w:bCs/>
          <w:sz w:val="24"/>
          <w:szCs w:val="24"/>
          <w:lang w:val="uk-UA"/>
        </w:rPr>
        <w:t xml:space="preserve">діагностики </w:t>
      </w:r>
      <w:r w:rsidR="002273F3" w:rsidRPr="00F07760">
        <w:rPr>
          <w:rFonts w:asciiTheme="minorHAnsi" w:hAnsiTheme="minorHAnsi" w:cstheme="minorHAnsi"/>
          <w:bCs/>
          <w:sz w:val="24"/>
          <w:szCs w:val="24"/>
          <w:lang w:val="uk-UA"/>
        </w:rPr>
        <w:t>та лікування туберкульозу</w:t>
      </w:r>
      <w:r w:rsidR="00654EA6">
        <w:rPr>
          <w:rFonts w:asciiTheme="minorHAnsi" w:hAnsiTheme="minorHAnsi" w:cstheme="minorHAnsi"/>
          <w:bCs/>
          <w:sz w:val="24"/>
          <w:szCs w:val="24"/>
          <w:lang w:val="uk-UA"/>
        </w:rPr>
        <w:t>.</w:t>
      </w:r>
    </w:p>
    <w:p w14:paraId="411BD1E4" w14:textId="7D9F04F2" w:rsidR="009E794D" w:rsidRDefault="009E794D" w:rsidP="000C4507">
      <w:pPr>
        <w:jc w:val="both"/>
        <w:rPr>
          <w:rFonts w:asciiTheme="minorHAnsi" w:hAnsiTheme="minorHAnsi" w:cstheme="minorHAnsi"/>
          <w:lang w:val="uk-UA"/>
        </w:rPr>
      </w:pPr>
    </w:p>
    <w:p w14:paraId="588DA1B6" w14:textId="77777777" w:rsidR="000C4507" w:rsidRPr="00190C85" w:rsidRDefault="000C4507" w:rsidP="000C4507">
      <w:pPr>
        <w:jc w:val="both"/>
        <w:rPr>
          <w:rFonts w:asciiTheme="minorHAnsi" w:hAnsiTheme="minorHAnsi" w:cstheme="minorHAnsi"/>
          <w:lang w:val="uk-UA"/>
        </w:rPr>
      </w:pPr>
    </w:p>
    <w:p w14:paraId="634FFA22" w14:textId="77777777" w:rsidR="007925FB" w:rsidRPr="00190C85" w:rsidRDefault="00CD3306" w:rsidP="00EA1641">
      <w:pPr>
        <w:jc w:val="both"/>
        <w:rPr>
          <w:rFonts w:asciiTheme="minorHAnsi" w:hAnsiTheme="minorHAnsi" w:cstheme="minorHAnsi"/>
          <w:b/>
          <w:lang w:val="uk-UA"/>
        </w:rPr>
      </w:pPr>
      <w:r w:rsidRPr="00190C85">
        <w:rPr>
          <w:rFonts w:asciiTheme="minorHAnsi" w:hAnsiTheme="minorHAnsi" w:cstheme="minorHAnsi"/>
          <w:b/>
          <w:lang w:val="uk-UA"/>
        </w:rPr>
        <w:t xml:space="preserve">Резюме мають бути надіслані електронною поштою на електронну адресу: </w:t>
      </w:r>
      <w:hyperlink r:id="rId7" w:history="1">
        <w:r w:rsidR="007925FB" w:rsidRPr="00190C85">
          <w:rPr>
            <w:rStyle w:val="ad"/>
            <w:rFonts w:asciiTheme="minorHAnsi" w:hAnsiTheme="minorHAnsi" w:cstheme="minorHAnsi"/>
            <w:b/>
            <w:lang w:val="uk-UA"/>
          </w:rPr>
          <w:t>vacancies@phc.org.ua</w:t>
        </w:r>
      </w:hyperlink>
      <w:r w:rsidRPr="00190C85">
        <w:rPr>
          <w:rFonts w:asciiTheme="minorHAnsi" w:hAnsiTheme="minorHAnsi" w:cstheme="minorHAnsi"/>
          <w:b/>
          <w:lang w:val="uk-UA"/>
        </w:rPr>
        <w:t>.</w:t>
      </w:r>
    </w:p>
    <w:p w14:paraId="0E3BD02F" w14:textId="23FCE36B" w:rsidR="00CD3306" w:rsidRPr="00C736E5" w:rsidRDefault="00CD3306" w:rsidP="007925FB">
      <w:pPr>
        <w:spacing w:after="120"/>
        <w:jc w:val="both"/>
        <w:rPr>
          <w:rFonts w:asciiTheme="minorHAnsi" w:hAnsiTheme="minorHAnsi" w:cstheme="minorHAnsi"/>
          <w:b/>
          <w:lang w:val="uk-UA"/>
        </w:rPr>
      </w:pPr>
      <w:r w:rsidRPr="00190C85">
        <w:rPr>
          <w:rFonts w:asciiTheme="minorHAnsi" w:hAnsiTheme="minorHAnsi" w:cstheme="minorHAnsi"/>
          <w:lang w:val="uk-UA"/>
        </w:rPr>
        <w:t xml:space="preserve"> В темі листа, будь ласка, зазначте: </w:t>
      </w:r>
      <w:r w:rsidR="00C736E5" w:rsidRPr="00C736E5">
        <w:rPr>
          <w:rFonts w:asciiTheme="minorHAnsi" w:hAnsiTheme="minorHAnsi" w:cstheme="minorHAnsi"/>
          <w:b/>
          <w:lang w:val="uk-UA"/>
        </w:rPr>
        <w:t>«18-2026</w:t>
      </w:r>
      <w:r w:rsidR="00797E8B" w:rsidRPr="00C736E5">
        <w:rPr>
          <w:rFonts w:asciiTheme="minorHAnsi" w:hAnsiTheme="minorHAnsi" w:cstheme="minorHAnsi"/>
          <w:b/>
          <w:lang w:val="uk-UA"/>
        </w:rPr>
        <w:t xml:space="preserve"> </w:t>
      </w:r>
      <w:r w:rsidR="00C736E5">
        <w:rPr>
          <w:rFonts w:asciiTheme="minorHAnsi" w:eastAsiaTheme="minorHAnsi" w:hAnsiTheme="minorHAnsi" w:cstheme="minorHAnsi"/>
          <w:b/>
          <w:lang w:val="uk-UA" w:eastAsia="en-US"/>
        </w:rPr>
        <w:t>К</w:t>
      </w:r>
      <w:r w:rsidR="00627827" w:rsidRPr="00C736E5">
        <w:rPr>
          <w:rFonts w:asciiTheme="minorHAnsi" w:eastAsiaTheme="minorHAnsi" w:hAnsiTheme="minorHAnsi" w:cstheme="minorHAnsi"/>
          <w:b/>
          <w:lang w:val="uk-UA" w:eastAsia="en-US"/>
        </w:rPr>
        <w:t>онсультант для проведення візитів технічної допомоги</w:t>
      </w:r>
      <w:r w:rsidR="000A60E7" w:rsidRPr="00C736E5">
        <w:rPr>
          <w:rFonts w:asciiTheme="minorHAnsi" w:eastAsiaTheme="minorHAnsi" w:hAnsiTheme="minorHAnsi" w:cstheme="minorHAnsi"/>
          <w:b/>
          <w:lang w:eastAsia="en-US"/>
        </w:rPr>
        <w:t>.</w:t>
      </w:r>
      <w:r w:rsidR="00C736E5" w:rsidRPr="00C736E5">
        <w:rPr>
          <w:rFonts w:asciiTheme="minorHAnsi" w:eastAsiaTheme="minorHAnsi" w:hAnsiTheme="minorHAnsi" w:cstheme="minorHAnsi"/>
          <w:b/>
          <w:lang w:val="uk-UA" w:eastAsia="en-US"/>
        </w:rPr>
        <w:t>»</w:t>
      </w:r>
    </w:p>
    <w:p w14:paraId="27AE48C8" w14:textId="773F711A" w:rsidR="00CD3306" w:rsidRPr="00F07760" w:rsidRDefault="00CD3306" w:rsidP="00EA1641">
      <w:pPr>
        <w:jc w:val="both"/>
        <w:rPr>
          <w:rFonts w:asciiTheme="minorHAnsi" w:hAnsiTheme="minorHAnsi" w:cstheme="minorHAnsi"/>
          <w:lang w:val="uk-UA"/>
        </w:rPr>
      </w:pPr>
      <w:r w:rsidRPr="00190C85">
        <w:rPr>
          <w:rFonts w:asciiTheme="minorHAnsi" w:hAnsiTheme="minorHAnsi" w:cstheme="minorHAnsi"/>
          <w:b/>
          <w:lang w:val="uk-UA"/>
        </w:rPr>
        <w:t xml:space="preserve">Термін подання документів – </w:t>
      </w:r>
      <w:r w:rsidR="00031C96" w:rsidRPr="00190C85">
        <w:rPr>
          <w:rFonts w:asciiTheme="minorHAnsi" w:hAnsiTheme="minorHAnsi" w:cstheme="minorHAnsi"/>
          <w:b/>
          <w:lang w:val="uk-UA"/>
        </w:rPr>
        <w:t xml:space="preserve">до </w:t>
      </w:r>
      <w:r w:rsidR="008C026F">
        <w:rPr>
          <w:rFonts w:asciiTheme="minorHAnsi" w:hAnsiTheme="minorHAnsi" w:cstheme="minorHAnsi"/>
          <w:b/>
          <w:lang w:val="uk-UA"/>
        </w:rPr>
        <w:t>15</w:t>
      </w:r>
      <w:r w:rsidR="007D52B1">
        <w:rPr>
          <w:rFonts w:asciiTheme="minorHAnsi" w:hAnsiTheme="minorHAnsi" w:cstheme="minorHAnsi"/>
          <w:b/>
          <w:lang w:val="uk-UA"/>
        </w:rPr>
        <w:t xml:space="preserve"> </w:t>
      </w:r>
      <w:r w:rsidR="008C026F">
        <w:rPr>
          <w:rFonts w:asciiTheme="minorHAnsi" w:hAnsiTheme="minorHAnsi" w:cstheme="minorHAnsi"/>
          <w:b/>
          <w:lang w:val="uk-UA"/>
        </w:rPr>
        <w:t>січня</w:t>
      </w:r>
      <w:r w:rsidR="00031C96" w:rsidRPr="00190C85">
        <w:rPr>
          <w:rFonts w:asciiTheme="minorHAnsi" w:hAnsiTheme="minorHAnsi" w:cstheme="minorHAnsi"/>
          <w:b/>
          <w:lang w:val="uk-UA"/>
        </w:rPr>
        <w:t xml:space="preserve"> 20</w:t>
      </w:r>
      <w:r w:rsidR="00ED449E" w:rsidRPr="00190C85">
        <w:rPr>
          <w:rFonts w:asciiTheme="minorHAnsi" w:hAnsiTheme="minorHAnsi" w:cstheme="minorHAnsi"/>
          <w:b/>
          <w:lang w:val="uk-UA"/>
        </w:rPr>
        <w:t>2</w:t>
      </w:r>
      <w:r w:rsidR="008C026F">
        <w:rPr>
          <w:rFonts w:asciiTheme="minorHAnsi" w:hAnsiTheme="minorHAnsi" w:cstheme="minorHAnsi"/>
          <w:b/>
          <w:lang w:val="uk-UA"/>
        </w:rPr>
        <w:t>6</w:t>
      </w:r>
      <w:r w:rsidRPr="00F07760">
        <w:rPr>
          <w:rFonts w:asciiTheme="minorHAnsi" w:hAnsiTheme="minorHAnsi" w:cstheme="minorHAnsi"/>
          <w:b/>
          <w:lang w:val="uk-UA"/>
        </w:rPr>
        <w:t xml:space="preserve"> року,</w:t>
      </w:r>
      <w:r w:rsidRPr="00F07760">
        <w:rPr>
          <w:rFonts w:asciiTheme="minorHAnsi" w:hAnsiTheme="minorHAnsi" w:cstheme="minorHAnsi"/>
          <w:lang w:val="uk-UA"/>
        </w:rPr>
        <w:t xml:space="preserve"> реєстрація документів </w:t>
      </w:r>
      <w:r w:rsidRPr="00F07760">
        <w:rPr>
          <w:rFonts w:asciiTheme="minorHAnsi" w:hAnsiTheme="minorHAnsi" w:cstheme="minorHAnsi"/>
          <w:lang w:val="uk-UA"/>
        </w:rPr>
        <w:br/>
        <w:t>завершується о 18:00.</w:t>
      </w:r>
    </w:p>
    <w:p w14:paraId="642AF2DA" w14:textId="77777777" w:rsidR="00CD3306" w:rsidRPr="00F07760" w:rsidRDefault="00CD3306" w:rsidP="00EA1641">
      <w:pPr>
        <w:jc w:val="both"/>
        <w:rPr>
          <w:rFonts w:asciiTheme="minorHAnsi" w:hAnsiTheme="minorHAnsi" w:cstheme="minorHAnsi"/>
          <w:lang w:val="uk-UA"/>
        </w:rPr>
      </w:pPr>
    </w:p>
    <w:p w14:paraId="5EB37900" w14:textId="77777777" w:rsidR="00CD3306" w:rsidRPr="00F07760" w:rsidRDefault="00CD3306" w:rsidP="00EA1641">
      <w:pPr>
        <w:jc w:val="both"/>
        <w:rPr>
          <w:rFonts w:asciiTheme="minorHAnsi" w:hAnsiTheme="minorHAnsi" w:cstheme="minorHAnsi"/>
          <w:lang w:val="uk-UA"/>
        </w:rPr>
      </w:pPr>
      <w:r w:rsidRPr="00F07760">
        <w:rPr>
          <w:rFonts w:asciiTheme="minorHAnsi" w:hAnsiTheme="minorHAnsi" w:cstheme="minorHAnsi"/>
          <w:lang w:val="uk-UA"/>
        </w:rPr>
        <w:t>За результатами відбору резюме успішні кандидати будуть запрошені до участі у співбесіді. У зв’язку з великою кількістю заявок, ми будемо контактувати лише з кандидатами, запрошеними на співбесіду. Умови завдання та контракту можуть бути докладніше обговорені під час співбесіди.</w:t>
      </w:r>
    </w:p>
    <w:p w14:paraId="2635CCBE" w14:textId="77777777" w:rsidR="00EF03AD" w:rsidRPr="00F07760" w:rsidRDefault="00EF03AD" w:rsidP="00EA1641">
      <w:pPr>
        <w:jc w:val="both"/>
        <w:rPr>
          <w:rFonts w:asciiTheme="minorHAnsi" w:hAnsiTheme="minorHAnsi" w:cstheme="minorHAnsi"/>
          <w:lang w:val="uk-UA"/>
        </w:rPr>
      </w:pPr>
    </w:p>
    <w:p w14:paraId="78FC6365" w14:textId="77777777" w:rsidR="00DF3663" w:rsidRPr="00F07760" w:rsidRDefault="00CD3306" w:rsidP="00EA1641">
      <w:pPr>
        <w:jc w:val="both"/>
        <w:rPr>
          <w:rFonts w:asciiTheme="minorHAnsi" w:hAnsiTheme="minorHAnsi" w:cstheme="minorHAnsi"/>
          <w:lang w:val="uk-UA"/>
        </w:rPr>
      </w:pPr>
      <w:r w:rsidRPr="00F07760">
        <w:rPr>
          <w:rFonts w:asciiTheme="minorHAnsi" w:hAnsiTheme="minorHAnsi" w:cstheme="minorHAnsi"/>
          <w:lang w:val="uk-UA"/>
        </w:rPr>
        <w:t>Державна установа «Центр громадського здоров’я Міністерства охорони здоров’я України»  залишає за собою право повторно розмістити оголошення про вакансію, скасувати конкурс на заміщення вакансії, запропонувати посаду зі зміненими обов’язками чи з іншою тривалістю контракту</w:t>
      </w:r>
      <w:r w:rsidR="00EF03AD" w:rsidRPr="00F07760">
        <w:rPr>
          <w:rFonts w:asciiTheme="minorHAnsi" w:hAnsiTheme="minorHAnsi" w:cstheme="minorHAnsi"/>
          <w:lang w:val="uk-UA"/>
        </w:rPr>
        <w:t>.</w:t>
      </w:r>
    </w:p>
    <w:p w14:paraId="057E19BF" w14:textId="77777777" w:rsidR="002B7DEC" w:rsidRPr="00F07760" w:rsidRDefault="002B7DEC" w:rsidP="00EA1641">
      <w:pPr>
        <w:jc w:val="both"/>
        <w:rPr>
          <w:rFonts w:asciiTheme="minorHAnsi" w:hAnsiTheme="minorHAnsi" w:cstheme="minorHAnsi"/>
          <w:lang w:val="uk-UA"/>
        </w:rPr>
      </w:pPr>
    </w:p>
    <w:p w14:paraId="51AE7832" w14:textId="77777777" w:rsidR="002B7DEC" w:rsidRPr="00F07760" w:rsidRDefault="002B7DEC" w:rsidP="00EA1641">
      <w:pPr>
        <w:jc w:val="both"/>
        <w:rPr>
          <w:rFonts w:asciiTheme="minorHAnsi" w:hAnsiTheme="minorHAnsi" w:cstheme="minorHAnsi"/>
          <w:lang w:val="uk-UA"/>
        </w:rPr>
      </w:pPr>
    </w:p>
    <w:sectPr w:rsidR="002B7DEC" w:rsidRPr="00F07760" w:rsidSect="00CD3306">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IBM Plex Serif">
    <w:altName w:val="Cambria"/>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F14378"/>
    <w:multiLevelType w:val="multilevel"/>
    <w:tmpl w:val="40B4B1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0D19C8"/>
    <w:multiLevelType w:val="hybridMultilevel"/>
    <w:tmpl w:val="13B4305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3C665A09"/>
    <w:multiLevelType w:val="hybridMultilevel"/>
    <w:tmpl w:val="B512F0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45AE62ED"/>
    <w:multiLevelType w:val="multilevel"/>
    <w:tmpl w:val="D3282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1AC7E00"/>
    <w:multiLevelType w:val="multilevel"/>
    <w:tmpl w:val="73B0B3DA"/>
    <w:lvl w:ilvl="0">
      <w:start w:val="1"/>
      <w:numFmt w:val="bullet"/>
      <w:lvlText w:val=""/>
      <w:lvlJc w:val="left"/>
      <w:pPr>
        <w:tabs>
          <w:tab w:val="num" w:pos="360"/>
        </w:tabs>
        <w:ind w:left="360" w:hanging="360"/>
      </w:pPr>
      <w:rPr>
        <w:rFonts w:ascii="Symbol" w:hAnsi="Symbol" w:hint="default"/>
        <w:sz w:val="20"/>
      </w:rPr>
    </w:lvl>
    <w:lvl w:ilvl="1">
      <w:start w:val="2"/>
      <w:numFmt w:val="decimal"/>
      <w:lvlText w:val="%2."/>
      <w:lvlJc w:val="left"/>
      <w:pPr>
        <w:ind w:left="1080" w:hanging="360"/>
      </w:pPr>
      <w:rPr>
        <w:rFonts w:hint="default"/>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 w15:restartNumberingAfterBreak="0">
    <w:nsid w:val="529D265E"/>
    <w:multiLevelType w:val="hybridMultilevel"/>
    <w:tmpl w:val="C2B4E55C"/>
    <w:lvl w:ilvl="0" w:tplc="04190001">
      <w:start w:val="1"/>
      <w:numFmt w:val="bullet"/>
      <w:lvlText w:val=""/>
      <w:lvlJc w:val="left"/>
      <w:pPr>
        <w:ind w:left="720" w:hanging="360"/>
      </w:pPr>
      <w:rPr>
        <w:rFonts w:ascii="Symbol" w:hAnsi="Symbol" w:hint="default"/>
      </w:rPr>
    </w:lvl>
    <w:lvl w:ilvl="1" w:tplc="A3F8FDE4">
      <w:numFmt w:val="bullet"/>
      <w:lvlText w:val="-"/>
      <w:lvlJc w:val="left"/>
      <w:pPr>
        <w:ind w:left="1440" w:hanging="360"/>
      </w:pPr>
      <w:rPr>
        <w:rFonts w:ascii="Calibri" w:eastAsia="Times New Roman" w:hAnsi="Calibri" w:cs="Calibri"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5E7C7B5A"/>
    <w:multiLevelType w:val="multilevel"/>
    <w:tmpl w:val="E5BE3B0C"/>
    <w:lvl w:ilvl="0">
      <w:start w:val="1"/>
      <w:numFmt w:val="decimal"/>
      <w:lvlText w:val="%1."/>
      <w:lvlJc w:val="left"/>
      <w:pPr>
        <w:tabs>
          <w:tab w:val="num" w:pos="720"/>
        </w:tabs>
        <w:ind w:left="720" w:hanging="360"/>
      </w:pPr>
      <w:rPr>
        <w:rFonts w:cs="Times New Roman" w:hint="default"/>
        <w:b w:val="0"/>
        <w:sz w:val="28"/>
        <w:szCs w:val="2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A090DA6"/>
    <w:multiLevelType w:val="multilevel"/>
    <w:tmpl w:val="756E7CB6"/>
    <w:lvl w:ilvl="0">
      <w:start w:val="1"/>
      <w:numFmt w:val="decimal"/>
      <w:lvlText w:val="%1."/>
      <w:lvlJc w:val="left"/>
      <w:pPr>
        <w:tabs>
          <w:tab w:val="num" w:pos="720"/>
        </w:tabs>
        <w:ind w:left="720" w:hanging="360"/>
      </w:pPr>
      <w:rPr>
        <w:rFonts w:hint="default"/>
        <w:sz w:val="28"/>
        <w:szCs w:val="2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BDD0E26"/>
    <w:multiLevelType w:val="hybridMultilevel"/>
    <w:tmpl w:val="E65619FE"/>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7"/>
  </w:num>
  <w:num w:numId="2">
    <w:abstractNumId w:val="4"/>
  </w:num>
  <w:num w:numId="3">
    <w:abstractNumId w:val="0"/>
  </w:num>
  <w:num w:numId="4">
    <w:abstractNumId w:val="3"/>
  </w:num>
  <w:num w:numId="5">
    <w:abstractNumId w:val="6"/>
  </w:num>
  <w:num w:numId="6">
    <w:abstractNumId w:val="1"/>
  </w:num>
  <w:num w:numId="7">
    <w:abstractNumId w:val="2"/>
  </w:num>
  <w:num w:numId="8">
    <w:abstractNumId w:val="5"/>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5D44"/>
    <w:rsid w:val="00005A1B"/>
    <w:rsid w:val="000076D3"/>
    <w:rsid w:val="00031C96"/>
    <w:rsid w:val="00032D8B"/>
    <w:rsid w:val="000339FB"/>
    <w:rsid w:val="00044F58"/>
    <w:rsid w:val="0004661A"/>
    <w:rsid w:val="00070A9A"/>
    <w:rsid w:val="0007351A"/>
    <w:rsid w:val="000A081B"/>
    <w:rsid w:val="000A60E7"/>
    <w:rsid w:val="000B5DDD"/>
    <w:rsid w:val="000C3685"/>
    <w:rsid w:val="000C4507"/>
    <w:rsid w:val="000D7FB4"/>
    <w:rsid w:val="000F2CF3"/>
    <w:rsid w:val="001245C8"/>
    <w:rsid w:val="0014234D"/>
    <w:rsid w:val="00146B16"/>
    <w:rsid w:val="001471A0"/>
    <w:rsid w:val="00151D28"/>
    <w:rsid w:val="001545C8"/>
    <w:rsid w:val="00155BEA"/>
    <w:rsid w:val="00163EA1"/>
    <w:rsid w:val="00165940"/>
    <w:rsid w:val="00186782"/>
    <w:rsid w:val="00190C85"/>
    <w:rsid w:val="001951FC"/>
    <w:rsid w:val="001A79B6"/>
    <w:rsid w:val="001B744D"/>
    <w:rsid w:val="001C68B8"/>
    <w:rsid w:val="00201820"/>
    <w:rsid w:val="00201EED"/>
    <w:rsid w:val="00205F5E"/>
    <w:rsid w:val="002273F3"/>
    <w:rsid w:val="00260F9E"/>
    <w:rsid w:val="002618C5"/>
    <w:rsid w:val="002626B3"/>
    <w:rsid w:val="00282F30"/>
    <w:rsid w:val="0028543C"/>
    <w:rsid w:val="002916AB"/>
    <w:rsid w:val="00294277"/>
    <w:rsid w:val="002B0A04"/>
    <w:rsid w:val="002B7DEC"/>
    <w:rsid w:val="002E26D4"/>
    <w:rsid w:val="002E702A"/>
    <w:rsid w:val="0033608E"/>
    <w:rsid w:val="00372612"/>
    <w:rsid w:val="0037507B"/>
    <w:rsid w:val="0037760D"/>
    <w:rsid w:val="00385ADF"/>
    <w:rsid w:val="00391DB5"/>
    <w:rsid w:val="00393265"/>
    <w:rsid w:val="003A6661"/>
    <w:rsid w:val="003D2794"/>
    <w:rsid w:val="003E033B"/>
    <w:rsid w:val="003E0E1F"/>
    <w:rsid w:val="003E5752"/>
    <w:rsid w:val="003F0C80"/>
    <w:rsid w:val="003F1C74"/>
    <w:rsid w:val="003F2E7C"/>
    <w:rsid w:val="00401AB7"/>
    <w:rsid w:val="00401BDF"/>
    <w:rsid w:val="0043191C"/>
    <w:rsid w:val="0045499D"/>
    <w:rsid w:val="00466C0E"/>
    <w:rsid w:val="00490CAD"/>
    <w:rsid w:val="004A01B4"/>
    <w:rsid w:val="004C09DC"/>
    <w:rsid w:val="004C5EC1"/>
    <w:rsid w:val="004C64F9"/>
    <w:rsid w:val="004F79D2"/>
    <w:rsid w:val="005057F6"/>
    <w:rsid w:val="005107C5"/>
    <w:rsid w:val="00546C9B"/>
    <w:rsid w:val="00550A0E"/>
    <w:rsid w:val="00565075"/>
    <w:rsid w:val="005846B5"/>
    <w:rsid w:val="005A0ECF"/>
    <w:rsid w:val="005D0560"/>
    <w:rsid w:val="005D5269"/>
    <w:rsid w:val="005E1AEC"/>
    <w:rsid w:val="00604ABA"/>
    <w:rsid w:val="00627827"/>
    <w:rsid w:val="006456BB"/>
    <w:rsid w:val="006540B5"/>
    <w:rsid w:val="00654EA6"/>
    <w:rsid w:val="006578EE"/>
    <w:rsid w:val="006A0240"/>
    <w:rsid w:val="006A1712"/>
    <w:rsid w:val="006B4502"/>
    <w:rsid w:val="006C6678"/>
    <w:rsid w:val="006E257D"/>
    <w:rsid w:val="00702669"/>
    <w:rsid w:val="00714A87"/>
    <w:rsid w:val="007316EA"/>
    <w:rsid w:val="00750AF2"/>
    <w:rsid w:val="0075413D"/>
    <w:rsid w:val="00771E64"/>
    <w:rsid w:val="00772569"/>
    <w:rsid w:val="00776231"/>
    <w:rsid w:val="007925FB"/>
    <w:rsid w:val="00797E8B"/>
    <w:rsid w:val="007B5D77"/>
    <w:rsid w:val="007D4195"/>
    <w:rsid w:val="007D52B1"/>
    <w:rsid w:val="007E7F31"/>
    <w:rsid w:val="007F7E9E"/>
    <w:rsid w:val="00830FE6"/>
    <w:rsid w:val="008435DC"/>
    <w:rsid w:val="0085442B"/>
    <w:rsid w:val="00861BDD"/>
    <w:rsid w:val="00863007"/>
    <w:rsid w:val="00863F80"/>
    <w:rsid w:val="008677B3"/>
    <w:rsid w:val="008813BC"/>
    <w:rsid w:val="00882F55"/>
    <w:rsid w:val="00896E6B"/>
    <w:rsid w:val="008A7464"/>
    <w:rsid w:val="008C026F"/>
    <w:rsid w:val="008C03A4"/>
    <w:rsid w:val="008C6DD9"/>
    <w:rsid w:val="008E1B8B"/>
    <w:rsid w:val="008E3EF8"/>
    <w:rsid w:val="008F6987"/>
    <w:rsid w:val="009247FB"/>
    <w:rsid w:val="0094591F"/>
    <w:rsid w:val="00952C09"/>
    <w:rsid w:val="00957B89"/>
    <w:rsid w:val="0097799C"/>
    <w:rsid w:val="00994FD5"/>
    <w:rsid w:val="009C32DC"/>
    <w:rsid w:val="009D68F0"/>
    <w:rsid w:val="009E794D"/>
    <w:rsid w:val="00A07134"/>
    <w:rsid w:val="00A3544B"/>
    <w:rsid w:val="00A40ABC"/>
    <w:rsid w:val="00A51240"/>
    <w:rsid w:val="00A51AE3"/>
    <w:rsid w:val="00A6057B"/>
    <w:rsid w:val="00A61280"/>
    <w:rsid w:val="00A65333"/>
    <w:rsid w:val="00A6782B"/>
    <w:rsid w:val="00A847AD"/>
    <w:rsid w:val="00A94D92"/>
    <w:rsid w:val="00AD2D59"/>
    <w:rsid w:val="00AD6614"/>
    <w:rsid w:val="00AF46B2"/>
    <w:rsid w:val="00B02CE0"/>
    <w:rsid w:val="00B0321E"/>
    <w:rsid w:val="00B1378D"/>
    <w:rsid w:val="00B17E1D"/>
    <w:rsid w:val="00B2320B"/>
    <w:rsid w:val="00B341C6"/>
    <w:rsid w:val="00B444F8"/>
    <w:rsid w:val="00B45861"/>
    <w:rsid w:val="00B50AA8"/>
    <w:rsid w:val="00B53CC6"/>
    <w:rsid w:val="00B55B1C"/>
    <w:rsid w:val="00B639BF"/>
    <w:rsid w:val="00B8130D"/>
    <w:rsid w:val="00B93A57"/>
    <w:rsid w:val="00BB45DF"/>
    <w:rsid w:val="00BB7BE6"/>
    <w:rsid w:val="00BD6AD5"/>
    <w:rsid w:val="00BF19E3"/>
    <w:rsid w:val="00BF3DD0"/>
    <w:rsid w:val="00BF642E"/>
    <w:rsid w:val="00C04CC3"/>
    <w:rsid w:val="00C23A4F"/>
    <w:rsid w:val="00C27589"/>
    <w:rsid w:val="00C31750"/>
    <w:rsid w:val="00C34945"/>
    <w:rsid w:val="00C4771B"/>
    <w:rsid w:val="00C52B49"/>
    <w:rsid w:val="00C64D1C"/>
    <w:rsid w:val="00C65FA7"/>
    <w:rsid w:val="00C736E5"/>
    <w:rsid w:val="00C80300"/>
    <w:rsid w:val="00C8230B"/>
    <w:rsid w:val="00C91791"/>
    <w:rsid w:val="00CA0EAD"/>
    <w:rsid w:val="00CA4C83"/>
    <w:rsid w:val="00CC4562"/>
    <w:rsid w:val="00CD3306"/>
    <w:rsid w:val="00CE6094"/>
    <w:rsid w:val="00CF212F"/>
    <w:rsid w:val="00D12F3D"/>
    <w:rsid w:val="00D2585E"/>
    <w:rsid w:val="00D25FB7"/>
    <w:rsid w:val="00D3384B"/>
    <w:rsid w:val="00D41514"/>
    <w:rsid w:val="00D42C92"/>
    <w:rsid w:val="00D83F1C"/>
    <w:rsid w:val="00D86202"/>
    <w:rsid w:val="00D86BBE"/>
    <w:rsid w:val="00D948DB"/>
    <w:rsid w:val="00D9532A"/>
    <w:rsid w:val="00DB1ED2"/>
    <w:rsid w:val="00DB1F9C"/>
    <w:rsid w:val="00DD6392"/>
    <w:rsid w:val="00DD7A9D"/>
    <w:rsid w:val="00DE5AD2"/>
    <w:rsid w:val="00DE6605"/>
    <w:rsid w:val="00DF32DF"/>
    <w:rsid w:val="00DF3663"/>
    <w:rsid w:val="00DF78B7"/>
    <w:rsid w:val="00DF7C75"/>
    <w:rsid w:val="00E13CC3"/>
    <w:rsid w:val="00E23A7B"/>
    <w:rsid w:val="00E324ED"/>
    <w:rsid w:val="00E32EDC"/>
    <w:rsid w:val="00E354A3"/>
    <w:rsid w:val="00E434CE"/>
    <w:rsid w:val="00E45D44"/>
    <w:rsid w:val="00E47EC7"/>
    <w:rsid w:val="00E47FC3"/>
    <w:rsid w:val="00E5306D"/>
    <w:rsid w:val="00E57B87"/>
    <w:rsid w:val="00E603D7"/>
    <w:rsid w:val="00E74682"/>
    <w:rsid w:val="00E77A4F"/>
    <w:rsid w:val="00E879ED"/>
    <w:rsid w:val="00EA1641"/>
    <w:rsid w:val="00EA78EF"/>
    <w:rsid w:val="00EB10BD"/>
    <w:rsid w:val="00EB1AA2"/>
    <w:rsid w:val="00EB455A"/>
    <w:rsid w:val="00EB60E5"/>
    <w:rsid w:val="00EB7DC4"/>
    <w:rsid w:val="00ED449E"/>
    <w:rsid w:val="00EE5C6E"/>
    <w:rsid w:val="00EF03AD"/>
    <w:rsid w:val="00EF328F"/>
    <w:rsid w:val="00F07760"/>
    <w:rsid w:val="00F22B12"/>
    <w:rsid w:val="00F24B0B"/>
    <w:rsid w:val="00F256B4"/>
    <w:rsid w:val="00F31CCF"/>
    <w:rsid w:val="00F4319B"/>
    <w:rsid w:val="00F5183D"/>
    <w:rsid w:val="00F6174E"/>
    <w:rsid w:val="00F669D1"/>
    <w:rsid w:val="00F811F7"/>
    <w:rsid w:val="00F8330A"/>
    <w:rsid w:val="00F93D25"/>
    <w:rsid w:val="00F95552"/>
    <w:rsid w:val="00FA7004"/>
    <w:rsid w:val="00FA76E5"/>
    <w:rsid w:val="00FB5F1B"/>
    <w:rsid w:val="00FB751F"/>
    <w:rsid w:val="00FC180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986BB7"/>
  <w15:docId w15:val="{DB374A84-BD43-46B6-AF3F-2BD4AB226F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45D44"/>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45D44"/>
    <w:pPr>
      <w:spacing w:after="200" w:line="276" w:lineRule="auto"/>
      <w:ind w:left="720"/>
      <w:contextualSpacing/>
    </w:pPr>
    <w:rPr>
      <w:rFonts w:ascii="Calibri" w:eastAsia="Calibri" w:hAnsi="Calibri"/>
      <w:sz w:val="22"/>
      <w:szCs w:val="22"/>
      <w:lang w:eastAsia="en-US"/>
    </w:rPr>
  </w:style>
  <w:style w:type="paragraph" w:styleId="a4">
    <w:name w:val="Balloon Text"/>
    <w:basedOn w:val="a"/>
    <w:link w:val="a5"/>
    <w:uiPriority w:val="99"/>
    <w:semiHidden/>
    <w:unhideWhenUsed/>
    <w:rsid w:val="00546C9B"/>
    <w:rPr>
      <w:rFonts w:ascii="Tahoma" w:hAnsi="Tahoma" w:cs="Tahoma"/>
      <w:sz w:val="16"/>
      <w:szCs w:val="16"/>
    </w:rPr>
  </w:style>
  <w:style w:type="character" w:customStyle="1" w:styleId="a5">
    <w:name w:val="Текст у виносці Знак"/>
    <w:basedOn w:val="a0"/>
    <w:link w:val="a4"/>
    <w:uiPriority w:val="99"/>
    <w:semiHidden/>
    <w:rsid w:val="00546C9B"/>
    <w:rPr>
      <w:rFonts w:ascii="Tahoma" w:eastAsia="Times New Roman" w:hAnsi="Tahoma" w:cs="Tahoma"/>
      <w:sz w:val="16"/>
      <w:szCs w:val="16"/>
      <w:lang w:eastAsia="ru-RU"/>
    </w:rPr>
  </w:style>
  <w:style w:type="character" w:styleId="a6">
    <w:name w:val="annotation reference"/>
    <w:basedOn w:val="a0"/>
    <w:uiPriority w:val="99"/>
    <w:semiHidden/>
    <w:unhideWhenUsed/>
    <w:rsid w:val="00401BDF"/>
    <w:rPr>
      <w:sz w:val="16"/>
      <w:szCs w:val="16"/>
    </w:rPr>
  </w:style>
  <w:style w:type="paragraph" w:styleId="a7">
    <w:name w:val="annotation text"/>
    <w:basedOn w:val="a"/>
    <w:link w:val="a8"/>
    <w:uiPriority w:val="99"/>
    <w:semiHidden/>
    <w:unhideWhenUsed/>
    <w:rsid w:val="00401BDF"/>
    <w:rPr>
      <w:sz w:val="20"/>
      <w:szCs w:val="20"/>
    </w:rPr>
  </w:style>
  <w:style w:type="character" w:customStyle="1" w:styleId="a8">
    <w:name w:val="Текст примітки Знак"/>
    <w:basedOn w:val="a0"/>
    <w:link w:val="a7"/>
    <w:uiPriority w:val="99"/>
    <w:semiHidden/>
    <w:rsid w:val="00401BDF"/>
    <w:rPr>
      <w:rFonts w:ascii="Times New Roman" w:eastAsia="Times New Roman" w:hAnsi="Times New Roman" w:cs="Times New Roman"/>
      <w:sz w:val="20"/>
      <w:szCs w:val="20"/>
      <w:lang w:eastAsia="ru-RU"/>
    </w:rPr>
  </w:style>
  <w:style w:type="paragraph" w:styleId="a9">
    <w:name w:val="annotation subject"/>
    <w:basedOn w:val="a7"/>
    <w:next w:val="a7"/>
    <w:link w:val="aa"/>
    <w:uiPriority w:val="99"/>
    <w:semiHidden/>
    <w:unhideWhenUsed/>
    <w:rsid w:val="00401BDF"/>
    <w:rPr>
      <w:b/>
      <w:bCs/>
    </w:rPr>
  </w:style>
  <w:style w:type="character" w:customStyle="1" w:styleId="aa">
    <w:name w:val="Тема примітки Знак"/>
    <w:basedOn w:val="a8"/>
    <w:link w:val="a9"/>
    <w:uiPriority w:val="99"/>
    <w:semiHidden/>
    <w:rsid w:val="00401BDF"/>
    <w:rPr>
      <w:rFonts w:ascii="Times New Roman" w:eastAsia="Times New Roman" w:hAnsi="Times New Roman" w:cs="Times New Roman"/>
      <w:b/>
      <w:bCs/>
      <w:sz w:val="20"/>
      <w:szCs w:val="20"/>
      <w:lang w:eastAsia="ru-RU"/>
    </w:rPr>
  </w:style>
  <w:style w:type="paragraph" w:styleId="ab">
    <w:name w:val="Body Text"/>
    <w:basedOn w:val="a"/>
    <w:link w:val="ac"/>
    <w:rsid w:val="00DF3663"/>
    <w:pPr>
      <w:spacing w:after="120"/>
    </w:pPr>
  </w:style>
  <w:style w:type="character" w:customStyle="1" w:styleId="ac">
    <w:name w:val="Основний текст Знак"/>
    <w:basedOn w:val="a0"/>
    <w:link w:val="ab"/>
    <w:rsid w:val="00DF3663"/>
    <w:rPr>
      <w:rFonts w:ascii="Times New Roman" w:eastAsia="Times New Roman" w:hAnsi="Times New Roman" w:cs="Times New Roman"/>
      <w:sz w:val="24"/>
      <w:szCs w:val="24"/>
      <w:lang w:eastAsia="ru-RU"/>
    </w:rPr>
  </w:style>
  <w:style w:type="character" w:styleId="ad">
    <w:name w:val="Hyperlink"/>
    <w:rsid w:val="00DF3663"/>
    <w:rPr>
      <w:color w:val="0000FF"/>
      <w:u w:val="single"/>
    </w:rPr>
  </w:style>
  <w:style w:type="character" w:customStyle="1" w:styleId="apple-converted-space">
    <w:name w:val="apple-converted-space"/>
    <w:basedOn w:val="a0"/>
    <w:rsid w:val="00DF3663"/>
  </w:style>
  <w:style w:type="paragraph" w:styleId="ae">
    <w:name w:val="Normal (Web)"/>
    <w:basedOn w:val="a"/>
    <w:rsid w:val="00861BDD"/>
    <w:pPr>
      <w:spacing w:before="100" w:beforeAutospacing="1" w:after="100" w:afterAutospacing="1"/>
    </w:pPr>
  </w:style>
  <w:style w:type="paragraph" w:styleId="af">
    <w:name w:val="footer"/>
    <w:basedOn w:val="a"/>
    <w:link w:val="af0"/>
    <w:rsid w:val="00CD3306"/>
    <w:pPr>
      <w:tabs>
        <w:tab w:val="center" w:pos="4153"/>
        <w:tab w:val="right" w:pos="8306"/>
      </w:tabs>
    </w:pPr>
    <w:rPr>
      <w:szCs w:val="20"/>
      <w:lang w:val="uk-UA"/>
    </w:rPr>
  </w:style>
  <w:style w:type="character" w:customStyle="1" w:styleId="af0">
    <w:name w:val="Нижній колонтитул Знак"/>
    <w:basedOn w:val="a0"/>
    <w:link w:val="af"/>
    <w:rsid w:val="00CD3306"/>
    <w:rPr>
      <w:rFonts w:ascii="Times New Roman" w:eastAsia="Times New Roman" w:hAnsi="Times New Roman" w:cs="Times New Roman"/>
      <w:sz w:val="24"/>
      <w:szCs w:val="20"/>
      <w:lang w:val="uk-UA" w:eastAsia="ru-RU"/>
    </w:rPr>
  </w:style>
  <w:style w:type="paragraph" w:styleId="HTML">
    <w:name w:val="HTML Preformatted"/>
    <w:basedOn w:val="a"/>
    <w:link w:val="HTML0"/>
    <w:uiPriority w:val="99"/>
    <w:semiHidden/>
    <w:unhideWhenUsed/>
    <w:rsid w:val="00F518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uk-UA" w:eastAsia="uk-UA"/>
    </w:rPr>
  </w:style>
  <w:style w:type="character" w:customStyle="1" w:styleId="HTML0">
    <w:name w:val="Стандартний HTML Знак"/>
    <w:basedOn w:val="a0"/>
    <w:link w:val="HTML"/>
    <w:uiPriority w:val="99"/>
    <w:semiHidden/>
    <w:rsid w:val="00F5183D"/>
    <w:rPr>
      <w:rFonts w:ascii="Courier New" w:eastAsia="Times New Roman" w:hAnsi="Courier New" w:cs="Courier New"/>
      <w:sz w:val="20"/>
      <w:szCs w:val="20"/>
      <w:lang w:val="uk-UA" w:eastAsia="uk-UA"/>
    </w:rPr>
  </w:style>
  <w:style w:type="character" w:customStyle="1" w:styleId="y2iqfc">
    <w:name w:val="y2iqfc"/>
    <w:basedOn w:val="a0"/>
    <w:rsid w:val="00F518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9070667">
      <w:bodyDiv w:val="1"/>
      <w:marLeft w:val="0"/>
      <w:marRight w:val="0"/>
      <w:marTop w:val="0"/>
      <w:marBottom w:val="0"/>
      <w:divBdr>
        <w:top w:val="none" w:sz="0" w:space="0" w:color="auto"/>
        <w:left w:val="none" w:sz="0" w:space="0" w:color="auto"/>
        <w:bottom w:val="none" w:sz="0" w:space="0" w:color="auto"/>
        <w:right w:val="none" w:sz="0" w:space="0" w:color="auto"/>
      </w:divBdr>
    </w:div>
    <w:div w:id="861866997">
      <w:bodyDiv w:val="1"/>
      <w:marLeft w:val="0"/>
      <w:marRight w:val="0"/>
      <w:marTop w:val="0"/>
      <w:marBottom w:val="0"/>
      <w:divBdr>
        <w:top w:val="none" w:sz="0" w:space="0" w:color="auto"/>
        <w:left w:val="none" w:sz="0" w:space="0" w:color="auto"/>
        <w:bottom w:val="none" w:sz="0" w:space="0" w:color="auto"/>
        <w:right w:val="none" w:sz="0" w:space="0" w:color="auto"/>
      </w:divBdr>
    </w:div>
    <w:div w:id="1184709061">
      <w:bodyDiv w:val="1"/>
      <w:marLeft w:val="0"/>
      <w:marRight w:val="0"/>
      <w:marTop w:val="0"/>
      <w:marBottom w:val="0"/>
      <w:divBdr>
        <w:top w:val="none" w:sz="0" w:space="0" w:color="auto"/>
        <w:left w:val="none" w:sz="0" w:space="0" w:color="auto"/>
        <w:bottom w:val="none" w:sz="0" w:space="0" w:color="auto"/>
        <w:right w:val="none" w:sz="0" w:space="0" w:color="auto"/>
      </w:divBdr>
    </w:div>
    <w:div w:id="1465465339">
      <w:bodyDiv w:val="1"/>
      <w:marLeft w:val="0"/>
      <w:marRight w:val="0"/>
      <w:marTop w:val="0"/>
      <w:marBottom w:val="0"/>
      <w:divBdr>
        <w:top w:val="none" w:sz="0" w:space="0" w:color="auto"/>
        <w:left w:val="none" w:sz="0" w:space="0" w:color="auto"/>
        <w:bottom w:val="none" w:sz="0" w:space="0" w:color="auto"/>
        <w:right w:val="none" w:sz="0" w:space="0" w:color="auto"/>
      </w:divBdr>
    </w:div>
    <w:div w:id="1583753087">
      <w:bodyDiv w:val="1"/>
      <w:marLeft w:val="0"/>
      <w:marRight w:val="0"/>
      <w:marTop w:val="0"/>
      <w:marBottom w:val="0"/>
      <w:divBdr>
        <w:top w:val="none" w:sz="0" w:space="0" w:color="auto"/>
        <w:left w:val="none" w:sz="0" w:space="0" w:color="auto"/>
        <w:bottom w:val="none" w:sz="0" w:space="0" w:color="auto"/>
        <w:right w:val="none" w:sz="0" w:space="0" w:color="auto"/>
      </w:divBdr>
    </w:div>
    <w:div w:id="1799109685">
      <w:bodyDiv w:val="1"/>
      <w:marLeft w:val="0"/>
      <w:marRight w:val="0"/>
      <w:marTop w:val="0"/>
      <w:marBottom w:val="0"/>
      <w:divBdr>
        <w:top w:val="none" w:sz="0" w:space="0" w:color="auto"/>
        <w:left w:val="none" w:sz="0" w:space="0" w:color="auto"/>
        <w:bottom w:val="none" w:sz="0" w:space="0" w:color="auto"/>
        <w:right w:val="none" w:sz="0" w:space="0" w:color="auto"/>
      </w:divBdr>
    </w:div>
    <w:div w:id="1986082614">
      <w:bodyDiv w:val="1"/>
      <w:marLeft w:val="0"/>
      <w:marRight w:val="0"/>
      <w:marTop w:val="0"/>
      <w:marBottom w:val="0"/>
      <w:divBdr>
        <w:top w:val="none" w:sz="0" w:space="0" w:color="auto"/>
        <w:left w:val="none" w:sz="0" w:space="0" w:color="auto"/>
        <w:bottom w:val="none" w:sz="0" w:space="0" w:color="auto"/>
        <w:right w:val="none" w:sz="0" w:space="0" w:color="auto"/>
      </w:divBdr>
    </w:div>
    <w:div w:id="2093505279">
      <w:bodyDiv w:val="1"/>
      <w:marLeft w:val="0"/>
      <w:marRight w:val="0"/>
      <w:marTop w:val="0"/>
      <w:marBottom w:val="0"/>
      <w:divBdr>
        <w:top w:val="none" w:sz="0" w:space="0" w:color="auto"/>
        <w:left w:val="none" w:sz="0" w:space="0" w:color="auto"/>
        <w:bottom w:val="none" w:sz="0" w:space="0" w:color="auto"/>
        <w:right w:val="none" w:sz="0" w:space="0" w:color="auto"/>
      </w:divBdr>
      <w:divsChild>
        <w:div w:id="333383506">
          <w:marLeft w:val="0"/>
          <w:marRight w:val="0"/>
          <w:marTop w:val="0"/>
          <w:marBottom w:val="0"/>
          <w:divBdr>
            <w:top w:val="none" w:sz="0" w:space="0" w:color="auto"/>
            <w:left w:val="none" w:sz="0" w:space="0" w:color="auto"/>
            <w:bottom w:val="none" w:sz="0" w:space="0" w:color="auto"/>
            <w:right w:val="none" w:sz="0" w:space="0" w:color="auto"/>
          </w:divBdr>
        </w:div>
        <w:div w:id="1737632011">
          <w:marLeft w:val="0"/>
          <w:marRight w:val="0"/>
          <w:marTop w:val="0"/>
          <w:marBottom w:val="0"/>
          <w:divBdr>
            <w:top w:val="none" w:sz="0" w:space="0" w:color="auto"/>
            <w:left w:val="none" w:sz="0" w:space="0" w:color="auto"/>
            <w:bottom w:val="none" w:sz="0" w:space="0" w:color="auto"/>
            <w:right w:val="none" w:sz="0" w:space="0" w:color="auto"/>
          </w:divBdr>
        </w:div>
        <w:div w:id="366562029">
          <w:marLeft w:val="0"/>
          <w:marRight w:val="0"/>
          <w:marTop w:val="0"/>
          <w:marBottom w:val="0"/>
          <w:divBdr>
            <w:top w:val="none" w:sz="0" w:space="0" w:color="auto"/>
            <w:left w:val="none" w:sz="0" w:space="0" w:color="auto"/>
            <w:bottom w:val="none" w:sz="0" w:space="0" w:color="auto"/>
            <w:right w:val="none" w:sz="0" w:space="0" w:color="auto"/>
          </w:divBdr>
        </w:div>
        <w:div w:id="1918050355">
          <w:marLeft w:val="0"/>
          <w:marRight w:val="0"/>
          <w:marTop w:val="0"/>
          <w:marBottom w:val="0"/>
          <w:divBdr>
            <w:top w:val="none" w:sz="0" w:space="0" w:color="auto"/>
            <w:left w:val="none" w:sz="0" w:space="0" w:color="auto"/>
            <w:bottom w:val="none" w:sz="0" w:space="0" w:color="auto"/>
            <w:right w:val="none" w:sz="0" w:space="0" w:color="auto"/>
          </w:divBdr>
        </w:div>
        <w:div w:id="117279413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vacancies@phc.org.ua"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187C5B-337C-4D90-9F11-BE496FA1E1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89</TotalTime>
  <Pages>2</Pages>
  <Words>2405</Words>
  <Characters>1372</Characters>
  <Application>Microsoft Office Word</Application>
  <DocSecurity>0</DocSecurity>
  <Lines>11</Lines>
  <Paragraphs>7</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DG Win&amp;Soft</Company>
  <LinksUpToDate>false</LinksUpToDate>
  <CharactersWithSpaces>3770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Anatoliy</dc:creator>
  <cp:lastModifiedBy>Віта Ліфан</cp:lastModifiedBy>
  <cp:revision>19</cp:revision>
  <cp:lastPrinted>2024-09-09T07:54:00Z</cp:lastPrinted>
  <dcterms:created xsi:type="dcterms:W3CDTF">2024-09-10T07:01:00Z</dcterms:created>
  <dcterms:modified xsi:type="dcterms:W3CDTF">2026-01-08T12:12:00Z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a7cda2f4e337d55ea9117fb217b8bed67edf6f730490cca06352dceead57a2ec</vt:lpwstr>
  </property>
</Properties>
</file>