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22E8AF27"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95865548"/>
      <w:r w:rsidR="002B0B60">
        <w:rPr>
          <w:rFonts w:asciiTheme="minorHAnsi" w:eastAsiaTheme="minorHAnsi" w:hAnsiTheme="minorHAnsi" w:cstheme="minorHAnsi"/>
          <w:b/>
          <w:lang w:val="uk-UA" w:eastAsia="en-US"/>
        </w:rPr>
        <w:t xml:space="preserve">з клінічних питань </w:t>
      </w:r>
      <w:r w:rsidR="00EC776C">
        <w:rPr>
          <w:rFonts w:asciiTheme="minorHAnsi" w:eastAsiaTheme="minorHAnsi" w:hAnsiTheme="minorHAnsi" w:cstheme="minorHAnsi"/>
          <w:b/>
          <w:lang w:val="uk-UA" w:eastAsia="en-US"/>
        </w:rPr>
        <w:t xml:space="preserve">регіональної </w:t>
      </w:r>
      <w:proofErr w:type="spellStart"/>
      <w:r w:rsidR="00EC776C">
        <w:rPr>
          <w:rFonts w:asciiTheme="minorHAnsi" w:eastAsiaTheme="minorHAnsi" w:hAnsiTheme="minorHAnsi" w:cstheme="minorHAnsi"/>
          <w:b/>
          <w:lang w:val="uk-UA" w:eastAsia="en-US"/>
        </w:rPr>
        <w:t>мультидисциплінарної</w:t>
      </w:r>
      <w:proofErr w:type="spellEnd"/>
      <w:r w:rsidR="00EC776C">
        <w:rPr>
          <w:rFonts w:asciiTheme="minorHAnsi" w:eastAsiaTheme="minorHAnsi" w:hAnsiTheme="minorHAnsi" w:cstheme="minorHAnsi"/>
          <w:b/>
          <w:lang w:val="uk-UA" w:eastAsia="en-US"/>
        </w:rPr>
        <w:t xml:space="preserve"> команди з координації заходів з подолання ТБ</w:t>
      </w:r>
      <w:bookmarkEnd w:id="0"/>
      <w:r w:rsidR="00EC776C">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75CFA78A"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r w:rsidR="00D03CE1" w:rsidRPr="00D03CE1">
        <w:rPr>
          <w:rFonts w:asciiTheme="minorHAnsi" w:eastAsiaTheme="minorHAnsi" w:hAnsiTheme="minorHAnsi" w:cstheme="minorHAnsi"/>
          <w:bCs/>
          <w:lang w:val="uk-UA" w:eastAsia="en-US"/>
        </w:rPr>
        <w:t>консультант</w:t>
      </w:r>
      <w:bookmarkStart w:id="3" w:name="_Hlk192077133"/>
      <w:bookmarkEnd w:id="1"/>
      <w:bookmarkEnd w:id="2"/>
      <w:r w:rsidR="002B0B60">
        <w:rPr>
          <w:rFonts w:asciiTheme="minorHAnsi" w:eastAsiaTheme="minorHAnsi" w:hAnsiTheme="minorHAnsi" w:cstheme="minorHAnsi"/>
          <w:bCs/>
          <w:lang w:val="uk-UA" w:eastAsia="en-US"/>
        </w:rPr>
        <w:t xml:space="preserve"> </w:t>
      </w:r>
      <w:bookmarkStart w:id="4" w:name="_Hlk195867192"/>
      <w:r w:rsidR="002B0B60" w:rsidRPr="002B0B60">
        <w:rPr>
          <w:rFonts w:asciiTheme="minorHAnsi" w:eastAsiaTheme="minorHAnsi" w:hAnsiTheme="minorHAnsi" w:cstheme="minorHAnsi"/>
          <w:bCs/>
          <w:lang w:val="uk-UA" w:eastAsia="en-US"/>
        </w:rPr>
        <w:t xml:space="preserve">з клінічних питань </w:t>
      </w:r>
      <w:r w:rsidR="00EC776C" w:rsidRPr="00EC776C">
        <w:rPr>
          <w:rFonts w:asciiTheme="minorHAnsi" w:eastAsiaTheme="minorHAnsi" w:hAnsiTheme="minorHAnsi" w:cstheme="minorHAnsi"/>
          <w:bCs/>
          <w:lang w:val="uk-UA" w:eastAsia="en-US"/>
        </w:rPr>
        <w:t xml:space="preserve">регіональної </w:t>
      </w:r>
      <w:proofErr w:type="spellStart"/>
      <w:r w:rsidR="00EC776C" w:rsidRPr="00EC776C">
        <w:rPr>
          <w:rFonts w:asciiTheme="minorHAnsi" w:eastAsiaTheme="minorHAnsi" w:hAnsiTheme="minorHAnsi" w:cstheme="minorHAnsi"/>
          <w:bCs/>
          <w:lang w:val="uk-UA" w:eastAsia="en-US"/>
        </w:rPr>
        <w:t>мультидисциплінарної</w:t>
      </w:r>
      <w:proofErr w:type="spellEnd"/>
      <w:r w:rsidR="00EC776C" w:rsidRPr="00EC776C">
        <w:rPr>
          <w:rFonts w:asciiTheme="minorHAnsi" w:eastAsiaTheme="minorHAnsi" w:hAnsiTheme="minorHAnsi" w:cstheme="minorHAnsi"/>
          <w:bCs/>
          <w:lang w:val="uk-UA" w:eastAsia="en-US"/>
        </w:rPr>
        <w:t xml:space="preserve"> команди</w:t>
      </w:r>
      <w:r w:rsidR="001617D3">
        <w:rPr>
          <w:rFonts w:asciiTheme="minorHAnsi" w:eastAsiaTheme="minorHAnsi" w:hAnsiTheme="minorHAnsi" w:cstheme="minorHAnsi"/>
          <w:bCs/>
          <w:lang w:val="uk-UA" w:eastAsia="en-US"/>
        </w:rPr>
        <w:t xml:space="preserve"> (МДК)</w:t>
      </w:r>
      <w:r w:rsidR="00EC776C" w:rsidRPr="00EC776C">
        <w:rPr>
          <w:rFonts w:asciiTheme="minorHAnsi" w:eastAsiaTheme="minorHAnsi" w:hAnsiTheme="minorHAnsi" w:cstheme="minorHAnsi"/>
          <w:bCs/>
          <w:lang w:val="uk-UA" w:eastAsia="en-US"/>
        </w:rPr>
        <w:t xml:space="preserve"> з координації заходів </w:t>
      </w:r>
      <w:r w:rsidR="00EC776C">
        <w:rPr>
          <w:rFonts w:asciiTheme="minorHAnsi" w:eastAsiaTheme="minorHAnsi" w:hAnsiTheme="minorHAnsi" w:cstheme="minorHAnsi"/>
          <w:bCs/>
          <w:lang w:val="uk-UA" w:eastAsia="en-US"/>
        </w:rPr>
        <w:t xml:space="preserve">з </w:t>
      </w:r>
      <w:r w:rsidR="00EC776C" w:rsidRPr="00EC776C">
        <w:rPr>
          <w:rFonts w:asciiTheme="minorHAnsi" w:eastAsiaTheme="minorHAnsi" w:hAnsiTheme="minorHAnsi" w:cstheme="minorHAnsi"/>
          <w:bCs/>
          <w:lang w:val="uk-UA" w:eastAsia="en-US"/>
        </w:rPr>
        <w:t>подолання ТБ</w:t>
      </w:r>
      <w:bookmarkEnd w:id="4"/>
    </w:p>
    <w:bookmarkEnd w:id="3"/>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3E023A01"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0E283724"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B7211C">
        <w:rPr>
          <w:rFonts w:asciiTheme="minorHAnsi" w:eastAsiaTheme="minorHAnsi" w:hAnsiTheme="minorHAnsi" w:cstheme="minorHAnsi"/>
          <w:lang w:val="uk-UA" w:eastAsia="en-US"/>
        </w:rPr>
        <w:t>липень</w:t>
      </w:r>
      <w:r w:rsidR="00EC776C">
        <w:rPr>
          <w:rFonts w:asciiTheme="minorHAnsi" w:eastAsiaTheme="minorHAnsi" w:hAnsiTheme="minorHAnsi" w:cstheme="minorHAnsi"/>
          <w:lang w:val="uk-UA" w:eastAsia="en-US"/>
        </w:rPr>
        <w:t>-грудень 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bookmarkStart w:id="5" w:name="_GoBack"/>
      <w:bookmarkEnd w:id="5"/>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769987D9" w:rsidR="00242DC6" w:rsidRDefault="002B0B60"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участь в роботі регіональної МДК</w:t>
      </w:r>
      <w:r w:rsidR="001617D3">
        <w:rPr>
          <w:rFonts w:asciiTheme="minorHAnsi" w:hAnsiTheme="minorHAnsi" w:cstheme="minorHAnsi"/>
          <w:bCs/>
          <w:sz w:val="24"/>
          <w:szCs w:val="24"/>
          <w:lang w:val="uk-UA"/>
        </w:rPr>
        <w:t xml:space="preserve"> </w:t>
      </w:r>
      <w:r w:rsidR="001617D3" w:rsidRPr="001617D3">
        <w:rPr>
          <w:rFonts w:asciiTheme="minorHAnsi" w:hAnsiTheme="minorHAnsi" w:cstheme="minorHAnsi"/>
          <w:bCs/>
          <w:sz w:val="24"/>
          <w:szCs w:val="24"/>
          <w:lang w:val="uk-UA"/>
        </w:rPr>
        <w:t>для покращення якості медичної допомоги при ТБ на рівні регіону</w:t>
      </w:r>
      <w:r w:rsidR="00EC776C">
        <w:rPr>
          <w:rFonts w:asciiTheme="minorHAnsi" w:hAnsiTheme="minorHAnsi" w:cstheme="minorHAnsi"/>
          <w:bCs/>
          <w:sz w:val="24"/>
          <w:szCs w:val="24"/>
          <w:lang w:val="uk-UA"/>
        </w:rPr>
        <w:t>;</w:t>
      </w:r>
    </w:p>
    <w:p w14:paraId="64063A98" w14:textId="044C8832" w:rsidR="00EC776C" w:rsidRDefault="002B0B60"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визначення та аналіз основних проблемних напрямків лікування </w:t>
      </w:r>
      <w:r w:rsidR="00100887">
        <w:rPr>
          <w:rFonts w:asciiTheme="minorHAnsi" w:hAnsiTheme="minorHAnsi" w:cstheme="minorHAnsi"/>
          <w:bCs/>
          <w:sz w:val="24"/>
          <w:szCs w:val="24"/>
          <w:lang w:val="uk-UA"/>
        </w:rPr>
        <w:t>ТБ</w:t>
      </w:r>
      <w:r w:rsidR="001617D3">
        <w:rPr>
          <w:rFonts w:asciiTheme="minorHAnsi" w:hAnsiTheme="minorHAnsi" w:cstheme="minorHAnsi"/>
          <w:bCs/>
          <w:sz w:val="24"/>
          <w:szCs w:val="24"/>
          <w:lang w:val="uk-UA"/>
        </w:rPr>
        <w:t xml:space="preserve"> та супроводу </w:t>
      </w:r>
      <w:r w:rsidR="00100887">
        <w:rPr>
          <w:rFonts w:asciiTheme="minorHAnsi" w:hAnsiTheme="minorHAnsi" w:cstheme="minorHAnsi"/>
          <w:bCs/>
          <w:sz w:val="24"/>
          <w:szCs w:val="24"/>
          <w:lang w:val="uk-UA"/>
        </w:rPr>
        <w:t xml:space="preserve">людей з </w:t>
      </w:r>
      <w:r>
        <w:rPr>
          <w:rFonts w:asciiTheme="minorHAnsi" w:hAnsiTheme="minorHAnsi" w:cstheme="minorHAnsi"/>
          <w:bCs/>
          <w:sz w:val="24"/>
          <w:szCs w:val="24"/>
          <w:lang w:val="uk-UA"/>
        </w:rPr>
        <w:t>ТБ на рівні регіону</w:t>
      </w:r>
      <w:r w:rsidR="00EC776C">
        <w:rPr>
          <w:rFonts w:asciiTheme="minorHAnsi" w:hAnsiTheme="minorHAnsi" w:cstheme="minorHAnsi"/>
          <w:bCs/>
          <w:sz w:val="24"/>
          <w:szCs w:val="24"/>
          <w:lang w:val="uk-UA"/>
        </w:rPr>
        <w:t>;</w:t>
      </w:r>
    </w:p>
    <w:p w14:paraId="0711AA94" w14:textId="2058C25A" w:rsidR="000B1B61" w:rsidRDefault="000B1B61"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консультування складних клінічних випадково щодо діагностики та лікування туберкульозу, зокрема для пацієнтів закордоном;</w:t>
      </w:r>
    </w:p>
    <w:p w14:paraId="0824B304" w14:textId="49EE3127" w:rsidR="000B1B61" w:rsidRDefault="000B1B61"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моніторинг залишків препаратів на рівні регіону;</w:t>
      </w:r>
    </w:p>
    <w:p w14:paraId="7ADE2B70" w14:textId="4ADCCB76" w:rsidR="002B0B60" w:rsidRPr="002B0B60" w:rsidRDefault="002B0B60" w:rsidP="002B0B60">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підготовка </w:t>
      </w:r>
      <w:r w:rsidR="00100887">
        <w:rPr>
          <w:rFonts w:asciiTheme="minorHAnsi" w:hAnsiTheme="minorHAnsi" w:cstheme="minorHAnsi"/>
          <w:bCs/>
          <w:sz w:val="24"/>
          <w:szCs w:val="24"/>
          <w:lang w:val="uk-UA"/>
        </w:rPr>
        <w:t>узагальненої інформації, аналітичних матеріалів, оперативних даних щодо лікування ТБ, супроводу людей з ТБ</w:t>
      </w:r>
      <w:r>
        <w:rPr>
          <w:rFonts w:asciiTheme="minorHAnsi" w:hAnsiTheme="minorHAnsi" w:cstheme="minorHAnsi"/>
          <w:bCs/>
          <w:sz w:val="24"/>
          <w:szCs w:val="24"/>
          <w:lang w:val="uk-UA"/>
        </w:rPr>
        <w:t>;</w:t>
      </w:r>
    </w:p>
    <w:p w14:paraId="25749470" w14:textId="0193A0C1" w:rsidR="007D6F3B" w:rsidRPr="007D6F3B" w:rsidRDefault="002B0B60" w:rsidP="007D6F3B">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участь у </w:t>
      </w:r>
      <w:r w:rsidR="00EC776C">
        <w:rPr>
          <w:rFonts w:asciiTheme="minorHAnsi" w:hAnsiTheme="minorHAnsi" w:cstheme="minorHAnsi"/>
          <w:bCs/>
          <w:sz w:val="24"/>
          <w:szCs w:val="24"/>
          <w:lang w:val="uk-UA"/>
        </w:rPr>
        <w:t>формуванн</w:t>
      </w:r>
      <w:r>
        <w:rPr>
          <w:rFonts w:asciiTheme="minorHAnsi" w:hAnsiTheme="minorHAnsi" w:cstheme="minorHAnsi"/>
          <w:bCs/>
          <w:sz w:val="24"/>
          <w:szCs w:val="24"/>
          <w:lang w:val="uk-UA"/>
        </w:rPr>
        <w:t xml:space="preserve">і </w:t>
      </w:r>
      <w:r w:rsidR="00EC776C">
        <w:rPr>
          <w:rFonts w:asciiTheme="minorHAnsi" w:hAnsiTheme="minorHAnsi" w:cstheme="minorHAnsi"/>
          <w:bCs/>
          <w:sz w:val="24"/>
          <w:szCs w:val="24"/>
          <w:lang w:val="uk-UA"/>
        </w:rPr>
        <w:t>звіту про роботу МДК за квартал</w:t>
      </w:r>
      <w:r w:rsidR="007D6F3B">
        <w:rPr>
          <w:rFonts w:asciiTheme="minorHAnsi" w:hAnsiTheme="minorHAnsi" w:cstheme="minorHAnsi"/>
          <w:bCs/>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285FDB7C" w14:textId="77777777" w:rsidR="00100887" w:rsidRPr="001753A5" w:rsidRDefault="00100887" w:rsidP="00100887">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lastRenderedPageBreak/>
        <w:t>Вища освіта (спеціаліст, магістр) у сферах охорони здоров’я</w:t>
      </w:r>
    </w:p>
    <w:p w14:paraId="0073EB75"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координації заходів з подолання ТБ на рівні регіону</w:t>
      </w:r>
    </w:p>
    <w:p w14:paraId="7A1C9EF3"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Досвід роботи в регіональному </w:t>
      </w:r>
      <w:proofErr w:type="spellStart"/>
      <w:r>
        <w:rPr>
          <w:rFonts w:asciiTheme="minorHAnsi" w:hAnsiTheme="minorHAnsi" w:cstheme="minorHAnsi"/>
          <w:bCs/>
          <w:sz w:val="24"/>
          <w:szCs w:val="24"/>
          <w:lang w:val="uk-UA"/>
        </w:rPr>
        <w:t>фтизіопульмонологічному</w:t>
      </w:r>
      <w:proofErr w:type="spellEnd"/>
      <w:r>
        <w:rPr>
          <w:rFonts w:asciiTheme="minorHAnsi" w:hAnsiTheme="minorHAnsi" w:cstheme="minorHAnsi"/>
          <w:bCs/>
          <w:sz w:val="24"/>
          <w:szCs w:val="24"/>
          <w:lang w:val="uk-UA"/>
        </w:rPr>
        <w:t xml:space="preserve"> центрі буде перевагою</w:t>
      </w:r>
    </w:p>
    <w:p w14:paraId="370ABA01"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318E82C5"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Аналітичні та організаційні навички</w:t>
      </w:r>
    </w:p>
    <w:p w14:paraId="433B8134"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53926968"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E14218">
        <w:rPr>
          <w:rFonts w:asciiTheme="minorHAnsi" w:hAnsiTheme="minorHAnsi" w:cstheme="minorHAnsi"/>
          <w:b/>
          <w:lang w:val="uk-UA"/>
        </w:rPr>
        <w:t xml:space="preserve">242-2025 </w:t>
      </w:r>
      <w:r w:rsidR="007D6F3B">
        <w:rPr>
          <w:rFonts w:asciiTheme="minorHAnsi" w:eastAsiaTheme="minorHAnsi" w:hAnsiTheme="minorHAnsi" w:cstheme="minorHAnsi"/>
          <w:b/>
          <w:lang w:val="uk-UA" w:eastAsia="en-US"/>
        </w:rPr>
        <w:t>К</w:t>
      </w:r>
      <w:r w:rsidR="007D6F3B" w:rsidRPr="007D6F3B">
        <w:rPr>
          <w:rFonts w:asciiTheme="minorHAnsi" w:eastAsiaTheme="minorHAnsi" w:hAnsiTheme="minorHAnsi" w:cstheme="minorHAnsi"/>
          <w:b/>
          <w:lang w:val="uk-UA" w:eastAsia="en-US"/>
        </w:rPr>
        <w:t>онсультант</w:t>
      </w:r>
      <w:r w:rsidR="00E14218">
        <w:rPr>
          <w:rFonts w:asciiTheme="minorHAnsi" w:eastAsiaTheme="minorHAnsi" w:hAnsiTheme="minorHAnsi" w:cstheme="minorHAnsi"/>
          <w:b/>
          <w:lang w:val="uk-UA" w:eastAsia="en-US"/>
        </w:rPr>
        <w:t xml:space="preserve"> </w:t>
      </w:r>
      <w:r w:rsidR="002B0B60" w:rsidRPr="002B0B60">
        <w:rPr>
          <w:rFonts w:asciiTheme="minorHAnsi" w:eastAsiaTheme="minorHAnsi" w:hAnsiTheme="minorHAnsi" w:cstheme="minorHAnsi"/>
          <w:b/>
          <w:lang w:val="uk-UA" w:eastAsia="en-US"/>
        </w:rPr>
        <w:t xml:space="preserve">з клінічних питань регіональної </w:t>
      </w:r>
      <w:proofErr w:type="spellStart"/>
      <w:r w:rsidR="002B0B60" w:rsidRPr="002B0B60">
        <w:rPr>
          <w:rFonts w:asciiTheme="minorHAnsi" w:eastAsiaTheme="minorHAnsi" w:hAnsiTheme="minorHAnsi" w:cstheme="minorHAnsi"/>
          <w:b/>
          <w:lang w:val="uk-UA" w:eastAsia="en-US"/>
        </w:rPr>
        <w:t>мультидисциплінарної</w:t>
      </w:r>
      <w:proofErr w:type="spellEnd"/>
      <w:r w:rsidR="002B0B60" w:rsidRPr="002B0B60">
        <w:rPr>
          <w:rFonts w:asciiTheme="minorHAnsi" w:eastAsiaTheme="minorHAnsi" w:hAnsiTheme="minorHAnsi" w:cstheme="minorHAnsi"/>
          <w:b/>
          <w:lang w:val="uk-UA" w:eastAsia="en-US"/>
        </w:rPr>
        <w:t xml:space="preserve"> команди з координації заходів з подолання ТБ</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1CE7B98F"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E14218">
        <w:rPr>
          <w:rFonts w:asciiTheme="minorHAnsi" w:hAnsiTheme="minorHAnsi" w:cstheme="minorHAnsi"/>
          <w:b/>
          <w:lang w:val="uk-UA"/>
        </w:rPr>
        <w:t>28</w:t>
      </w:r>
      <w:r w:rsidR="00D33F3A">
        <w:rPr>
          <w:rFonts w:asciiTheme="minorHAnsi" w:hAnsiTheme="minorHAnsi" w:cstheme="minorHAnsi"/>
          <w:b/>
          <w:lang w:val="uk-UA"/>
        </w:rPr>
        <w:t xml:space="preserve"> </w:t>
      </w:r>
      <w:r w:rsidR="00B7211C">
        <w:rPr>
          <w:rFonts w:asciiTheme="minorHAnsi" w:hAnsiTheme="minorHAnsi" w:cstheme="minorHAnsi"/>
          <w:b/>
          <w:lang w:val="uk-UA"/>
        </w:rPr>
        <w:t>липня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1B61"/>
    <w:rsid w:val="000B5DDD"/>
    <w:rsid w:val="000C3685"/>
    <w:rsid w:val="000C6E80"/>
    <w:rsid w:val="000D7FB4"/>
    <w:rsid w:val="000F112C"/>
    <w:rsid w:val="000F2CF3"/>
    <w:rsid w:val="00100887"/>
    <w:rsid w:val="001245C8"/>
    <w:rsid w:val="0014234D"/>
    <w:rsid w:val="00146B16"/>
    <w:rsid w:val="001471A0"/>
    <w:rsid w:val="00151D28"/>
    <w:rsid w:val="001545C8"/>
    <w:rsid w:val="00155BEA"/>
    <w:rsid w:val="001617D3"/>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0B60"/>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B49CC"/>
    <w:rsid w:val="009C32DC"/>
    <w:rsid w:val="009D68F0"/>
    <w:rsid w:val="009E2CFB"/>
    <w:rsid w:val="009E42C5"/>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211C"/>
    <w:rsid w:val="00B772C4"/>
    <w:rsid w:val="00B8130D"/>
    <w:rsid w:val="00B93A57"/>
    <w:rsid w:val="00BB45DF"/>
    <w:rsid w:val="00BD6AD5"/>
    <w:rsid w:val="00BF19E3"/>
    <w:rsid w:val="00BF3DD0"/>
    <w:rsid w:val="00BF642E"/>
    <w:rsid w:val="00C04CC3"/>
    <w:rsid w:val="00C202D4"/>
    <w:rsid w:val="00C23A4F"/>
    <w:rsid w:val="00C27589"/>
    <w:rsid w:val="00C34945"/>
    <w:rsid w:val="00C4771B"/>
    <w:rsid w:val="00C52B49"/>
    <w:rsid w:val="00C55DD4"/>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1F4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14218"/>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925C-6D8C-43E3-9678-5F673BC8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2</Pages>
  <Words>418</Words>
  <Characters>3226</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80</cp:revision>
  <cp:lastPrinted>2025-04-18T08:13:00Z</cp:lastPrinted>
  <dcterms:created xsi:type="dcterms:W3CDTF">2023-01-17T14:30:00Z</dcterms:created>
  <dcterms:modified xsi:type="dcterms:W3CDTF">2025-07-21T09:21:00Z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