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6416" w:rsidRDefault="007A6416">
      <w:pPr>
        <w:spacing w:before="69"/>
        <w:rPr>
          <w:b/>
          <w:sz w:val="20"/>
          <w:szCs w:val="20"/>
        </w:rPr>
      </w:pPr>
    </w:p>
    <w:p w14:paraId="00000002" w14:textId="77777777" w:rsidR="007A6416" w:rsidRDefault="007A64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3" w14:textId="77777777" w:rsidR="007A6416" w:rsidRDefault="00000000">
      <w:pPr>
        <w:pBdr>
          <w:top w:val="nil"/>
          <w:left w:val="nil"/>
          <w:bottom w:val="nil"/>
          <w:right w:val="nil"/>
          <w:between w:val="nil"/>
        </w:pBdr>
        <w:spacing w:before="139" w:line="276" w:lineRule="auto"/>
        <w:ind w:left="1198" w:right="1201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Національна технічна група експертів з питань імунопрофілактики (НТГЕІ)</w:t>
      </w:r>
    </w:p>
    <w:p w14:paraId="00000004" w14:textId="77777777" w:rsidR="007A6416" w:rsidRDefault="007A641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5"/>
          <w:szCs w:val="35"/>
        </w:rPr>
      </w:pPr>
    </w:p>
    <w:p w14:paraId="00000005" w14:textId="32C6C6B5" w:rsidR="007A6416" w:rsidRDefault="00000000">
      <w:pPr>
        <w:pBdr>
          <w:top w:val="nil"/>
          <w:left w:val="nil"/>
          <w:bottom w:val="nil"/>
          <w:right w:val="nil"/>
          <w:between w:val="nil"/>
        </w:pBdr>
        <w:ind w:left="484" w:right="484" w:firstLine="48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ПОЗИЦІЯ № </w:t>
      </w:r>
      <w:r w:rsidR="000742E0">
        <w:rPr>
          <w:b/>
          <w:color w:val="000000"/>
          <w:sz w:val="36"/>
          <w:szCs w:val="36"/>
          <w:lang w:val="ru-RU"/>
        </w:rPr>
        <w:t>19</w:t>
      </w:r>
      <w:r>
        <w:rPr>
          <w:b/>
          <w:color w:val="000000"/>
          <w:sz w:val="36"/>
          <w:szCs w:val="36"/>
        </w:rPr>
        <w:t>-0</w:t>
      </w:r>
      <w:r w:rsidR="000742E0">
        <w:rPr>
          <w:b/>
          <w:color w:val="000000"/>
          <w:sz w:val="36"/>
          <w:szCs w:val="36"/>
          <w:lang w:val="ru-RU"/>
        </w:rPr>
        <w:t>2</w:t>
      </w:r>
      <w:r>
        <w:rPr>
          <w:b/>
          <w:color w:val="000000"/>
          <w:sz w:val="36"/>
          <w:szCs w:val="36"/>
        </w:rPr>
        <w:t>/202</w:t>
      </w:r>
      <w:r w:rsidR="00CF334F" w:rsidRPr="001360F0">
        <w:rPr>
          <w:b/>
          <w:color w:val="000000"/>
          <w:sz w:val="36"/>
          <w:szCs w:val="36"/>
          <w:lang w:val="ru-RU"/>
        </w:rPr>
        <w:t>5</w:t>
      </w:r>
      <w:r>
        <w:rPr>
          <w:b/>
          <w:color w:val="000000"/>
          <w:sz w:val="36"/>
          <w:szCs w:val="36"/>
        </w:rPr>
        <w:t>-</w:t>
      </w:r>
      <w:r>
        <w:rPr>
          <w:b/>
          <w:sz w:val="36"/>
          <w:szCs w:val="36"/>
        </w:rPr>
        <w:t>1</w:t>
      </w:r>
    </w:p>
    <w:p w14:paraId="00000006" w14:textId="77777777" w:rsidR="007A6416" w:rsidRDefault="00000000">
      <w:pPr>
        <w:spacing w:before="120"/>
        <w:ind w:left="486" w:right="484"/>
        <w:jc w:val="center"/>
        <w:rPr>
          <w:b/>
        </w:rPr>
      </w:pPr>
      <w:r>
        <w:rPr>
          <w:b/>
        </w:rPr>
        <w:t>(офіційна заява)</w:t>
      </w:r>
    </w:p>
    <w:p w14:paraId="23C13B8A" w14:textId="77777777" w:rsidR="00CF334F" w:rsidRPr="001360F0" w:rsidRDefault="00000000">
      <w:pPr>
        <w:spacing w:before="99" w:line="482" w:lineRule="auto"/>
        <w:ind w:left="487" w:right="4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Щодо рекомендації МОЗ України стосовно заходів з імунопрофілактики </w:t>
      </w:r>
    </w:p>
    <w:p w14:paraId="00000007" w14:textId="5F99A0F8" w:rsidR="007A6416" w:rsidRDefault="00000000">
      <w:pPr>
        <w:spacing w:before="99" w:line="482" w:lineRule="auto"/>
        <w:ind w:left="487" w:right="4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Дані рекомендації НТГЕІ мають рекомендований характер.</w:t>
      </w:r>
    </w:p>
    <w:p w14:paraId="63B1E4A0" w14:textId="081A07BA" w:rsidR="000742E0" w:rsidRPr="000742E0" w:rsidRDefault="000742E0" w:rsidP="000742E0">
      <w:pPr>
        <w:pStyle w:val="a7"/>
        <w:spacing w:after="1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Пропоновані з</w:t>
      </w:r>
      <w:r w:rsidRPr="000742E0">
        <w:rPr>
          <w:b/>
          <w:bCs/>
          <w:color w:val="000000"/>
          <w:sz w:val="28"/>
          <w:szCs w:val="28"/>
        </w:rPr>
        <w:t>міни</w:t>
      </w:r>
    </w:p>
    <w:p w14:paraId="3A9CA8F0" w14:textId="77777777" w:rsidR="000742E0" w:rsidRPr="000742E0" w:rsidRDefault="000742E0" w:rsidP="000742E0">
      <w:pPr>
        <w:pStyle w:val="a7"/>
        <w:spacing w:after="160"/>
        <w:jc w:val="center"/>
        <w:rPr>
          <w:b/>
          <w:bCs/>
          <w:color w:val="000000"/>
          <w:sz w:val="28"/>
          <w:szCs w:val="28"/>
        </w:rPr>
      </w:pPr>
      <w:bookmarkStart w:id="0" w:name="_heading=h.gjdgxs" w:colFirst="0" w:colLast="0"/>
      <w:bookmarkEnd w:id="0"/>
      <w:r w:rsidRPr="000742E0">
        <w:rPr>
          <w:b/>
          <w:bCs/>
          <w:color w:val="000000"/>
          <w:sz w:val="28"/>
          <w:szCs w:val="28"/>
        </w:rPr>
        <w:t>до глав 1, 2 розділу ІІ Календаря профілактичних щеплень в Україні, затвердженого наказом Міністерства охорони здоров’я України від</w:t>
      </w:r>
      <w:r w:rsidRPr="000742E0">
        <w:rPr>
          <w:b/>
          <w:bCs/>
          <w:color w:val="000000"/>
          <w:sz w:val="28"/>
          <w:szCs w:val="28"/>
        </w:rPr>
        <w:br/>
        <w:t>16 вересня 2011 року № 595, зареєстрованого в Міністерстві юстиції України 10 жовтня 2011 року за № 1159/19897 (у редакції наказу Міністерства охорони здоров’я України від 11 серпня 2014 року № 551)</w:t>
      </w:r>
    </w:p>
    <w:p w14:paraId="2709DEB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</w:p>
    <w:p w14:paraId="40B2296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Глави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1, 2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ІІ </w:t>
      </w:r>
      <w:proofErr w:type="spellStart"/>
      <w:r w:rsidRPr="000742E0">
        <w:rPr>
          <w:color w:val="000000"/>
          <w:sz w:val="28"/>
          <w:szCs w:val="28"/>
          <w:lang w:val="ru-RU"/>
        </w:rPr>
        <w:t>викласти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такій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редакції</w:t>
      </w:r>
      <w:proofErr w:type="spellEnd"/>
      <w:r w:rsidRPr="000742E0">
        <w:rPr>
          <w:color w:val="000000"/>
          <w:sz w:val="28"/>
          <w:szCs w:val="28"/>
          <w:lang w:val="ru-RU"/>
        </w:rPr>
        <w:t>:</w:t>
      </w:r>
    </w:p>
    <w:p w14:paraId="0DEA8E1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bookmarkStart w:id="1" w:name="bookmark=id.30j0zll" w:colFirst="0" w:colLast="0"/>
      <w:bookmarkStart w:id="2" w:name="bookmark=id.1fob9te" w:colFirst="0" w:colLast="0"/>
      <w:bookmarkStart w:id="3" w:name="bookmark=id.3znysh7" w:colFirst="0" w:colLast="0"/>
      <w:bookmarkEnd w:id="1"/>
      <w:bookmarkEnd w:id="2"/>
      <w:bookmarkEnd w:id="3"/>
    </w:p>
    <w:p w14:paraId="7A58C02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>«1.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>:</w:t>
      </w:r>
    </w:p>
    <w:p w14:paraId="39D03E7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04F8E17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>1)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рахунок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коштів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Державного бюджету України:</w:t>
      </w:r>
    </w:p>
    <w:p w14:paraId="5AEDD58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719"/>
        <w:gridCol w:w="730"/>
        <w:gridCol w:w="693"/>
        <w:gridCol w:w="720"/>
        <w:gridCol w:w="709"/>
        <w:gridCol w:w="709"/>
        <w:gridCol w:w="622"/>
        <w:gridCol w:w="654"/>
        <w:gridCol w:w="850"/>
        <w:gridCol w:w="709"/>
        <w:gridCol w:w="850"/>
      </w:tblGrid>
      <w:tr w:rsidR="000742E0" w:rsidRPr="000742E0" w14:paraId="6A380097" w14:textId="77777777" w:rsidTr="002129D3">
        <w:trPr>
          <w:trHeight w:val="609"/>
        </w:trPr>
        <w:tc>
          <w:tcPr>
            <w:tcW w:w="1674" w:type="dxa"/>
            <w:vMerge w:val="restart"/>
            <w:vAlign w:val="center"/>
          </w:tcPr>
          <w:p w14:paraId="7125E40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Щеплення проти</w:t>
            </w:r>
          </w:p>
        </w:tc>
        <w:tc>
          <w:tcPr>
            <w:tcW w:w="7965" w:type="dxa"/>
            <w:gridSpan w:val="11"/>
            <w:vAlign w:val="center"/>
          </w:tcPr>
          <w:p w14:paraId="55A9B2A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Вік</w:t>
            </w:r>
          </w:p>
        </w:tc>
      </w:tr>
      <w:tr w:rsidR="000742E0" w:rsidRPr="000742E0" w14:paraId="66FCC9BB" w14:textId="77777777" w:rsidTr="002129D3">
        <w:trPr>
          <w:trHeight w:val="609"/>
        </w:trPr>
        <w:tc>
          <w:tcPr>
            <w:tcW w:w="1674" w:type="dxa"/>
            <w:vMerge/>
            <w:vAlign w:val="center"/>
          </w:tcPr>
          <w:p w14:paraId="017BA31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7F2C2AA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 доби</w:t>
            </w:r>
          </w:p>
        </w:tc>
        <w:tc>
          <w:tcPr>
            <w:tcW w:w="730" w:type="dxa"/>
            <w:vAlign w:val="center"/>
          </w:tcPr>
          <w:p w14:paraId="5C6C3FB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</w:t>
            </w:r>
          </w:p>
          <w:p w14:paraId="3FD499E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місяці</w:t>
            </w:r>
          </w:p>
        </w:tc>
        <w:tc>
          <w:tcPr>
            <w:tcW w:w="693" w:type="dxa"/>
            <w:vAlign w:val="center"/>
          </w:tcPr>
          <w:p w14:paraId="5A2137F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</w:t>
            </w:r>
          </w:p>
          <w:p w14:paraId="476DD58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місяці</w:t>
            </w:r>
          </w:p>
        </w:tc>
        <w:tc>
          <w:tcPr>
            <w:tcW w:w="720" w:type="dxa"/>
            <w:vAlign w:val="center"/>
          </w:tcPr>
          <w:p w14:paraId="5BA5761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  <w:tc>
          <w:tcPr>
            <w:tcW w:w="709" w:type="dxa"/>
            <w:vAlign w:val="center"/>
          </w:tcPr>
          <w:p w14:paraId="75B0D06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12 місяців</w:t>
            </w:r>
          </w:p>
        </w:tc>
        <w:tc>
          <w:tcPr>
            <w:tcW w:w="709" w:type="dxa"/>
            <w:vAlign w:val="center"/>
          </w:tcPr>
          <w:p w14:paraId="1B3732F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18 місяців</w:t>
            </w:r>
          </w:p>
        </w:tc>
        <w:tc>
          <w:tcPr>
            <w:tcW w:w="622" w:type="dxa"/>
            <w:vAlign w:val="center"/>
          </w:tcPr>
          <w:p w14:paraId="2FAC09A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роки</w:t>
            </w:r>
          </w:p>
        </w:tc>
        <w:tc>
          <w:tcPr>
            <w:tcW w:w="654" w:type="dxa"/>
            <w:vAlign w:val="center"/>
          </w:tcPr>
          <w:p w14:paraId="75FA004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років</w:t>
            </w:r>
          </w:p>
        </w:tc>
        <w:tc>
          <w:tcPr>
            <w:tcW w:w="850" w:type="dxa"/>
            <w:vAlign w:val="center"/>
          </w:tcPr>
          <w:p w14:paraId="12EAD7F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Дівчата</w:t>
            </w:r>
          </w:p>
          <w:p w14:paraId="566B6BD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12–13 років</w:t>
            </w:r>
          </w:p>
        </w:tc>
        <w:tc>
          <w:tcPr>
            <w:tcW w:w="709" w:type="dxa"/>
            <w:vAlign w:val="center"/>
          </w:tcPr>
          <w:p w14:paraId="72157D9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16 років</w:t>
            </w:r>
          </w:p>
        </w:tc>
        <w:tc>
          <w:tcPr>
            <w:tcW w:w="850" w:type="dxa"/>
            <w:vAlign w:val="center"/>
          </w:tcPr>
          <w:p w14:paraId="3D7FB2D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Дорослі</w:t>
            </w:r>
          </w:p>
        </w:tc>
      </w:tr>
      <w:tr w:rsidR="000742E0" w:rsidRPr="000742E0" w14:paraId="07A0C98F" w14:textId="77777777" w:rsidTr="002129D3">
        <w:trPr>
          <w:trHeight w:val="611"/>
        </w:trPr>
        <w:tc>
          <w:tcPr>
            <w:tcW w:w="1674" w:type="dxa"/>
            <w:vAlign w:val="center"/>
          </w:tcPr>
          <w:p w14:paraId="0AD3ECC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Гепатиту В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19" w:type="dxa"/>
            <w:vAlign w:val="center"/>
          </w:tcPr>
          <w:p w14:paraId="7F2FE3C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B419CA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1-а доза</w:t>
            </w:r>
          </w:p>
        </w:tc>
        <w:tc>
          <w:tcPr>
            <w:tcW w:w="693" w:type="dxa"/>
            <w:vAlign w:val="center"/>
          </w:tcPr>
          <w:p w14:paraId="4F22E92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2-а доза</w:t>
            </w:r>
          </w:p>
        </w:tc>
        <w:tc>
          <w:tcPr>
            <w:tcW w:w="720" w:type="dxa"/>
            <w:vAlign w:val="center"/>
          </w:tcPr>
          <w:p w14:paraId="0957C2E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3-я доза</w:t>
            </w:r>
          </w:p>
        </w:tc>
        <w:tc>
          <w:tcPr>
            <w:tcW w:w="709" w:type="dxa"/>
            <w:vAlign w:val="center"/>
          </w:tcPr>
          <w:p w14:paraId="06DCFF2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35F9F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4-а доза</w:t>
            </w:r>
          </w:p>
        </w:tc>
        <w:tc>
          <w:tcPr>
            <w:tcW w:w="622" w:type="dxa"/>
            <w:vAlign w:val="center"/>
          </w:tcPr>
          <w:p w14:paraId="1CC4A2A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3E9F98A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B1532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CF05D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209FD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2E0" w:rsidRPr="000742E0" w14:paraId="4859FE30" w14:textId="77777777" w:rsidTr="002129D3">
        <w:trPr>
          <w:trHeight w:val="378"/>
        </w:trPr>
        <w:tc>
          <w:tcPr>
            <w:tcW w:w="1674" w:type="dxa"/>
            <w:vAlign w:val="center"/>
          </w:tcPr>
          <w:p w14:paraId="3E612D3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Туберкульозу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19" w:type="dxa"/>
            <w:vAlign w:val="center"/>
          </w:tcPr>
          <w:p w14:paraId="3111898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 xml:space="preserve">Одна </w:t>
            </w:r>
            <w:r w:rsidRPr="000742E0">
              <w:rPr>
                <w:color w:val="000000"/>
                <w:sz w:val="28"/>
                <w:szCs w:val="28"/>
              </w:rPr>
              <w:lastRenderedPageBreak/>
              <w:t>доза</w:t>
            </w:r>
          </w:p>
        </w:tc>
        <w:tc>
          <w:tcPr>
            <w:tcW w:w="730" w:type="dxa"/>
            <w:vAlign w:val="center"/>
          </w:tcPr>
          <w:p w14:paraId="08D4D58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14:paraId="680FA62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B67174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F45C6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89A6F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4CD66F5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597A969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EF7F2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EE281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854FF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2E0" w:rsidRPr="000742E0" w14:paraId="692B8434" w14:textId="77777777" w:rsidTr="002129D3">
        <w:trPr>
          <w:trHeight w:val="840"/>
        </w:trPr>
        <w:tc>
          <w:tcPr>
            <w:tcW w:w="1674" w:type="dxa"/>
            <w:vAlign w:val="center"/>
          </w:tcPr>
          <w:p w14:paraId="3F79658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Кашлюка, дифтерії, правця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19" w:type="dxa"/>
            <w:vAlign w:val="center"/>
          </w:tcPr>
          <w:p w14:paraId="2F37FF8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253771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1-а доза</w:t>
            </w:r>
          </w:p>
        </w:tc>
        <w:tc>
          <w:tcPr>
            <w:tcW w:w="693" w:type="dxa"/>
            <w:vAlign w:val="center"/>
          </w:tcPr>
          <w:p w14:paraId="270CE0B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2-а доза</w:t>
            </w:r>
          </w:p>
        </w:tc>
        <w:tc>
          <w:tcPr>
            <w:tcW w:w="720" w:type="dxa"/>
            <w:vAlign w:val="center"/>
          </w:tcPr>
          <w:p w14:paraId="3416604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3-я доза</w:t>
            </w:r>
          </w:p>
        </w:tc>
        <w:tc>
          <w:tcPr>
            <w:tcW w:w="709" w:type="dxa"/>
            <w:vAlign w:val="center"/>
          </w:tcPr>
          <w:p w14:paraId="5978E87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7B51E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4-а доза</w:t>
            </w:r>
          </w:p>
        </w:tc>
        <w:tc>
          <w:tcPr>
            <w:tcW w:w="622" w:type="dxa"/>
            <w:vAlign w:val="center"/>
          </w:tcPr>
          <w:p w14:paraId="2C01227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4294277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ДП</w:t>
            </w:r>
          </w:p>
        </w:tc>
        <w:tc>
          <w:tcPr>
            <w:tcW w:w="850" w:type="dxa"/>
            <w:vAlign w:val="center"/>
          </w:tcPr>
          <w:p w14:paraId="48BBD4B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DBE59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ДП</w:t>
            </w:r>
          </w:p>
        </w:tc>
        <w:tc>
          <w:tcPr>
            <w:tcW w:w="850" w:type="dxa"/>
            <w:vAlign w:val="center"/>
          </w:tcPr>
          <w:p w14:paraId="5704AB4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ДП</w:t>
            </w:r>
          </w:p>
        </w:tc>
      </w:tr>
      <w:tr w:rsidR="000742E0" w:rsidRPr="000742E0" w14:paraId="37E228F1" w14:textId="77777777" w:rsidTr="002129D3">
        <w:trPr>
          <w:trHeight w:val="839"/>
        </w:trPr>
        <w:tc>
          <w:tcPr>
            <w:tcW w:w="1674" w:type="dxa"/>
            <w:vAlign w:val="center"/>
          </w:tcPr>
          <w:p w14:paraId="457BAEA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Поліомієліту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19" w:type="dxa"/>
            <w:vAlign w:val="center"/>
          </w:tcPr>
          <w:p w14:paraId="34E949B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74BDB8A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1-а доза (ІПВ)</w:t>
            </w:r>
          </w:p>
        </w:tc>
        <w:tc>
          <w:tcPr>
            <w:tcW w:w="693" w:type="dxa"/>
            <w:vAlign w:val="center"/>
          </w:tcPr>
          <w:p w14:paraId="2D621AA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2-а доза (ІПВ)</w:t>
            </w:r>
          </w:p>
        </w:tc>
        <w:tc>
          <w:tcPr>
            <w:tcW w:w="720" w:type="dxa"/>
            <w:vAlign w:val="center"/>
          </w:tcPr>
          <w:p w14:paraId="27A5BB8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3-я доза (ІПВ)</w:t>
            </w:r>
          </w:p>
        </w:tc>
        <w:tc>
          <w:tcPr>
            <w:tcW w:w="709" w:type="dxa"/>
            <w:vAlign w:val="center"/>
          </w:tcPr>
          <w:p w14:paraId="1C19219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2A39A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4-а доза (ІПВ)</w:t>
            </w:r>
          </w:p>
        </w:tc>
        <w:tc>
          <w:tcPr>
            <w:tcW w:w="622" w:type="dxa"/>
            <w:vAlign w:val="center"/>
          </w:tcPr>
          <w:p w14:paraId="6DF2A46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109A742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ІПВ</w:t>
            </w:r>
          </w:p>
        </w:tc>
        <w:tc>
          <w:tcPr>
            <w:tcW w:w="850" w:type="dxa"/>
            <w:vAlign w:val="center"/>
          </w:tcPr>
          <w:p w14:paraId="10673A4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332EF5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15802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2E0" w:rsidRPr="000742E0" w14:paraId="7340FD21" w14:textId="77777777" w:rsidTr="002129D3">
        <w:trPr>
          <w:trHeight w:val="611"/>
        </w:trPr>
        <w:tc>
          <w:tcPr>
            <w:tcW w:w="1674" w:type="dxa"/>
            <w:vAlign w:val="center"/>
          </w:tcPr>
          <w:p w14:paraId="7A49780B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 xml:space="preserve">Інфекції, спричиненої </w:t>
            </w:r>
            <w:proofErr w:type="spellStart"/>
            <w:r w:rsidRPr="000742E0">
              <w:rPr>
                <w:i/>
                <w:color w:val="000000"/>
                <w:sz w:val="28"/>
                <w:szCs w:val="28"/>
              </w:rPr>
              <w:t>Haemophilus</w:t>
            </w:r>
            <w:proofErr w:type="spellEnd"/>
            <w:r w:rsidRPr="000742E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42E0">
              <w:rPr>
                <w:i/>
                <w:color w:val="000000"/>
                <w:sz w:val="28"/>
                <w:szCs w:val="28"/>
              </w:rPr>
              <w:t>influenzae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типу </w:t>
            </w:r>
            <w:r w:rsidRPr="000742E0">
              <w:rPr>
                <w:i/>
                <w:color w:val="000000"/>
                <w:sz w:val="28"/>
                <w:szCs w:val="28"/>
              </w:rPr>
              <w:t>b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19" w:type="dxa"/>
            <w:vAlign w:val="center"/>
          </w:tcPr>
          <w:p w14:paraId="6F8F3DA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53DDD1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1-а доза</w:t>
            </w:r>
          </w:p>
        </w:tc>
        <w:tc>
          <w:tcPr>
            <w:tcW w:w="693" w:type="dxa"/>
            <w:vAlign w:val="center"/>
          </w:tcPr>
          <w:p w14:paraId="115824C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2-а доза</w:t>
            </w:r>
          </w:p>
        </w:tc>
        <w:tc>
          <w:tcPr>
            <w:tcW w:w="720" w:type="dxa"/>
            <w:vAlign w:val="center"/>
          </w:tcPr>
          <w:p w14:paraId="7D86F90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3-я доза</w:t>
            </w:r>
          </w:p>
        </w:tc>
        <w:tc>
          <w:tcPr>
            <w:tcW w:w="709" w:type="dxa"/>
            <w:vAlign w:val="center"/>
          </w:tcPr>
          <w:p w14:paraId="3E0D21A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D07A2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4-а доза</w:t>
            </w:r>
          </w:p>
        </w:tc>
        <w:tc>
          <w:tcPr>
            <w:tcW w:w="622" w:type="dxa"/>
            <w:vAlign w:val="center"/>
          </w:tcPr>
          <w:p w14:paraId="10EB016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22A0F6E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42DB24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1CE88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11F06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2E0" w:rsidRPr="000742E0" w14:paraId="3546203A" w14:textId="77777777" w:rsidTr="002129D3">
        <w:trPr>
          <w:trHeight w:val="1070"/>
        </w:trPr>
        <w:tc>
          <w:tcPr>
            <w:tcW w:w="1674" w:type="dxa"/>
            <w:vAlign w:val="center"/>
          </w:tcPr>
          <w:p w14:paraId="1F3BC70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Кору, епідемічного паротиту, краснухи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19" w:type="dxa"/>
            <w:vAlign w:val="center"/>
          </w:tcPr>
          <w:p w14:paraId="534F7B6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B3E4E8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14:paraId="105658C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B994AD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D93E4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1-а доза</w:t>
            </w:r>
          </w:p>
        </w:tc>
        <w:tc>
          <w:tcPr>
            <w:tcW w:w="709" w:type="dxa"/>
            <w:vAlign w:val="center"/>
          </w:tcPr>
          <w:p w14:paraId="0336DC4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6AAE136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2-а доза</w:t>
            </w:r>
          </w:p>
        </w:tc>
        <w:tc>
          <w:tcPr>
            <w:tcW w:w="654" w:type="dxa"/>
            <w:vAlign w:val="center"/>
          </w:tcPr>
          <w:p w14:paraId="332BD87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1C7A5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8D3F8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CCB108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2E0" w:rsidRPr="000742E0" w14:paraId="41C993E6" w14:textId="77777777" w:rsidTr="002129D3">
        <w:trPr>
          <w:trHeight w:val="609"/>
        </w:trPr>
        <w:tc>
          <w:tcPr>
            <w:tcW w:w="1674" w:type="dxa"/>
            <w:vAlign w:val="center"/>
          </w:tcPr>
          <w:p w14:paraId="5E4F1D59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</w:rPr>
              <w:t>Папіломавірусної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інфекціі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19" w:type="dxa"/>
            <w:vAlign w:val="center"/>
          </w:tcPr>
          <w:p w14:paraId="1C25B5B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6DB9649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14:paraId="7C55657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321D03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3D5C9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15F6E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2" w:type="dxa"/>
            <w:vAlign w:val="center"/>
          </w:tcPr>
          <w:p w14:paraId="29ACF07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14:paraId="6A9250E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35E2C5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Одна доза</w:t>
            </w:r>
          </w:p>
        </w:tc>
        <w:tc>
          <w:tcPr>
            <w:tcW w:w="709" w:type="dxa"/>
            <w:vAlign w:val="center"/>
          </w:tcPr>
          <w:p w14:paraId="50494BE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F28AF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D3BAF8D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vertAlign w:val="superscript"/>
        </w:rPr>
      </w:pPr>
      <w:r w:rsidRPr="000742E0">
        <w:rPr>
          <w:color w:val="000000"/>
          <w:sz w:val="28"/>
          <w:szCs w:val="28"/>
          <w:vertAlign w:val="superscript"/>
        </w:rPr>
        <w:t>________</w:t>
      </w:r>
    </w:p>
    <w:p w14:paraId="25CA9BA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1</w:t>
      </w:r>
      <w:r w:rsidRPr="000742E0">
        <w:rPr>
          <w:color w:val="000000"/>
          <w:sz w:val="28"/>
          <w:szCs w:val="28"/>
          <w:lang w:val="ru-RU"/>
        </w:rPr>
        <w:t xml:space="preserve">Планові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профілактичні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(1-а доза), 4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br/>
        <w:t xml:space="preserve">(2-а доза),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(3-я доза) та 18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(4-а доза) </w:t>
      </w:r>
      <w:proofErr w:type="spellStart"/>
      <w:r w:rsidRPr="000742E0">
        <w:rPr>
          <w:color w:val="000000"/>
          <w:sz w:val="28"/>
          <w:szCs w:val="28"/>
          <w:lang w:val="ru-RU"/>
        </w:rPr>
        <w:t>незалежно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маси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</w:t>
      </w:r>
      <w:proofErr w:type="gramStart"/>
      <w:r w:rsidRPr="000742E0">
        <w:rPr>
          <w:color w:val="000000"/>
          <w:sz w:val="28"/>
          <w:szCs w:val="28"/>
          <w:lang w:val="ru-RU"/>
        </w:rPr>
        <w:t>у першу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добу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незалежно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маси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0742E0">
        <w:rPr>
          <w:color w:val="000000"/>
          <w:sz w:val="28"/>
          <w:szCs w:val="28"/>
          <w:lang w:val="ru-RU"/>
        </w:rPr>
        <w:t xml:space="preserve">при 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народжені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наступних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ситуаціях</w:t>
      </w:r>
      <w:proofErr w:type="spellEnd"/>
      <w:r w:rsidRPr="000742E0">
        <w:rPr>
          <w:color w:val="000000"/>
          <w:sz w:val="28"/>
          <w:szCs w:val="28"/>
          <w:lang w:val="ru-RU"/>
        </w:rPr>
        <w:t>:</w:t>
      </w:r>
    </w:p>
    <w:p w14:paraId="68C1161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HBsAg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«+» (позитивна);</w:t>
      </w:r>
    </w:p>
    <w:p w14:paraId="5278C5A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матері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невизначений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HBsAg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статус.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одночасно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дослідженням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статусу </w:t>
      </w:r>
      <w:proofErr w:type="spellStart"/>
      <w:r w:rsidRPr="000742E0">
        <w:rPr>
          <w:color w:val="000000"/>
          <w:sz w:val="28"/>
          <w:szCs w:val="28"/>
          <w:lang w:val="ru-RU"/>
        </w:rPr>
        <w:t>матері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</w:rPr>
        <w:t>HBsAg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позитивного результату в </w:t>
      </w:r>
      <w:proofErr w:type="spellStart"/>
      <w:r w:rsidRPr="000742E0">
        <w:rPr>
          <w:color w:val="000000"/>
          <w:sz w:val="28"/>
          <w:szCs w:val="28"/>
          <w:lang w:val="ru-RU"/>
        </w:rPr>
        <w:t>матері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у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як у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   </w:t>
      </w:r>
      <w:r w:rsidRPr="000742E0">
        <w:rPr>
          <w:color w:val="000000"/>
          <w:sz w:val="28"/>
          <w:szCs w:val="28"/>
          <w:lang w:val="ru-RU"/>
        </w:rPr>
        <w:br/>
      </w:r>
      <w:proofErr w:type="spellStart"/>
      <w:r w:rsidRPr="000742E0">
        <w:rPr>
          <w:color w:val="000000"/>
          <w:sz w:val="28"/>
          <w:szCs w:val="28"/>
        </w:rPr>
        <w:t>HBsAg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«+» (</w:t>
      </w:r>
      <w:proofErr w:type="spellStart"/>
      <w:r w:rsidRPr="000742E0">
        <w:rPr>
          <w:color w:val="000000"/>
          <w:sz w:val="28"/>
          <w:szCs w:val="28"/>
          <w:lang w:val="ru-RU"/>
        </w:rPr>
        <w:t>позитивної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0742E0">
        <w:rPr>
          <w:color w:val="000000"/>
          <w:sz w:val="28"/>
          <w:szCs w:val="28"/>
          <w:lang w:val="ru-RU"/>
        </w:rPr>
        <w:t>матері</w:t>
      </w:r>
      <w:proofErr w:type="spellEnd"/>
      <w:r w:rsidRPr="000742E0">
        <w:rPr>
          <w:color w:val="000000"/>
          <w:sz w:val="28"/>
          <w:szCs w:val="28"/>
          <w:lang w:val="ru-RU"/>
        </w:rPr>
        <w:t>;</w:t>
      </w:r>
    </w:p>
    <w:p w14:paraId="7E43369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матері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анамнезі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мав </w:t>
      </w:r>
      <w:proofErr w:type="spellStart"/>
      <w:r w:rsidRPr="000742E0">
        <w:rPr>
          <w:color w:val="000000"/>
          <w:sz w:val="28"/>
          <w:szCs w:val="28"/>
          <w:lang w:val="ru-RU"/>
        </w:rPr>
        <w:t>місце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діагностований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 В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 (</w:t>
      </w:r>
      <w:proofErr w:type="spellStart"/>
      <w:r w:rsidRPr="000742E0">
        <w:rPr>
          <w:color w:val="000000"/>
          <w:sz w:val="28"/>
          <w:szCs w:val="28"/>
          <w:lang w:val="ru-RU"/>
        </w:rPr>
        <w:t>пролікований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тому </w:t>
      </w:r>
      <w:proofErr w:type="spellStart"/>
      <w:r w:rsidRPr="000742E0">
        <w:rPr>
          <w:color w:val="000000"/>
          <w:sz w:val="28"/>
          <w:szCs w:val="28"/>
          <w:lang w:val="ru-RU"/>
        </w:rPr>
        <w:t>числі</w:t>
      </w:r>
      <w:proofErr w:type="spellEnd"/>
      <w:r w:rsidRPr="000742E0">
        <w:rPr>
          <w:color w:val="000000"/>
          <w:sz w:val="28"/>
          <w:szCs w:val="28"/>
          <w:lang w:val="ru-RU"/>
        </w:rPr>
        <w:t>);</w:t>
      </w:r>
    </w:p>
    <w:p w14:paraId="7392FF8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позитивний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результат лабораторного </w:t>
      </w:r>
      <w:proofErr w:type="spellStart"/>
      <w:r w:rsidRPr="000742E0">
        <w:rPr>
          <w:color w:val="000000"/>
          <w:sz w:val="28"/>
          <w:szCs w:val="28"/>
          <w:lang w:val="ru-RU"/>
        </w:rPr>
        <w:t>серологічного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дослідження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0742E0">
        <w:rPr>
          <w:color w:val="000000"/>
          <w:sz w:val="28"/>
          <w:szCs w:val="28"/>
          <w:lang w:val="ru-RU"/>
        </w:rPr>
        <w:t>вірусний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 С (</w:t>
      </w:r>
      <w:proofErr w:type="spellStart"/>
      <w:r w:rsidRPr="000742E0">
        <w:rPr>
          <w:color w:val="000000"/>
          <w:sz w:val="28"/>
          <w:szCs w:val="28"/>
          <w:lang w:val="ru-RU"/>
        </w:rPr>
        <w:t>антитіла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антиген);</w:t>
      </w:r>
    </w:p>
    <w:sdt>
      <w:sdtPr>
        <w:rPr>
          <w:color w:val="000000"/>
          <w:sz w:val="28"/>
          <w:szCs w:val="28"/>
        </w:rPr>
        <w:tag w:val="goog_rdk_2"/>
        <w:id w:val="144163432"/>
      </w:sdtPr>
      <w:sdtContent>
        <w:p w14:paraId="696287E1" w14:textId="77777777" w:rsidR="000742E0" w:rsidRPr="000742E0" w:rsidRDefault="000742E0" w:rsidP="000742E0">
          <w:pPr>
            <w:pStyle w:val="a7"/>
            <w:spacing w:after="160"/>
            <w:jc w:val="both"/>
            <w:rPr>
              <w:color w:val="000000"/>
              <w:sz w:val="28"/>
              <w:szCs w:val="28"/>
              <w:lang w:val="ru-RU"/>
            </w:rPr>
          </w:pPr>
          <w:r w:rsidRPr="000742E0">
            <w:rPr>
              <w:color w:val="000000"/>
              <w:sz w:val="28"/>
              <w:szCs w:val="28"/>
              <w:lang w:val="ru-RU"/>
            </w:rPr>
            <w:t>ВІЛ-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експоновані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діти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>;</w:t>
          </w:r>
          <w:sdt>
            <w:sdtPr>
              <w:rPr>
                <w:color w:val="000000"/>
                <w:sz w:val="28"/>
                <w:szCs w:val="28"/>
              </w:rPr>
              <w:tag w:val="goog_rdk_0"/>
              <w:id w:val="1969857571"/>
            </w:sdtPr>
            <w:sdtContent>
              <w:r w:rsidRPr="000742E0">
                <w:rPr>
                  <w:color w:val="000000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Pr="000742E0">
                <w:rPr>
                  <w:color w:val="000000"/>
                  <w:sz w:val="28"/>
                  <w:szCs w:val="28"/>
                  <w:lang w:val="ru-RU"/>
                </w:rPr>
                <w:t>діти</w:t>
              </w:r>
              <w:proofErr w:type="spellEnd"/>
              <w:r w:rsidRPr="000742E0">
                <w:rPr>
                  <w:color w:val="000000"/>
                  <w:sz w:val="28"/>
                  <w:szCs w:val="28"/>
                  <w:lang w:val="ru-RU"/>
                </w:rPr>
                <w:t xml:space="preserve"> з </w:t>
              </w:r>
              <w:proofErr w:type="spellStart"/>
              <w:r w:rsidRPr="000742E0">
                <w:rPr>
                  <w:color w:val="000000"/>
                  <w:sz w:val="28"/>
                  <w:szCs w:val="28"/>
                  <w:lang w:val="ru-RU"/>
                </w:rPr>
                <w:t>високим</w:t>
              </w:r>
              <w:proofErr w:type="spellEnd"/>
              <w:r w:rsidRPr="000742E0">
                <w:rPr>
                  <w:color w:val="000000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Pr="000742E0">
                <w:rPr>
                  <w:color w:val="000000"/>
                  <w:sz w:val="28"/>
                  <w:szCs w:val="28"/>
                  <w:lang w:val="ru-RU"/>
                </w:rPr>
                <w:t>ризиком</w:t>
              </w:r>
              <w:proofErr w:type="spellEnd"/>
              <w:r w:rsidRPr="000742E0">
                <w:rPr>
                  <w:color w:val="000000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Pr="000742E0">
                <w:rPr>
                  <w:color w:val="000000"/>
                  <w:sz w:val="28"/>
                  <w:szCs w:val="28"/>
                  <w:lang w:val="ru-RU"/>
                </w:rPr>
                <w:t>інфікування</w:t>
              </w:r>
              <w:proofErr w:type="spellEnd"/>
              <w:r w:rsidRPr="000742E0">
                <w:rPr>
                  <w:color w:val="000000"/>
                  <w:sz w:val="28"/>
                  <w:szCs w:val="28"/>
                  <w:lang w:val="ru-RU"/>
                </w:rPr>
                <w:t xml:space="preserve"> ВІЛ?</w:t>
              </w:r>
            </w:sdtContent>
          </w:sdt>
          <w:sdt>
            <w:sdtPr>
              <w:rPr>
                <w:color w:val="000000"/>
                <w:sz w:val="28"/>
                <w:szCs w:val="28"/>
              </w:rPr>
              <w:tag w:val="goog_rdk_1"/>
              <w:id w:val="1087107375"/>
            </w:sdtPr>
            <w:sdtContent/>
          </w:sdt>
        </w:p>
      </w:sdtContent>
    </w:sdt>
    <w:p w14:paraId="0403C3D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передчасно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>;</w:t>
      </w:r>
    </w:p>
    <w:p w14:paraId="1F7CE7A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низькою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масою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(&lt;2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000 г);</w:t>
      </w:r>
    </w:p>
    <w:p w14:paraId="15D07FC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сімейному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оточенні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вирогідний</w:t>
      </w:r>
      <w:proofErr w:type="spellEnd"/>
      <w:sdt>
        <w:sdtPr>
          <w:rPr>
            <w:color w:val="000000"/>
            <w:sz w:val="28"/>
            <w:szCs w:val="28"/>
          </w:rPr>
          <w:tag w:val="goog_rdk_3"/>
          <w:id w:val="-2133317508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proofErr w:type="gramStart"/>
          <w:r w:rsidRPr="000742E0">
            <w:rPr>
              <w:color w:val="000000"/>
              <w:sz w:val="28"/>
              <w:szCs w:val="28"/>
              <w:lang w:val="ru-RU"/>
            </w:rPr>
            <w:t>ймовірний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?</w:t>
          </w:r>
          <w:proofErr w:type="gramEnd"/>
        </w:sdtContent>
      </w:sdt>
      <w:sdt>
        <w:sdtPr>
          <w:rPr>
            <w:color w:val="000000"/>
            <w:sz w:val="28"/>
            <w:szCs w:val="28"/>
          </w:rPr>
          <w:tag w:val="goog_rdk_4"/>
          <w:id w:val="1656571210"/>
          <w:showingPlcHdr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    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контакт з особою </w:t>
      </w:r>
      <w:proofErr w:type="spellStart"/>
      <w:r w:rsidRPr="000742E0">
        <w:rPr>
          <w:color w:val="000000"/>
          <w:sz w:val="28"/>
          <w:szCs w:val="28"/>
          <w:lang w:val="ru-RU"/>
        </w:rPr>
        <w:t>інфікованою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вірусом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(</w:t>
      </w:r>
      <w:proofErr w:type="spellStart"/>
      <w:r w:rsidRPr="000742E0">
        <w:rPr>
          <w:color w:val="000000"/>
          <w:sz w:val="28"/>
          <w:szCs w:val="28"/>
          <w:lang w:val="ru-RU"/>
        </w:rPr>
        <w:t>спільне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проживання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догляд за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дитиною</w:t>
      </w:r>
      <w:proofErr w:type="spellEnd"/>
      <w:r w:rsidRPr="000742E0">
        <w:rPr>
          <w:color w:val="000000"/>
          <w:sz w:val="28"/>
          <w:szCs w:val="28"/>
          <w:lang w:val="ru-RU"/>
        </w:rPr>
        <w:t>);</w:t>
      </w:r>
    </w:p>
    <w:p w14:paraId="7AC314BD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обстеженні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антенатального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раннього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постнатального </w:t>
      </w:r>
      <w:proofErr w:type="spellStart"/>
      <w:r w:rsidRPr="000742E0">
        <w:rPr>
          <w:color w:val="000000"/>
          <w:sz w:val="28"/>
          <w:szCs w:val="28"/>
          <w:lang w:val="ru-RU"/>
        </w:rPr>
        <w:t>періоду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виявлена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патологія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яка є </w:t>
      </w:r>
      <w:proofErr w:type="spellStart"/>
      <w:r w:rsidRPr="000742E0">
        <w:rPr>
          <w:color w:val="000000"/>
          <w:sz w:val="28"/>
          <w:szCs w:val="28"/>
          <w:lang w:val="ru-RU"/>
        </w:rPr>
        <w:t>показанням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хірургічного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втручання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препаратів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крові</w:t>
      </w:r>
      <w:proofErr w:type="spellEnd"/>
      <w:r w:rsidRPr="000742E0">
        <w:rPr>
          <w:color w:val="000000"/>
          <w:sz w:val="28"/>
          <w:szCs w:val="28"/>
          <w:lang w:val="ru-RU"/>
        </w:rPr>
        <w:t>;</w:t>
      </w:r>
    </w:p>
    <w:p w14:paraId="28FF84E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потребують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у першу добу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>:</w:t>
      </w:r>
      <w:r w:rsidRPr="000742E0">
        <w:rPr>
          <w:color w:val="000000"/>
          <w:sz w:val="28"/>
          <w:szCs w:val="28"/>
          <w:lang w:val="ru-RU"/>
        </w:rPr>
        <w:br/>
        <w:t>0  (перша доба, «</w:t>
      </w:r>
      <w:proofErr w:type="spellStart"/>
      <w:r w:rsidRPr="000742E0">
        <w:rPr>
          <w:color w:val="000000"/>
          <w:sz w:val="28"/>
          <w:szCs w:val="28"/>
          <w:lang w:val="ru-RU"/>
        </w:rPr>
        <w:t>нульова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» доза) –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(1-а доза) – 4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(2-а доза) –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(3-я доза)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дитини</w:t>
      </w:r>
      <w:proofErr w:type="spellEnd"/>
      <w:r w:rsidRPr="000742E0">
        <w:rPr>
          <w:color w:val="000000"/>
          <w:sz w:val="28"/>
          <w:szCs w:val="28"/>
          <w:lang w:val="ru-RU"/>
        </w:rPr>
        <w:t>. «</w:t>
      </w:r>
      <w:proofErr w:type="spellStart"/>
      <w:r w:rsidRPr="000742E0">
        <w:rPr>
          <w:color w:val="000000"/>
          <w:sz w:val="28"/>
          <w:szCs w:val="28"/>
          <w:lang w:val="ru-RU"/>
        </w:rPr>
        <w:t>Нульова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»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вводиться в </w:t>
      </w:r>
      <w:proofErr w:type="spellStart"/>
      <w:r w:rsidRPr="000742E0">
        <w:rPr>
          <w:color w:val="000000"/>
          <w:sz w:val="28"/>
          <w:szCs w:val="28"/>
          <w:lang w:val="ru-RU"/>
        </w:rPr>
        <w:t>перші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годин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незалежно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маси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Разом з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пізніше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тижня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в </w:t>
      </w:r>
      <w:proofErr w:type="spellStart"/>
      <w:r w:rsidRPr="000742E0">
        <w:rPr>
          <w:color w:val="000000"/>
          <w:sz w:val="28"/>
          <w:szCs w:val="28"/>
          <w:lang w:val="ru-RU"/>
        </w:rPr>
        <w:t>іншу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специфічний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імуноглобулін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br/>
        <w:t xml:space="preserve">гепатиту В з </w:t>
      </w:r>
      <w:proofErr w:type="spellStart"/>
      <w:r w:rsidRPr="000742E0">
        <w:rPr>
          <w:color w:val="000000"/>
          <w:sz w:val="28"/>
          <w:szCs w:val="28"/>
          <w:lang w:val="ru-RU"/>
        </w:rPr>
        <w:t>розрахунку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40 МО/кг </w:t>
      </w:r>
      <w:proofErr w:type="spellStart"/>
      <w:r w:rsidRPr="000742E0">
        <w:rPr>
          <w:color w:val="000000"/>
          <w:sz w:val="28"/>
          <w:szCs w:val="28"/>
          <w:lang w:val="ru-RU"/>
        </w:rPr>
        <w:t>маси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менше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100 МО.</w:t>
      </w:r>
    </w:p>
    <w:p w14:paraId="6D998D1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планові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>,  наведено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6C5C38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2</w:t>
      </w:r>
      <w:r w:rsidRPr="000742E0">
        <w:rPr>
          <w:color w:val="000000"/>
          <w:sz w:val="28"/>
          <w:szCs w:val="28"/>
          <w:lang w:val="ru-RU"/>
        </w:rPr>
        <w:t xml:space="preserve">Щепленню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усі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мають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протипоказань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через 24 </w:t>
      </w:r>
      <w:proofErr w:type="spellStart"/>
      <w:r w:rsidRPr="000742E0">
        <w:rPr>
          <w:color w:val="000000"/>
          <w:sz w:val="28"/>
          <w:szCs w:val="28"/>
          <w:lang w:val="ru-RU"/>
        </w:rPr>
        <w:t>години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виписки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пологового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стаціонару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вакциною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БЦЖ).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Передчасно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народилися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термін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гестації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понад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31 </w:t>
      </w:r>
      <w:proofErr w:type="spellStart"/>
      <w:r w:rsidRPr="000742E0">
        <w:rPr>
          <w:color w:val="000000"/>
          <w:sz w:val="28"/>
          <w:szCs w:val="28"/>
          <w:lang w:val="ru-RU"/>
        </w:rPr>
        <w:t>тиждень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та </w:t>
      </w: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низькою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вагою при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(&lt;2500 г,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&lt;2000 г),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0742E0">
        <w:rPr>
          <w:color w:val="000000"/>
          <w:sz w:val="28"/>
          <w:szCs w:val="28"/>
          <w:lang w:val="ru-RU"/>
        </w:rPr>
        <w:t>здоровими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клінічно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стабільними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БЦЖ. В </w:t>
      </w:r>
      <w:proofErr w:type="spellStart"/>
      <w:r w:rsidRPr="000742E0">
        <w:rPr>
          <w:color w:val="000000"/>
          <w:sz w:val="28"/>
          <w:szCs w:val="28"/>
          <w:lang w:val="ru-RU"/>
        </w:rPr>
        <w:t>іншому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маси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000 г та є </w:t>
      </w:r>
      <w:proofErr w:type="spellStart"/>
      <w:r w:rsidRPr="000742E0">
        <w:rPr>
          <w:color w:val="000000"/>
          <w:sz w:val="28"/>
          <w:szCs w:val="28"/>
          <w:lang w:val="ru-RU"/>
        </w:rPr>
        <w:t>клінічно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стабільними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BEA0F4B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 </w:t>
      </w:r>
      <w:proofErr w:type="spellStart"/>
      <w:r w:rsidRPr="000742E0">
        <w:rPr>
          <w:color w:val="000000"/>
          <w:sz w:val="28"/>
          <w:szCs w:val="28"/>
          <w:lang w:val="ru-RU"/>
        </w:rPr>
        <w:t>новонародженим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проводиться,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результатами </w:t>
      </w:r>
      <w:proofErr w:type="spellStart"/>
      <w:r w:rsidRPr="000742E0">
        <w:rPr>
          <w:color w:val="000000"/>
          <w:sz w:val="28"/>
          <w:szCs w:val="28"/>
          <w:lang w:val="ru-RU"/>
        </w:rPr>
        <w:t>обстеження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антенатальний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період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чи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вагітності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народжена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підозрою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діагностованим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первинним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імунодефіцитом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протипоказанням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БЦЖ,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ж </w:t>
      </w:r>
      <w:proofErr w:type="spellStart"/>
      <w:r w:rsidRPr="000742E0">
        <w:rPr>
          <w:color w:val="000000"/>
          <w:sz w:val="28"/>
          <w:szCs w:val="28"/>
          <w:lang w:val="ru-RU"/>
        </w:rPr>
        <w:t>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місце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розвиток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ускладнення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БЦЖ. В </w:t>
      </w:r>
      <w:proofErr w:type="spellStart"/>
      <w:r w:rsidRPr="000742E0">
        <w:rPr>
          <w:color w:val="000000"/>
          <w:sz w:val="28"/>
          <w:szCs w:val="28"/>
          <w:lang w:val="ru-RU"/>
        </w:rPr>
        <w:t>даному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питання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 </w:t>
      </w:r>
      <w:proofErr w:type="spellStart"/>
      <w:r w:rsidRPr="000742E0">
        <w:rPr>
          <w:color w:val="000000"/>
          <w:sz w:val="28"/>
          <w:szCs w:val="28"/>
          <w:lang w:val="ru-RU"/>
        </w:rPr>
        <w:t>відтерміновується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консультації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дитячого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імунолога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результатів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лабораторного </w:t>
      </w:r>
      <w:proofErr w:type="spellStart"/>
      <w:r w:rsidRPr="000742E0">
        <w:rPr>
          <w:color w:val="000000"/>
          <w:sz w:val="28"/>
          <w:szCs w:val="28"/>
          <w:lang w:val="ru-RU"/>
        </w:rPr>
        <w:t>обстеження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щодо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первинного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імунодефіциту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D598B8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</w:rPr>
        <w:t xml:space="preserve">Діти, які не отримали БЦЖ в пологовому стаціонарі, повинні бути щеплені якомога швидше після виписки. з </w:t>
      </w:r>
      <w:sdt>
        <w:sdtPr>
          <w:rPr>
            <w:color w:val="000000"/>
            <w:sz w:val="28"/>
            <w:szCs w:val="28"/>
          </w:rPr>
          <w:tag w:val="goog_rdk_5"/>
          <w:id w:val="-2090758464"/>
          <w:showingPlcHdr/>
        </w:sdtPr>
        <w:sdtContent>
          <w:r w:rsidRPr="000742E0">
            <w:rPr>
              <w:color w:val="000000"/>
              <w:sz w:val="28"/>
              <w:szCs w:val="28"/>
            </w:rPr>
            <w:t xml:space="preserve">     </w:t>
          </w:r>
        </w:sdtContent>
      </w:sdt>
      <w:r w:rsidRPr="000742E0">
        <w:rPr>
          <w:color w:val="000000"/>
          <w:sz w:val="28"/>
          <w:szCs w:val="28"/>
        </w:rPr>
        <w:t>Перед вакцинацією дітей віком до 2 місяців, не щеплених БЦЖ в пологовому стаціонарі, шкірні тести / тести вивільнення гамма-інтерферону не проводяться.</w:t>
      </w:r>
    </w:p>
    <w:p w14:paraId="2F49DD3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</w:rPr>
        <w:t>Діти, яким не виповнилося 7 місяців (до 6 місяців 29 днів включно), у разі відсутнього відомого контакту з людиною, яка хворіє на туберкульоз, отримують щеплення проти туберкульозу без попередньої діагностики туберкульозної інфекції шкірними тестами / тестами вивільнення гамма-інтерферону.</w:t>
      </w:r>
    </w:p>
    <w:p w14:paraId="3FB8121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</w:rPr>
        <w:t>Дітям, яким виповнилося 7 місяців, щеплення проти туберкульозу проводяться після попередньої діагностики туберкульозної інфекції шкірними тестами / тестами вивільнення гамма-інтерферону в разі отримання негативного результату.</w:t>
      </w:r>
    </w:p>
    <w:p w14:paraId="139A11E3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прийняття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рішення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результатами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При </w:t>
      </w:r>
      <w:proofErr w:type="spellStart"/>
      <w:r w:rsidRPr="000742E0">
        <w:rPr>
          <w:color w:val="000000"/>
          <w:sz w:val="28"/>
          <w:szCs w:val="28"/>
          <w:lang w:val="ru-RU"/>
        </w:rPr>
        <w:t>перевищені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терміну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будь-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причин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було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проведене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повторного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через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8ACE0A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нещепленим</w:t>
      </w:r>
      <w:proofErr w:type="spellEnd"/>
      <w:sdt>
        <w:sdtPr>
          <w:rPr>
            <w:color w:val="000000"/>
            <w:sz w:val="28"/>
            <w:szCs w:val="28"/>
          </w:rPr>
          <w:tag w:val="goog_rdk_6"/>
          <w:id w:val="-1214348774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невакцинованим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? </w:t>
          </w:r>
        </w:sdtContent>
      </w:sdt>
      <w:sdt>
        <w:sdtPr>
          <w:rPr>
            <w:color w:val="000000"/>
            <w:sz w:val="28"/>
            <w:szCs w:val="28"/>
          </w:rPr>
          <w:tag w:val="goog_rdk_7"/>
          <w:id w:val="-1925796589"/>
          <w:showingPlcHdr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    </w:t>
          </w:r>
        </w:sdtContent>
      </w:sdt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18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B33EA9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БЦЖ, у 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сформувався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рубчик, </w:t>
      </w:r>
      <w:proofErr w:type="spellStart"/>
      <w:r w:rsidRPr="000742E0">
        <w:rPr>
          <w:color w:val="000000"/>
          <w:sz w:val="28"/>
          <w:szCs w:val="28"/>
          <w:lang w:val="ru-RU"/>
        </w:rPr>
        <w:t>проте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0742E0">
        <w:rPr>
          <w:color w:val="000000"/>
          <w:sz w:val="28"/>
          <w:szCs w:val="28"/>
          <w:lang w:val="ru-RU"/>
        </w:rPr>
        <w:t>достовірне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підтвердження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0742E0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повторній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1BBA75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Не </w:t>
      </w:r>
      <w:proofErr w:type="spellStart"/>
      <w:r w:rsidRPr="000742E0">
        <w:rPr>
          <w:color w:val="000000"/>
          <w:sz w:val="28"/>
          <w:szCs w:val="28"/>
          <w:lang w:val="ru-RU"/>
        </w:rPr>
        <w:t>слід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подальшу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0742E0">
        <w:rPr>
          <w:color w:val="000000"/>
          <w:sz w:val="28"/>
          <w:szCs w:val="28"/>
          <w:lang w:val="ru-RU"/>
        </w:rPr>
        <w:t>в яку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введена БЦЖ, </w:t>
      </w:r>
      <w:proofErr w:type="spellStart"/>
      <w:r w:rsidRPr="000742E0">
        <w:rPr>
          <w:color w:val="000000"/>
          <w:sz w:val="28"/>
          <w:szCs w:val="28"/>
          <w:lang w:val="ru-RU"/>
        </w:rPr>
        <w:t>принаймні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70F20C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наведено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0A683A6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3</w:t>
      </w:r>
      <w:r w:rsidRPr="000742E0">
        <w:rPr>
          <w:color w:val="000000"/>
          <w:sz w:val="28"/>
          <w:szCs w:val="28"/>
          <w:lang w:val="ru-RU"/>
        </w:rPr>
        <w:t xml:space="preserve">Щеплення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(Д),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(П) та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(К)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: у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(1-а доза), у 4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(2-а доза), у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(3-я доза) та у 18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(4-а доза).</w:t>
      </w:r>
    </w:p>
    <w:p w14:paraId="5B95FE7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bookmarkStart w:id="4" w:name="_heading=h.2et92p0" w:colFirst="0" w:colLast="0"/>
      <w:bookmarkEnd w:id="4"/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можуть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використовуватися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з </w:t>
      </w:r>
      <w:proofErr w:type="spellStart"/>
      <w:r w:rsidRPr="000742E0">
        <w:rPr>
          <w:color w:val="000000"/>
          <w:sz w:val="28"/>
          <w:szCs w:val="28"/>
          <w:lang w:val="ru-RU"/>
        </w:rPr>
        <w:t>ацелюлярним</w:t>
      </w:r>
      <w:proofErr w:type="spellEnd"/>
      <w:r w:rsidRPr="000742E0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0742E0">
        <w:rPr>
          <w:color w:val="000000"/>
          <w:sz w:val="28"/>
          <w:szCs w:val="28"/>
          <w:lang w:val="ru-RU"/>
        </w:rPr>
        <w:t>АаКДП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), так і з </w:t>
      </w:r>
      <w:proofErr w:type="spellStart"/>
      <w:r w:rsidRPr="000742E0">
        <w:rPr>
          <w:color w:val="000000"/>
          <w:sz w:val="28"/>
          <w:szCs w:val="28"/>
          <w:lang w:val="ru-RU"/>
        </w:rPr>
        <w:t>цільноклітинним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АКДП)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кашлюковим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компонентом. Перенесений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анамнезі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є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протипоказанням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цієї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хвороби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44F6AFB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(ДП) у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анатоксином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дифтерійно-правцевим</w:t>
      </w:r>
      <w:proofErr w:type="spellEnd"/>
      <w:r w:rsidRPr="000742E0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АДП).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(ДП) у 16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анатоксином </w:t>
      </w:r>
      <w:r w:rsidRPr="000742E0">
        <w:rPr>
          <w:color w:val="000000"/>
          <w:sz w:val="28"/>
          <w:szCs w:val="28"/>
          <w:lang w:val="ru-RU"/>
        </w:rPr>
        <w:br/>
      </w:r>
      <w:proofErr w:type="spellStart"/>
      <w:r w:rsidRPr="000742E0">
        <w:rPr>
          <w:color w:val="000000"/>
          <w:sz w:val="28"/>
          <w:szCs w:val="28"/>
          <w:lang w:val="ru-RU"/>
        </w:rPr>
        <w:t>дифтерійно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правцевим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зменшеним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вмістом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антигену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АДП-М). Першу </w:t>
      </w:r>
      <w:proofErr w:type="spellStart"/>
      <w:r w:rsidRPr="000742E0">
        <w:rPr>
          <w:color w:val="000000"/>
          <w:sz w:val="28"/>
          <w:szCs w:val="28"/>
          <w:lang w:val="ru-RU"/>
        </w:rPr>
        <w:t>планову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дорослих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епідпоказаннями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були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АДП-М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подальшою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плановою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АДП-М </w:t>
      </w:r>
      <w:proofErr w:type="spellStart"/>
      <w:r w:rsidRPr="000742E0">
        <w:rPr>
          <w:color w:val="000000"/>
          <w:sz w:val="28"/>
          <w:szCs w:val="28"/>
          <w:lang w:val="ru-RU"/>
        </w:rPr>
        <w:t>кожні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10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АДП-М. Для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ДП </w:t>
      </w:r>
      <w:proofErr w:type="spell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включає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кашлюковий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компонент та дозволена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даному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0742E0">
        <w:rPr>
          <w:color w:val="000000"/>
          <w:sz w:val="28"/>
          <w:szCs w:val="28"/>
          <w:lang w:val="ru-RU"/>
        </w:rPr>
        <w:t>придбана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бажанням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власні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кошти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5C7D39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екстреної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моновакцину (</w:t>
      </w:r>
      <w:proofErr w:type="spellStart"/>
      <w:r w:rsidRPr="000742E0">
        <w:rPr>
          <w:color w:val="000000"/>
          <w:sz w:val="28"/>
          <w:szCs w:val="28"/>
          <w:lang w:val="ru-RU"/>
        </w:rPr>
        <w:t>правцевий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анатоксин), то дана доза не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Календарем. </w:t>
      </w:r>
      <w:proofErr w:type="spellStart"/>
      <w:r w:rsidRPr="000742E0">
        <w:rPr>
          <w:color w:val="000000"/>
          <w:sz w:val="28"/>
          <w:szCs w:val="28"/>
          <w:lang w:val="ru-RU"/>
        </w:rPr>
        <w:t>Наступні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Календарем </w:t>
      </w:r>
      <w:proofErr w:type="spellStart"/>
      <w:r w:rsidRPr="000742E0">
        <w:rPr>
          <w:color w:val="000000"/>
          <w:sz w:val="28"/>
          <w:szCs w:val="28"/>
          <w:lang w:val="ru-RU"/>
        </w:rPr>
        <w:t>плануються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E0BED8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AA3AF4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4</w:t>
      </w:r>
      <w:r w:rsidRPr="000742E0">
        <w:rPr>
          <w:color w:val="000000"/>
          <w:sz w:val="28"/>
          <w:szCs w:val="28"/>
          <w:lang w:val="ru-RU"/>
        </w:rPr>
        <w:t xml:space="preserve">Вакцинація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(1-а доза), 4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(2-а доза),</w:t>
      </w:r>
      <w:r w:rsidRPr="000742E0">
        <w:rPr>
          <w:color w:val="000000"/>
          <w:sz w:val="28"/>
          <w:szCs w:val="28"/>
          <w:lang w:val="ru-RU"/>
        </w:rPr>
        <w:br/>
        <w:t xml:space="preserve">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(3-я доза), 18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(4-а доза) та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(5-а доза).Для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інактивована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ІПВ).  Вакцина ІПВ </w:t>
      </w:r>
      <w:proofErr w:type="spell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застосована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окремо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так і в </w:t>
      </w:r>
      <w:proofErr w:type="spellStart"/>
      <w:r w:rsidRPr="000742E0">
        <w:rPr>
          <w:color w:val="000000"/>
          <w:sz w:val="28"/>
          <w:szCs w:val="28"/>
          <w:lang w:val="ru-RU"/>
        </w:rPr>
        <w:t>складі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вакцин.</w:t>
      </w:r>
    </w:p>
    <w:p w14:paraId="14872356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наведено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F63621A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5</w:t>
      </w:r>
      <w:r w:rsidRPr="000742E0">
        <w:rPr>
          <w:color w:val="000000"/>
          <w:sz w:val="28"/>
          <w:szCs w:val="28"/>
          <w:lang w:val="ru-RU"/>
        </w:rPr>
        <w:t xml:space="preserve">Щеплення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спричиненої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i/>
          <w:color w:val="000000"/>
          <w:sz w:val="28"/>
          <w:szCs w:val="28"/>
        </w:rPr>
        <w:t>Haemophilus</w:t>
      </w:r>
      <w:proofErr w:type="spellEnd"/>
      <w:r w:rsidRPr="000742E0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i/>
          <w:color w:val="000000"/>
          <w:sz w:val="28"/>
          <w:szCs w:val="28"/>
        </w:rPr>
        <w:t>influenzae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типу </w:t>
      </w:r>
      <w:r w:rsidRPr="000742E0">
        <w:rPr>
          <w:i/>
          <w:color w:val="000000"/>
          <w:sz w:val="28"/>
          <w:szCs w:val="28"/>
        </w:rPr>
        <w:t>b</w:t>
      </w:r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>-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), проводиться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(1-а доза), 4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(2-а доза),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(3-я доза) та в 18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(4 доза)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42B73A57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>-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використовуються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моновакцини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так і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містять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>-компонент.</w:t>
      </w:r>
    </w:p>
    <w:p w14:paraId="0A45EC9B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Планова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4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У старшому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br/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лише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станом </w:t>
      </w:r>
      <w:proofErr w:type="spellStart"/>
      <w:r w:rsidRPr="000742E0">
        <w:rPr>
          <w:color w:val="000000"/>
          <w:sz w:val="28"/>
          <w:szCs w:val="28"/>
          <w:lang w:val="ru-RU"/>
        </w:rPr>
        <w:t>здоров’я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глави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окремими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показаннями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наведено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792B759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6</w:t>
      </w:r>
      <w:r w:rsidRPr="000742E0">
        <w:rPr>
          <w:color w:val="000000"/>
          <w:sz w:val="28"/>
          <w:szCs w:val="28"/>
          <w:lang w:val="ru-RU"/>
        </w:rPr>
        <w:t xml:space="preserve">Вакцинація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кору,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 та краснухи проводиться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br/>
        <w:t>(1-а доза) та у 4 роки (2-а доза).</w:t>
      </w:r>
    </w:p>
    <w:p w14:paraId="12909E49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Перенесене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захворювання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на одну </w:t>
      </w:r>
      <w:proofErr w:type="spellStart"/>
      <w:r w:rsidRPr="000742E0">
        <w:rPr>
          <w:color w:val="000000"/>
          <w:sz w:val="28"/>
          <w:szCs w:val="28"/>
          <w:lang w:val="ru-RU"/>
        </w:rPr>
        <w:t>чи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вказаних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не є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протипоказанням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1151EE6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наведено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24F493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sdt>
        <w:sdtPr>
          <w:rPr>
            <w:color w:val="000000"/>
            <w:sz w:val="28"/>
            <w:szCs w:val="28"/>
          </w:rPr>
          <w:tag w:val="goog_rdk_8"/>
          <w:id w:val="444820586"/>
        </w:sdtPr>
        <w:sdtContent/>
      </w:sdt>
      <w:r w:rsidRPr="000742E0">
        <w:rPr>
          <w:color w:val="000000"/>
          <w:sz w:val="28"/>
          <w:szCs w:val="28"/>
          <w:vertAlign w:val="superscript"/>
          <w:lang w:val="ru-RU"/>
        </w:rPr>
        <w:t>7</w:t>
      </w:r>
      <w:r w:rsidRPr="000742E0">
        <w:rPr>
          <w:color w:val="000000"/>
          <w:sz w:val="28"/>
          <w:szCs w:val="28"/>
          <w:lang w:val="ru-RU"/>
        </w:rPr>
        <w:t xml:space="preserve">Вакцинація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папіломавірусної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ВПЛ)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дівчатам</w:t>
      </w:r>
      <w:proofErr w:type="spellEnd"/>
      <w:sdt>
        <w:sdtPr>
          <w:rPr>
            <w:color w:val="000000"/>
            <w:sz w:val="28"/>
            <w:szCs w:val="28"/>
          </w:rPr>
          <w:tag w:val="goog_rdk_9"/>
          <w:id w:val="-2042663738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особам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жіночої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статі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? 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13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починаючи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01 </w:t>
      </w:r>
      <w:proofErr w:type="spellStart"/>
      <w:r w:rsidRPr="000742E0">
        <w:rPr>
          <w:color w:val="000000"/>
          <w:sz w:val="28"/>
          <w:szCs w:val="28"/>
          <w:lang w:val="ru-RU"/>
        </w:rPr>
        <w:t>січня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2026 року, одноразово. </w:t>
      </w:r>
      <w:proofErr w:type="spellStart"/>
      <w:r w:rsidRPr="000742E0">
        <w:rPr>
          <w:color w:val="000000"/>
          <w:sz w:val="28"/>
          <w:szCs w:val="28"/>
          <w:lang w:val="ru-RU"/>
        </w:rPr>
        <w:t>Дівчатам</w:t>
      </w:r>
      <w:proofErr w:type="spellEnd"/>
      <w:sdt>
        <w:sdtPr>
          <w:rPr>
            <w:color w:val="000000"/>
            <w:sz w:val="28"/>
            <w:szCs w:val="28"/>
          </w:rPr>
          <w:tag w:val="goog_rdk_10"/>
          <w:id w:val="1533158000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слово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дівчата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некоректне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,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може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замінити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gramStart"/>
          <w:r w:rsidRPr="000742E0">
            <w:rPr>
              <w:color w:val="000000"/>
              <w:sz w:val="28"/>
              <w:szCs w:val="28"/>
              <w:lang w:val="ru-RU"/>
            </w:rPr>
            <w:t>на особам</w:t>
          </w:r>
          <w:proofErr w:type="gram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всіх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gramStart"/>
          <w:r w:rsidRPr="000742E0">
            <w:rPr>
              <w:color w:val="000000"/>
              <w:sz w:val="28"/>
              <w:szCs w:val="28"/>
              <w:lang w:val="ru-RU"/>
            </w:rPr>
            <w:t>статей ?</w:t>
          </w:r>
          <w:proofErr w:type="gramEnd"/>
        </w:sdtContent>
      </w:sdt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виповнилось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14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01 </w:t>
      </w:r>
      <w:proofErr w:type="spellStart"/>
      <w:r w:rsidRPr="000742E0">
        <w:rPr>
          <w:color w:val="000000"/>
          <w:sz w:val="28"/>
          <w:szCs w:val="28"/>
          <w:lang w:val="ru-RU"/>
        </w:rPr>
        <w:t>січня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2026 року, та хлопчикам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папіломавірусної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ІІІ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Календаря. </w:t>
      </w:r>
      <w:proofErr w:type="spellStart"/>
      <w:r w:rsidRPr="000742E0">
        <w:rPr>
          <w:color w:val="000000"/>
          <w:sz w:val="28"/>
          <w:szCs w:val="28"/>
          <w:lang w:val="ru-RU"/>
        </w:rPr>
        <w:t>Дівчатам</w:t>
      </w:r>
      <w:proofErr w:type="spellEnd"/>
      <w:sdt>
        <w:sdtPr>
          <w:rPr>
            <w:color w:val="000000"/>
            <w:sz w:val="28"/>
            <w:szCs w:val="28"/>
          </w:rPr>
          <w:tag w:val="goog_rdk_11"/>
          <w:id w:val="2040859930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дітям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жіночої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proofErr w:type="gramStart"/>
          <w:r w:rsidRPr="000742E0">
            <w:rPr>
              <w:color w:val="000000"/>
              <w:sz w:val="28"/>
              <w:szCs w:val="28"/>
              <w:lang w:val="ru-RU"/>
            </w:rPr>
            <w:t>статі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?</w:t>
          </w:r>
          <w:proofErr w:type="gramEnd"/>
        </w:sdtContent>
      </w:sdt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живуть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ВІЛ, та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постраждали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сексуального </w:t>
      </w:r>
      <w:proofErr w:type="spellStart"/>
      <w:r w:rsidRPr="000742E0">
        <w:rPr>
          <w:color w:val="000000"/>
          <w:sz w:val="28"/>
          <w:szCs w:val="28"/>
          <w:lang w:val="ru-RU"/>
        </w:rPr>
        <w:t>насильства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вакцину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ВПЛ </w:t>
      </w:r>
      <w:proofErr w:type="spellStart"/>
      <w:r w:rsidRPr="000742E0">
        <w:rPr>
          <w:color w:val="000000"/>
          <w:sz w:val="28"/>
          <w:szCs w:val="28"/>
          <w:lang w:val="ru-RU"/>
        </w:rPr>
        <w:t>слід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вводити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якомога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починаючи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9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дівчат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живуть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ВІЛ,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первинний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імунодефіцит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проводитися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тридозової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схеми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6B91096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Календарі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наведено в </w:t>
      </w:r>
      <w:proofErr w:type="spellStart"/>
      <w:r w:rsidRPr="000742E0">
        <w:rPr>
          <w:color w:val="000000"/>
          <w:sz w:val="28"/>
          <w:szCs w:val="28"/>
          <w:lang w:val="ru-RU"/>
        </w:rPr>
        <w:t>главі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4BE0E2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2A31C8D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>2)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забезпечується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коштом Державного бюджету України:</w:t>
      </w:r>
    </w:p>
    <w:p w14:paraId="52F264F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563"/>
        <w:gridCol w:w="710"/>
        <w:gridCol w:w="709"/>
        <w:gridCol w:w="709"/>
        <w:gridCol w:w="709"/>
        <w:gridCol w:w="91"/>
        <w:gridCol w:w="624"/>
        <w:gridCol w:w="709"/>
        <w:gridCol w:w="709"/>
        <w:gridCol w:w="708"/>
        <w:gridCol w:w="713"/>
        <w:gridCol w:w="992"/>
      </w:tblGrid>
      <w:tr w:rsidR="000742E0" w:rsidRPr="000742E0" w14:paraId="149AA764" w14:textId="77777777" w:rsidTr="002129D3">
        <w:trPr>
          <w:trHeight w:val="454"/>
        </w:trPr>
        <w:tc>
          <w:tcPr>
            <w:tcW w:w="1693" w:type="dxa"/>
            <w:vMerge w:val="restart"/>
            <w:vAlign w:val="center"/>
          </w:tcPr>
          <w:p w14:paraId="38189D3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Щеплення проти</w:t>
            </w:r>
          </w:p>
        </w:tc>
        <w:tc>
          <w:tcPr>
            <w:tcW w:w="7946" w:type="dxa"/>
            <w:gridSpan w:val="12"/>
            <w:vAlign w:val="center"/>
          </w:tcPr>
          <w:p w14:paraId="235525D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Вік</w:t>
            </w:r>
          </w:p>
        </w:tc>
      </w:tr>
      <w:tr w:rsidR="000742E0" w:rsidRPr="000742E0" w14:paraId="12953515" w14:textId="77777777" w:rsidTr="002129D3">
        <w:trPr>
          <w:trHeight w:val="559"/>
        </w:trPr>
        <w:tc>
          <w:tcPr>
            <w:tcW w:w="1693" w:type="dxa"/>
            <w:vMerge/>
            <w:vAlign w:val="center"/>
          </w:tcPr>
          <w:p w14:paraId="0C1476D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vAlign w:val="center"/>
          </w:tcPr>
          <w:p w14:paraId="081F722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 доби</w:t>
            </w:r>
          </w:p>
        </w:tc>
        <w:tc>
          <w:tcPr>
            <w:tcW w:w="710" w:type="dxa"/>
            <w:vAlign w:val="center"/>
          </w:tcPr>
          <w:p w14:paraId="396AA1B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</w:t>
            </w:r>
          </w:p>
          <w:p w14:paraId="4ACB1D7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місяці</w:t>
            </w:r>
          </w:p>
        </w:tc>
        <w:tc>
          <w:tcPr>
            <w:tcW w:w="709" w:type="dxa"/>
            <w:vAlign w:val="center"/>
          </w:tcPr>
          <w:p w14:paraId="6D35F6E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</w:t>
            </w:r>
          </w:p>
          <w:p w14:paraId="4A4D0CB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місяці</w:t>
            </w:r>
          </w:p>
        </w:tc>
        <w:tc>
          <w:tcPr>
            <w:tcW w:w="709" w:type="dxa"/>
            <w:vAlign w:val="center"/>
          </w:tcPr>
          <w:p w14:paraId="08EE002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  <w:tc>
          <w:tcPr>
            <w:tcW w:w="709" w:type="dxa"/>
            <w:vAlign w:val="center"/>
          </w:tcPr>
          <w:p w14:paraId="2D87D38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12 місяців</w:t>
            </w:r>
          </w:p>
        </w:tc>
        <w:tc>
          <w:tcPr>
            <w:tcW w:w="715" w:type="dxa"/>
            <w:gridSpan w:val="2"/>
            <w:vAlign w:val="center"/>
          </w:tcPr>
          <w:p w14:paraId="4ECB685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18 місяців</w:t>
            </w:r>
          </w:p>
        </w:tc>
        <w:tc>
          <w:tcPr>
            <w:tcW w:w="709" w:type="dxa"/>
            <w:vAlign w:val="center"/>
          </w:tcPr>
          <w:p w14:paraId="6C6FB51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роки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14821BA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років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AA9D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9 років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3238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16 років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C75E9C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Дорослі</w:t>
            </w:r>
          </w:p>
        </w:tc>
      </w:tr>
      <w:tr w:rsidR="000742E0" w:rsidRPr="000742E0" w14:paraId="051BF519" w14:textId="77777777" w:rsidTr="002129D3">
        <w:trPr>
          <w:trHeight w:val="554"/>
        </w:trPr>
        <w:tc>
          <w:tcPr>
            <w:tcW w:w="1693" w:type="dxa"/>
            <w:vAlign w:val="center"/>
          </w:tcPr>
          <w:p w14:paraId="0122214D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lastRenderedPageBreak/>
              <w:t>Пневмококової інфекції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3" w:type="dxa"/>
            <w:vAlign w:val="center"/>
          </w:tcPr>
          <w:p w14:paraId="1564431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83" w:type="dxa"/>
            <w:gridSpan w:val="11"/>
            <w:vAlign w:val="center"/>
          </w:tcPr>
          <w:p w14:paraId="426DB09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6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тижнів</w:t>
            </w:r>
            <w:proofErr w:type="spellEnd"/>
          </w:p>
        </w:tc>
      </w:tr>
      <w:tr w:rsidR="000742E0" w:rsidRPr="000742E0" w14:paraId="019A5421" w14:textId="77777777" w:rsidTr="002129D3">
        <w:trPr>
          <w:trHeight w:val="560"/>
        </w:trPr>
        <w:tc>
          <w:tcPr>
            <w:tcW w:w="1693" w:type="dxa"/>
            <w:vAlign w:val="center"/>
          </w:tcPr>
          <w:p w14:paraId="1C967B47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</w:rPr>
              <w:t>Ротавірусної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інфекції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3" w:type="dxa"/>
            <w:vAlign w:val="center"/>
          </w:tcPr>
          <w:p w14:paraId="5404194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tcBorders>
              <w:right w:val="single" w:sz="4" w:space="0" w:color="000000"/>
            </w:tcBorders>
            <w:vAlign w:val="center"/>
          </w:tcPr>
          <w:p w14:paraId="3C4B75E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6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тижнів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5F67A4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BBDD67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CD8DFC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370CD11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F5C3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18E8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F05EE7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0742E0" w:rsidRPr="000742E0" w14:paraId="4C7980A0" w14:textId="77777777" w:rsidTr="002129D3">
        <w:trPr>
          <w:trHeight w:val="556"/>
        </w:trPr>
        <w:tc>
          <w:tcPr>
            <w:tcW w:w="1693" w:type="dxa"/>
            <w:vAlign w:val="center"/>
          </w:tcPr>
          <w:p w14:paraId="189A23F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</w:rPr>
              <w:t>Папіломавірусної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інфекції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3" w:type="dxa"/>
            <w:vAlign w:val="center"/>
          </w:tcPr>
          <w:p w14:paraId="6C63B55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830CFC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A0605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9B8E1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A5F41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59144D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0A879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4C01122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000000"/>
            </w:tcBorders>
            <w:vAlign w:val="center"/>
          </w:tcPr>
          <w:p w14:paraId="60237CD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9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років</w:t>
            </w:r>
            <w:proofErr w:type="spellEnd"/>
          </w:p>
        </w:tc>
      </w:tr>
      <w:tr w:rsidR="000742E0" w:rsidRPr="000742E0" w14:paraId="4AFBD7FA" w14:textId="77777777" w:rsidTr="002129D3">
        <w:trPr>
          <w:trHeight w:val="562"/>
        </w:trPr>
        <w:tc>
          <w:tcPr>
            <w:tcW w:w="1693" w:type="dxa"/>
            <w:vAlign w:val="center"/>
          </w:tcPr>
          <w:p w14:paraId="6C48544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Менінгококової інфекції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63" w:type="dxa"/>
            <w:vAlign w:val="center"/>
          </w:tcPr>
          <w:p w14:paraId="2DD57BE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83" w:type="dxa"/>
            <w:gridSpan w:val="11"/>
            <w:vAlign w:val="center"/>
          </w:tcPr>
          <w:p w14:paraId="71FE7C84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у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відповідності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інструкції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медичного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застосування</w:t>
            </w:r>
            <w:proofErr w:type="spellEnd"/>
          </w:p>
        </w:tc>
      </w:tr>
      <w:tr w:rsidR="000742E0" w:rsidRPr="000742E0" w14:paraId="49820DD7" w14:textId="77777777" w:rsidTr="002129D3">
        <w:trPr>
          <w:trHeight w:val="416"/>
        </w:trPr>
        <w:tc>
          <w:tcPr>
            <w:tcW w:w="1693" w:type="dxa"/>
            <w:vAlign w:val="center"/>
          </w:tcPr>
          <w:p w14:paraId="3A996DC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Вітряної віспи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63" w:type="dxa"/>
            <w:vAlign w:val="center"/>
          </w:tcPr>
          <w:p w14:paraId="2B14807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14:paraId="4C906E8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C239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4" w:type="dxa"/>
            <w:gridSpan w:val="9"/>
            <w:tcBorders>
              <w:left w:val="single" w:sz="4" w:space="0" w:color="000000"/>
            </w:tcBorders>
            <w:vAlign w:val="center"/>
          </w:tcPr>
          <w:p w14:paraId="0D1DC10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9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</w:p>
        </w:tc>
      </w:tr>
      <w:tr w:rsidR="000742E0" w:rsidRPr="000742E0" w14:paraId="1DA842AA" w14:textId="77777777" w:rsidTr="002129D3">
        <w:trPr>
          <w:trHeight w:val="407"/>
        </w:trPr>
        <w:tc>
          <w:tcPr>
            <w:tcW w:w="1693" w:type="dxa"/>
            <w:vAlign w:val="center"/>
          </w:tcPr>
          <w:p w14:paraId="1D59E01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Грипу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63" w:type="dxa"/>
            <w:vAlign w:val="center"/>
          </w:tcPr>
          <w:p w14:paraId="1BF6131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14:paraId="4A48340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4F019B8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64" w:type="dxa"/>
            <w:gridSpan w:val="9"/>
            <w:tcBorders>
              <w:left w:val="single" w:sz="4" w:space="0" w:color="000000"/>
            </w:tcBorders>
            <w:vAlign w:val="center"/>
          </w:tcPr>
          <w:p w14:paraId="0BB79A5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6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</w:p>
        </w:tc>
      </w:tr>
      <w:tr w:rsidR="000742E0" w:rsidRPr="000742E0" w14:paraId="78B39965" w14:textId="77777777" w:rsidTr="002129D3">
        <w:trPr>
          <w:trHeight w:val="427"/>
        </w:trPr>
        <w:tc>
          <w:tcPr>
            <w:tcW w:w="1693" w:type="dxa"/>
            <w:vAlign w:val="center"/>
          </w:tcPr>
          <w:p w14:paraId="5B12256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Гепатиту А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63" w:type="dxa"/>
            <w:vAlign w:val="center"/>
          </w:tcPr>
          <w:p w14:paraId="6232FD9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936B99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37B5AE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5B49D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55" w:type="dxa"/>
            <w:gridSpan w:val="8"/>
            <w:vAlign w:val="center"/>
          </w:tcPr>
          <w:p w14:paraId="1F2C11C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</w:p>
        </w:tc>
      </w:tr>
      <w:tr w:rsidR="000742E0" w:rsidRPr="000742E0" w14:paraId="53BCC3E1" w14:textId="77777777" w:rsidTr="002129D3">
        <w:trPr>
          <w:trHeight w:val="609"/>
        </w:trPr>
        <w:tc>
          <w:tcPr>
            <w:tcW w:w="1693" w:type="dxa"/>
            <w:vAlign w:val="center"/>
          </w:tcPr>
          <w:p w14:paraId="1D10B32D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Кліщового енцефаліту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563" w:type="dxa"/>
            <w:vAlign w:val="center"/>
          </w:tcPr>
          <w:p w14:paraId="24B6860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93FF19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522FE4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A82936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55" w:type="dxa"/>
            <w:gridSpan w:val="8"/>
            <w:vAlign w:val="center"/>
          </w:tcPr>
          <w:p w14:paraId="5E5DE8E7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Щеплення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після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досягнення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віку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</w:p>
        </w:tc>
      </w:tr>
      <w:tr w:rsidR="000742E0" w:rsidRPr="000742E0" w14:paraId="4F5FF6E6" w14:textId="77777777" w:rsidTr="002129D3">
        <w:trPr>
          <w:trHeight w:val="609"/>
        </w:trPr>
        <w:tc>
          <w:tcPr>
            <w:tcW w:w="1693" w:type="dxa"/>
            <w:vAlign w:val="center"/>
          </w:tcPr>
          <w:p w14:paraId="0BB3600A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Кашлюку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563" w:type="dxa"/>
            <w:vAlign w:val="center"/>
          </w:tcPr>
          <w:p w14:paraId="7B78162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8F7C58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622F7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C3335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000000"/>
            </w:tcBorders>
            <w:vAlign w:val="center"/>
          </w:tcPr>
          <w:p w14:paraId="4C951494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33D4C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43AF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gridSpan w:val="4"/>
            <w:tcBorders>
              <w:left w:val="single" w:sz="4" w:space="0" w:color="000000"/>
            </w:tcBorders>
            <w:vAlign w:val="center"/>
          </w:tcPr>
          <w:p w14:paraId="60985774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первинної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вакцинації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ревакцинації</w:t>
            </w:r>
            <w:proofErr w:type="spellEnd"/>
          </w:p>
        </w:tc>
      </w:tr>
      <w:tr w:rsidR="000742E0" w:rsidRPr="000742E0" w14:paraId="49224E4D" w14:textId="77777777" w:rsidTr="002129D3">
        <w:trPr>
          <w:trHeight w:val="609"/>
        </w:trPr>
        <w:tc>
          <w:tcPr>
            <w:tcW w:w="1693" w:type="dxa"/>
            <w:vAlign w:val="center"/>
          </w:tcPr>
          <w:p w14:paraId="2F8FB5C4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Гепатиту В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63" w:type="dxa"/>
            <w:vAlign w:val="center"/>
          </w:tcPr>
          <w:p w14:paraId="373CDC5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4DEFCE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9831C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BBA58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000000"/>
            </w:tcBorders>
            <w:vAlign w:val="center"/>
          </w:tcPr>
          <w:p w14:paraId="4FC9B88E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A063E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E2627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97C2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CD567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3A7C9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6189BEB" w14:textId="77777777" w:rsidR="000742E0" w:rsidRPr="000742E0" w:rsidRDefault="000742E0" w:rsidP="000742E0">
            <w:pPr>
              <w:pStyle w:val="a7"/>
              <w:spacing w:before="0"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Раніше невакциновані дорослі</w:t>
            </w:r>
          </w:p>
        </w:tc>
      </w:tr>
    </w:tbl>
    <w:p w14:paraId="4422C83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</w:rPr>
        <w:t>_______</w:t>
      </w:r>
    </w:p>
    <w:p w14:paraId="0567196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1</w:t>
      </w:r>
      <w:r w:rsidRPr="000742E0">
        <w:rPr>
          <w:color w:val="000000"/>
          <w:sz w:val="28"/>
          <w:szCs w:val="28"/>
          <w:lang w:val="ru-RU"/>
        </w:rPr>
        <w:t xml:space="preserve">Схеми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вік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визначаються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F466C3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2</w:t>
      </w:r>
      <w:r w:rsidRPr="000742E0">
        <w:rPr>
          <w:color w:val="000000"/>
          <w:sz w:val="28"/>
          <w:szCs w:val="28"/>
          <w:lang w:val="ru-RU"/>
        </w:rPr>
        <w:t xml:space="preserve">Застосування 2-дозної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3-дозної </w:t>
      </w:r>
      <w:proofErr w:type="spellStart"/>
      <w:r w:rsidRPr="000742E0">
        <w:rPr>
          <w:color w:val="000000"/>
          <w:sz w:val="28"/>
          <w:szCs w:val="28"/>
          <w:lang w:val="ru-RU"/>
        </w:rPr>
        <w:t>схеми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залежить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(3-дозна 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п’ятивалентних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вакцин). </w:t>
      </w:r>
      <w:proofErr w:type="spellStart"/>
      <w:r w:rsidRPr="000742E0">
        <w:rPr>
          <w:color w:val="000000"/>
          <w:sz w:val="28"/>
          <w:szCs w:val="28"/>
          <w:lang w:val="ru-RU"/>
        </w:rPr>
        <w:t>Вікове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обмеження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: 24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моновалентна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вакцина)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32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п’ятивалентна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вакцина).</w:t>
      </w:r>
    </w:p>
    <w:p w14:paraId="2BB1839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2</w:t>
      </w:r>
      <w:r w:rsidRPr="000742E0">
        <w:rPr>
          <w:color w:val="000000"/>
          <w:sz w:val="28"/>
          <w:szCs w:val="28"/>
          <w:lang w:val="ru-RU"/>
        </w:rPr>
        <w:t xml:space="preserve">Застосування 2-дозної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3-дозної </w:t>
      </w:r>
      <w:proofErr w:type="spellStart"/>
      <w:r w:rsidRPr="000742E0">
        <w:rPr>
          <w:color w:val="000000"/>
          <w:sz w:val="28"/>
          <w:szCs w:val="28"/>
          <w:lang w:val="ru-RU"/>
        </w:rPr>
        <w:t>схеми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залежить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(3-дозна 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п’ятивалентних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вакцин). </w:t>
      </w:r>
      <w:proofErr w:type="spellStart"/>
      <w:r w:rsidRPr="000742E0">
        <w:rPr>
          <w:color w:val="000000"/>
          <w:sz w:val="28"/>
          <w:szCs w:val="28"/>
          <w:lang w:val="ru-RU"/>
        </w:rPr>
        <w:t>Вікове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обмеження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: 24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моновалентна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вакцина)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32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п’ятивалентна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ротавірусна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вакцина).</w:t>
      </w:r>
    </w:p>
    <w:p w14:paraId="5412385B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lastRenderedPageBreak/>
        <w:t>3</w:t>
      </w:r>
      <w:r w:rsidRPr="000742E0">
        <w:rPr>
          <w:color w:val="000000"/>
          <w:sz w:val="28"/>
          <w:szCs w:val="28"/>
          <w:lang w:val="ru-RU"/>
        </w:rPr>
        <w:t xml:space="preserve">Схеми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вік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визначаються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гендерно нейтрального </w:t>
      </w:r>
      <w:proofErr w:type="spellStart"/>
      <w:r w:rsidRPr="000742E0">
        <w:rPr>
          <w:color w:val="000000"/>
          <w:sz w:val="28"/>
          <w:szCs w:val="28"/>
          <w:lang w:val="ru-RU"/>
        </w:rPr>
        <w:t>підходу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A08E89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4</w:t>
      </w:r>
      <w:r w:rsidRPr="000742E0">
        <w:rPr>
          <w:color w:val="000000"/>
          <w:sz w:val="28"/>
          <w:szCs w:val="28"/>
          <w:lang w:val="ru-RU"/>
        </w:rPr>
        <w:t xml:space="preserve">Схеми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вік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визначаються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2D04B37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5</w:t>
      </w:r>
      <w:r w:rsidRPr="000742E0">
        <w:rPr>
          <w:color w:val="000000"/>
          <w:sz w:val="28"/>
          <w:szCs w:val="28"/>
          <w:lang w:val="ru-RU"/>
        </w:rPr>
        <w:t xml:space="preserve">Вакцинація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сприйнятливих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gramStart"/>
      <w:r w:rsidRPr="000742E0">
        <w:rPr>
          <w:color w:val="000000"/>
          <w:sz w:val="28"/>
          <w:szCs w:val="28"/>
          <w:lang w:val="ru-RU"/>
        </w:rPr>
        <w:t>без анамнезу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захворювання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серонегативних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).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за схемою </w:t>
      </w:r>
      <w:proofErr w:type="spellStart"/>
      <w:r w:rsidRPr="000742E0">
        <w:rPr>
          <w:color w:val="000000"/>
          <w:sz w:val="28"/>
          <w:szCs w:val="28"/>
          <w:lang w:val="ru-RU"/>
        </w:rPr>
        <w:t>послідовного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двох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 з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ними 6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Забороняється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вводити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другу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через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BE24CB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6</w:t>
      </w:r>
      <w:r w:rsidRPr="000742E0">
        <w:rPr>
          <w:color w:val="000000"/>
          <w:sz w:val="28"/>
          <w:szCs w:val="28"/>
          <w:lang w:val="ru-RU"/>
        </w:rPr>
        <w:t xml:space="preserve">Щороку </w:t>
      </w:r>
      <w:proofErr w:type="spellStart"/>
      <w:r w:rsidRPr="000742E0">
        <w:rPr>
          <w:color w:val="000000"/>
          <w:sz w:val="28"/>
          <w:szCs w:val="28"/>
          <w:lang w:val="ru-RU"/>
        </w:rPr>
        <w:t>напередодні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(оптимально)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сезону </w:t>
      </w:r>
      <w:proofErr w:type="spellStart"/>
      <w:r w:rsidRPr="000742E0">
        <w:rPr>
          <w:color w:val="000000"/>
          <w:sz w:val="28"/>
          <w:szCs w:val="28"/>
          <w:lang w:val="ru-RU"/>
        </w:rPr>
        <w:t>грипу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3A5796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9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вперше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житті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необхідно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ввести 2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Надалі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щороку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однією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дозою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E2FEA8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грипу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також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вагітним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жінкам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на будь-</w:t>
      </w:r>
      <w:proofErr w:type="spellStart"/>
      <w:r w:rsidRPr="000742E0">
        <w:rPr>
          <w:color w:val="000000"/>
          <w:sz w:val="28"/>
          <w:szCs w:val="28"/>
          <w:lang w:val="ru-RU"/>
        </w:rPr>
        <w:t>якому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терміні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вагітності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F44B25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7</w:t>
      </w:r>
      <w:r w:rsidRPr="000742E0">
        <w:rPr>
          <w:color w:val="000000"/>
          <w:sz w:val="28"/>
          <w:szCs w:val="28"/>
          <w:lang w:val="ru-RU"/>
        </w:rPr>
        <w:t xml:space="preserve">Вакцинація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сприйнятливих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gramStart"/>
      <w:r w:rsidRPr="000742E0">
        <w:rPr>
          <w:color w:val="000000"/>
          <w:sz w:val="28"/>
          <w:szCs w:val="28"/>
          <w:lang w:val="ru-RU"/>
        </w:rPr>
        <w:t>без анамнезу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захворювання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серонегативних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). 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передбачає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двох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доз. Друга доза вводиться </w:t>
      </w:r>
      <w:proofErr w:type="gramStart"/>
      <w:r w:rsidRPr="000742E0">
        <w:rPr>
          <w:color w:val="000000"/>
          <w:sz w:val="28"/>
          <w:szCs w:val="28"/>
          <w:lang w:val="ru-RU"/>
        </w:rPr>
        <w:t>в будь</w:t>
      </w:r>
      <w:proofErr w:type="gramEnd"/>
      <w:r w:rsidRPr="000742E0">
        <w:rPr>
          <w:color w:val="000000"/>
          <w:sz w:val="28"/>
          <w:szCs w:val="28"/>
          <w:lang w:val="ru-RU"/>
        </w:rPr>
        <w:t>-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місяцями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5 роками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оптимально –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6 і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місяцями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797A1B5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8</w:t>
      </w:r>
      <w:r w:rsidRPr="000742E0">
        <w:rPr>
          <w:color w:val="000000"/>
          <w:sz w:val="28"/>
          <w:szCs w:val="28"/>
          <w:lang w:val="ru-RU"/>
        </w:rPr>
        <w:t xml:space="preserve">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передбачає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доз: 1-а доза (</w:t>
      </w:r>
      <w:proofErr w:type="spellStart"/>
      <w:r w:rsidRPr="000742E0">
        <w:rPr>
          <w:color w:val="000000"/>
          <w:sz w:val="28"/>
          <w:szCs w:val="28"/>
          <w:lang w:val="ru-RU"/>
        </w:rPr>
        <w:t>вибрана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дата), 2-а доза через 1–3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3-я доза через 5–12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другої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Перша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через 3 роки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третьої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Надалі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кожні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5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C77450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понад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60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кожні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 роки.</w:t>
      </w:r>
    </w:p>
    <w:p w14:paraId="66A0CDF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9</w:t>
      </w:r>
      <w:r w:rsidRPr="000742E0">
        <w:rPr>
          <w:color w:val="000000"/>
          <w:sz w:val="28"/>
          <w:szCs w:val="28"/>
          <w:lang w:val="ru-RU"/>
        </w:rPr>
        <w:t xml:space="preserve">Вакцина,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містить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кашлюковий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компонент, дозволена:</w:t>
      </w:r>
    </w:p>
    <w:p w14:paraId="420AC9E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6, 16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наступною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10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;</w:t>
      </w:r>
    </w:p>
    <w:p w14:paraId="32EFC9AE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sdt>
        <w:sdtPr>
          <w:rPr>
            <w:color w:val="000000"/>
            <w:sz w:val="28"/>
            <w:szCs w:val="28"/>
          </w:rPr>
          <w:tag w:val="goog_rdk_14"/>
          <w:id w:val="718632819"/>
        </w:sdtPr>
        <w:sdtContent/>
      </w:sdt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жінок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кожній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вагітності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16 </w:t>
      </w:r>
      <w:proofErr w:type="spellStart"/>
      <w:r w:rsidRPr="000742E0">
        <w:rPr>
          <w:color w:val="000000"/>
          <w:sz w:val="28"/>
          <w:szCs w:val="28"/>
          <w:lang w:val="ru-RU"/>
        </w:rPr>
        <w:t>тижня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гестації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418E53D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10</w:t>
      </w:r>
      <w:r w:rsidRPr="000742E0">
        <w:rPr>
          <w:color w:val="000000"/>
          <w:sz w:val="28"/>
          <w:szCs w:val="28"/>
          <w:lang w:val="ru-RU"/>
        </w:rPr>
        <w:t xml:space="preserve">Вакцинація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сприйнятливих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gramStart"/>
      <w:r w:rsidRPr="000742E0">
        <w:rPr>
          <w:color w:val="000000"/>
          <w:sz w:val="28"/>
          <w:szCs w:val="28"/>
          <w:lang w:val="ru-RU"/>
        </w:rPr>
        <w:t>без анамнезу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захворювання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серонегативних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невакцинованих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передбачає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доз: 1-а доза (</w:t>
      </w:r>
      <w:proofErr w:type="spellStart"/>
      <w:r w:rsidRPr="000742E0">
        <w:rPr>
          <w:color w:val="000000"/>
          <w:sz w:val="28"/>
          <w:szCs w:val="28"/>
          <w:lang w:val="ru-RU"/>
        </w:rPr>
        <w:t>вибрана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дата), 2-а доза через 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3-я доза через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  <w:r w:rsidRPr="000742E0">
        <w:rPr>
          <w:color w:val="000000"/>
          <w:sz w:val="28"/>
          <w:szCs w:val="28"/>
        </w:rPr>
        <w:t> </w:t>
      </w:r>
    </w:p>
    <w:p w14:paraId="3A1F248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57C876C7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>2.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Обов’язкові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порушенням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 та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Календарем </w:t>
      </w:r>
      <w:proofErr w:type="spellStart"/>
      <w:r w:rsidRPr="000742E0">
        <w:rPr>
          <w:color w:val="000000"/>
          <w:sz w:val="28"/>
          <w:szCs w:val="28"/>
          <w:lang w:val="ru-RU"/>
        </w:rPr>
        <w:t>інших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країн</w:t>
      </w:r>
      <w:proofErr w:type="spellEnd"/>
    </w:p>
    <w:p w14:paraId="40818B2E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44C54A36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осіб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порушенням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 проводиться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FBCE60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Не </w:t>
      </w:r>
      <w:proofErr w:type="spellStart"/>
      <w:r w:rsidRPr="000742E0">
        <w:rPr>
          <w:color w:val="000000"/>
          <w:sz w:val="28"/>
          <w:szCs w:val="28"/>
          <w:lang w:val="ru-RU"/>
        </w:rPr>
        <w:t>слід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розпочинати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серію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спочатку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пропущена доза, </w:t>
      </w:r>
      <w:proofErr w:type="spellStart"/>
      <w:r w:rsidRPr="000742E0">
        <w:rPr>
          <w:color w:val="000000"/>
          <w:sz w:val="28"/>
          <w:szCs w:val="28"/>
          <w:lang w:val="ru-RU"/>
        </w:rPr>
        <w:t>незалежно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того, </w:t>
      </w:r>
      <w:proofErr w:type="spellStart"/>
      <w:r w:rsidRPr="000742E0">
        <w:rPr>
          <w:color w:val="000000"/>
          <w:sz w:val="28"/>
          <w:szCs w:val="28"/>
          <w:lang w:val="ru-RU"/>
        </w:rPr>
        <w:t>скільки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часу минуло,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іншого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передбачено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Необхідно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ввести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вистачає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за </w:t>
      </w:r>
      <w:proofErr w:type="spellStart"/>
      <w:r w:rsidRPr="000742E0">
        <w:rPr>
          <w:color w:val="000000"/>
          <w:sz w:val="28"/>
          <w:szCs w:val="28"/>
          <w:lang w:val="ru-RU"/>
        </w:rPr>
        <w:t>графіком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CD1E11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Мінімальний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допускається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анатоксину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однієї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0742E0">
        <w:rPr>
          <w:color w:val="000000"/>
          <w:sz w:val="28"/>
          <w:szCs w:val="28"/>
          <w:lang w:val="ru-RU"/>
        </w:rPr>
        <w:t>тієї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самої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особам з </w:t>
      </w:r>
      <w:proofErr w:type="spellStart"/>
      <w:r w:rsidRPr="000742E0">
        <w:rPr>
          <w:color w:val="000000"/>
          <w:sz w:val="28"/>
          <w:szCs w:val="28"/>
          <w:lang w:val="ru-RU"/>
        </w:rPr>
        <w:t>порушенням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Календаря.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чергової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анатоксину з </w:t>
      </w:r>
      <w:proofErr w:type="spellStart"/>
      <w:r w:rsidRPr="000742E0">
        <w:rPr>
          <w:color w:val="000000"/>
          <w:sz w:val="28"/>
          <w:szCs w:val="28"/>
          <w:lang w:val="ru-RU"/>
        </w:rPr>
        <w:t>меншим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ніж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При </w:t>
      </w:r>
      <w:proofErr w:type="spellStart"/>
      <w:r w:rsidRPr="000742E0">
        <w:rPr>
          <w:color w:val="000000"/>
          <w:sz w:val="28"/>
          <w:szCs w:val="28"/>
          <w:lang w:val="ru-RU"/>
        </w:rPr>
        <w:t>виборі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схеми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необхідно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керуватися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анатоксину.</w:t>
      </w:r>
    </w:p>
    <w:p w14:paraId="4AB5899F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316D773F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</w:p>
    <w:p w14:paraId="4F84879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tbl>
      <w:tblPr>
        <w:tblW w:w="963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315"/>
        <w:gridCol w:w="1946"/>
        <w:gridCol w:w="1842"/>
        <w:gridCol w:w="2835"/>
      </w:tblGrid>
      <w:tr w:rsidR="000742E0" w:rsidRPr="000742E0" w14:paraId="2EFEFD4E" w14:textId="77777777" w:rsidTr="002129D3">
        <w:trPr>
          <w:trHeight w:val="367"/>
        </w:trPr>
        <w:tc>
          <w:tcPr>
            <w:tcW w:w="3016" w:type="dxa"/>
            <w:gridSpan w:val="2"/>
            <w:vMerge w:val="restart"/>
            <w:vAlign w:val="center"/>
          </w:tcPr>
          <w:p w14:paraId="2A52DF0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Щеплення проти</w:t>
            </w:r>
          </w:p>
        </w:tc>
        <w:tc>
          <w:tcPr>
            <w:tcW w:w="6623" w:type="dxa"/>
            <w:gridSpan w:val="3"/>
          </w:tcPr>
          <w:p w14:paraId="4842352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Мінімальний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доз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</w:p>
        </w:tc>
      </w:tr>
      <w:tr w:rsidR="000742E0" w:rsidRPr="000742E0" w14:paraId="25F9FF17" w14:textId="77777777" w:rsidTr="002129D3">
        <w:trPr>
          <w:trHeight w:val="284"/>
        </w:trPr>
        <w:tc>
          <w:tcPr>
            <w:tcW w:w="3016" w:type="dxa"/>
            <w:gridSpan w:val="2"/>
            <w:vMerge/>
            <w:vAlign w:val="center"/>
          </w:tcPr>
          <w:p w14:paraId="074859C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46" w:type="dxa"/>
          </w:tcPr>
          <w:p w14:paraId="7DA8E2D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1–2-а дози</w:t>
            </w:r>
          </w:p>
        </w:tc>
        <w:tc>
          <w:tcPr>
            <w:tcW w:w="1842" w:type="dxa"/>
          </w:tcPr>
          <w:p w14:paraId="5313FB4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2–3-я дози</w:t>
            </w:r>
          </w:p>
        </w:tc>
        <w:tc>
          <w:tcPr>
            <w:tcW w:w="2835" w:type="dxa"/>
          </w:tcPr>
          <w:p w14:paraId="409B6EE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3–4-а дози</w:t>
            </w:r>
          </w:p>
        </w:tc>
      </w:tr>
      <w:tr w:rsidR="000742E0" w:rsidRPr="000742E0" w14:paraId="181C7D18" w14:textId="77777777" w:rsidTr="002129D3">
        <w:trPr>
          <w:trHeight w:val="274"/>
        </w:trPr>
        <w:tc>
          <w:tcPr>
            <w:tcW w:w="3016" w:type="dxa"/>
            <w:gridSpan w:val="2"/>
            <w:vAlign w:val="center"/>
          </w:tcPr>
          <w:p w14:paraId="02BBDC2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6" w:type="dxa"/>
            <w:vAlign w:val="center"/>
          </w:tcPr>
          <w:p w14:paraId="7BFA03A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14:paraId="416C34E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6F367B1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</w:t>
            </w:r>
          </w:p>
        </w:tc>
      </w:tr>
      <w:tr w:rsidR="000742E0" w:rsidRPr="000742E0" w14:paraId="424EEC2D" w14:textId="77777777" w:rsidTr="002129D3">
        <w:trPr>
          <w:trHeight w:val="408"/>
        </w:trPr>
        <w:tc>
          <w:tcPr>
            <w:tcW w:w="1701" w:type="dxa"/>
            <w:vMerge w:val="restart"/>
            <w:vAlign w:val="center"/>
          </w:tcPr>
          <w:p w14:paraId="17F7B87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Кашлюка, дифтерії, правця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15" w:type="dxa"/>
            <w:vAlign w:val="center"/>
          </w:tcPr>
          <w:p w14:paraId="156D8B2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до 1 року</w:t>
            </w:r>
          </w:p>
        </w:tc>
        <w:tc>
          <w:tcPr>
            <w:tcW w:w="1946" w:type="dxa"/>
            <w:vAlign w:val="center"/>
          </w:tcPr>
          <w:p w14:paraId="267FEE5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2" w:type="dxa"/>
            <w:vAlign w:val="center"/>
          </w:tcPr>
          <w:p w14:paraId="14E69E8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2835" w:type="dxa"/>
            <w:vAlign w:val="center"/>
          </w:tcPr>
          <w:p w14:paraId="6E5B5EC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</w:tr>
      <w:tr w:rsidR="000742E0" w:rsidRPr="000742E0" w14:paraId="4D0D196D" w14:textId="77777777" w:rsidTr="002129D3">
        <w:trPr>
          <w:trHeight w:val="967"/>
        </w:trPr>
        <w:tc>
          <w:tcPr>
            <w:tcW w:w="1701" w:type="dxa"/>
            <w:vMerge/>
            <w:vAlign w:val="center"/>
          </w:tcPr>
          <w:p w14:paraId="68C7611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3E3F0D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старше 1 року</w:t>
            </w:r>
          </w:p>
        </w:tc>
        <w:tc>
          <w:tcPr>
            <w:tcW w:w="1946" w:type="dxa"/>
            <w:vAlign w:val="center"/>
          </w:tcPr>
          <w:p w14:paraId="1A9C3BC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2" w:type="dxa"/>
            <w:vAlign w:val="center"/>
          </w:tcPr>
          <w:p w14:paraId="76AD436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  <w:tc>
          <w:tcPr>
            <w:tcW w:w="2835" w:type="dxa"/>
            <w:vAlign w:val="center"/>
          </w:tcPr>
          <w:p w14:paraId="70000D5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за Календарем,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першою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ревакцинацію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ревакцинацію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віком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становить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понад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</w:tc>
      </w:tr>
      <w:tr w:rsidR="000742E0" w:rsidRPr="000742E0" w14:paraId="7D5549DA" w14:textId="77777777" w:rsidTr="002129D3">
        <w:trPr>
          <w:trHeight w:val="357"/>
        </w:trPr>
        <w:tc>
          <w:tcPr>
            <w:tcW w:w="3016" w:type="dxa"/>
            <w:gridSpan w:val="2"/>
            <w:vAlign w:val="center"/>
          </w:tcPr>
          <w:p w14:paraId="0A953B7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Поліомієліту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46" w:type="dxa"/>
            <w:vAlign w:val="center"/>
          </w:tcPr>
          <w:p w14:paraId="1A165DE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2" w:type="dxa"/>
            <w:vAlign w:val="center"/>
          </w:tcPr>
          <w:p w14:paraId="671C55EE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2835" w:type="dxa"/>
            <w:vAlign w:val="center"/>
          </w:tcPr>
          <w:p w14:paraId="4519797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</w:tr>
      <w:tr w:rsidR="000742E0" w:rsidRPr="000742E0" w14:paraId="660406B8" w14:textId="77777777" w:rsidTr="002129D3">
        <w:trPr>
          <w:trHeight w:val="410"/>
        </w:trPr>
        <w:tc>
          <w:tcPr>
            <w:tcW w:w="3016" w:type="dxa"/>
            <w:gridSpan w:val="2"/>
            <w:vAlign w:val="center"/>
          </w:tcPr>
          <w:p w14:paraId="4BFF33E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Гепатит В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46" w:type="dxa"/>
            <w:vAlign w:val="center"/>
          </w:tcPr>
          <w:p w14:paraId="1877A4C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2" w:type="dxa"/>
            <w:vAlign w:val="center"/>
          </w:tcPr>
          <w:p w14:paraId="40FA0B9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2835" w:type="dxa"/>
            <w:vAlign w:val="center"/>
          </w:tcPr>
          <w:p w14:paraId="539A6AE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tag w:val="goog_rdk_15"/>
                <w:id w:val="943733555"/>
              </w:sdtPr>
              <w:sdtContent/>
            </w:sdt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2E0" w:rsidRPr="000742E0" w14:paraId="2B6BDC6C" w14:textId="77777777" w:rsidTr="002129D3">
        <w:trPr>
          <w:trHeight w:val="552"/>
        </w:trPr>
        <w:tc>
          <w:tcPr>
            <w:tcW w:w="3016" w:type="dxa"/>
            <w:gridSpan w:val="2"/>
            <w:vAlign w:val="center"/>
          </w:tcPr>
          <w:p w14:paraId="4382A2C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Кору, епідемічного паротиту, краснухи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46" w:type="dxa"/>
            <w:vAlign w:val="center"/>
          </w:tcPr>
          <w:p w14:paraId="05AB6F4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2" w:type="dxa"/>
            <w:vAlign w:val="center"/>
          </w:tcPr>
          <w:p w14:paraId="1CD8DF7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14:paraId="4701CEE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2E0" w:rsidRPr="000742E0" w14:paraId="713B0777" w14:textId="77777777" w:rsidTr="002129D3">
        <w:trPr>
          <w:trHeight w:val="1235"/>
        </w:trPr>
        <w:tc>
          <w:tcPr>
            <w:tcW w:w="3016" w:type="dxa"/>
            <w:gridSpan w:val="2"/>
            <w:vAlign w:val="center"/>
          </w:tcPr>
          <w:p w14:paraId="63F3E6E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 xml:space="preserve">Інфекції, спричиненої </w:t>
            </w:r>
            <w:proofErr w:type="spellStart"/>
            <w:r w:rsidRPr="000742E0">
              <w:rPr>
                <w:i/>
                <w:color w:val="000000"/>
                <w:sz w:val="28"/>
                <w:szCs w:val="28"/>
              </w:rPr>
              <w:t>Haemophilus</w:t>
            </w:r>
            <w:proofErr w:type="spellEnd"/>
            <w:r w:rsidRPr="000742E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42E0">
              <w:rPr>
                <w:i/>
                <w:color w:val="000000"/>
                <w:sz w:val="28"/>
                <w:szCs w:val="28"/>
              </w:rPr>
              <w:t>influenzae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типу </w:t>
            </w:r>
            <w:r w:rsidRPr="000742E0">
              <w:rPr>
                <w:i/>
                <w:color w:val="000000"/>
                <w:sz w:val="28"/>
                <w:szCs w:val="28"/>
              </w:rPr>
              <w:t>b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46" w:type="dxa"/>
            <w:vAlign w:val="center"/>
          </w:tcPr>
          <w:p w14:paraId="1EEE640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тижні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, 2-а доза не вводиться,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1-у дозу введено у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віці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років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11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29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днів</w:t>
            </w:r>
            <w:proofErr w:type="spellEnd"/>
          </w:p>
        </w:tc>
        <w:tc>
          <w:tcPr>
            <w:tcW w:w="1842" w:type="dxa"/>
            <w:vAlign w:val="center"/>
          </w:tcPr>
          <w:p w14:paraId="3A7FD275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тижні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, 3-я доза не вводиться,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2-у дозу введено у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віці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років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11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29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днів</w:t>
            </w:r>
            <w:proofErr w:type="spellEnd"/>
          </w:p>
        </w:tc>
        <w:tc>
          <w:tcPr>
            <w:tcW w:w="2835" w:type="dxa"/>
          </w:tcPr>
          <w:p w14:paraId="54B9A6A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6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, 4-а доза не вводиться,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3-ю дозу введено у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віці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років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11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місяців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29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днів</w:t>
            </w:r>
            <w:proofErr w:type="spellEnd"/>
          </w:p>
        </w:tc>
      </w:tr>
      <w:tr w:rsidR="000742E0" w:rsidRPr="000742E0" w14:paraId="7F845A5E" w14:textId="77777777" w:rsidTr="002129D3">
        <w:trPr>
          <w:trHeight w:val="466"/>
        </w:trPr>
        <w:tc>
          <w:tcPr>
            <w:tcW w:w="3016" w:type="dxa"/>
            <w:gridSpan w:val="2"/>
            <w:vAlign w:val="center"/>
          </w:tcPr>
          <w:p w14:paraId="009A664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Туберкульозу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623" w:type="dxa"/>
            <w:gridSpan w:val="3"/>
            <w:vAlign w:val="center"/>
          </w:tcPr>
          <w:p w14:paraId="3E5289F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Вводиться одноразово до 18 років</w:t>
            </w:r>
          </w:p>
        </w:tc>
      </w:tr>
    </w:tbl>
    <w:p w14:paraId="138BBAF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</w:p>
    <w:p w14:paraId="728F6D8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7 до 17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дорослих</w:t>
      </w:r>
      <w:proofErr w:type="spellEnd"/>
    </w:p>
    <w:p w14:paraId="0369431D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43"/>
        <w:gridCol w:w="3118"/>
      </w:tblGrid>
      <w:tr w:rsidR="000742E0" w:rsidRPr="000742E0" w14:paraId="611E9400" w14:textId="77777777" w:rsidTr="002129D3">
        <w:trPr>
          <w:trHeight w:val="42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613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Щеплення проти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3ED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Мінімальний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доз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</w:p>
        </w:tc>
      </w:tr>
      <w:tr w:rsidR="000742E0" w:rsidRPr="000742E0" w14:paraId="07E0F334" w14:textId="77777777" w:rsidTr="002129D3">
        <w:trPr>
          <w:trHeight w:val="31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D8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FC1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1–2-а дози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2D82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2–3-я дози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AE71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Ревакцинація</w:t>
            </w:r>
          </w:p>
        </w:tc>
      </w:tr>
      <w:tr w:rsidR="000742E0" w:rsidRPr="000742E0" w14:paraId="687E98AD" w14:textId="77777777" w:rsidTr="002129D3">
        <w:trPr>
          <w:trHeight w:val="55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D6A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Дифтерії, правця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7AF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766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E54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наступні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кожні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10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років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за Календарем,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але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раніше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ніж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br/>
              <w:t xml:space="preserve">1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</w:tc>
      </w:tr>
      <w:tr w:rsidR="000742E0" w:rsidRPr="000742E0" w14:paraId="19F40566" w14:textId="77777777" w:rsidTr="002129D3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146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Поліомієліту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121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695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8FD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6 місяців</w:t>
            </w:r>
          </w:p>
        </w:tc>
      </w:tr>
      <w:tr w:rsidR="000742E0" w:rsidRPr="000742E0" w14:paraId="18C7D28F" w14:textId="77777777" w:rsidTr="002129D3">
        <w:trPr>
          <w:trHeight w:val="42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C8C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Гепатиту В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9439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458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C27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2E0" w:rsidRPr="000742E0" w14:paraId="4A563868" w14:textId="77777777" w:rsidTr="002129D3">
        <w:trPr>
          <w:trHeight w:val="5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84C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Кору, епідемічного паротиту, краснухи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9A8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4 тижні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2D8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6143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2E0" w:rsidRPr="000742E0" w14:paraId="01615A40" w14:textId="77777777" w:rsidTr="002129D3">
        <w:trPr>
          <w:trHeight w:val="4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CB5D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Туберкульозу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A9F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Вводиться одноразово до 18 років</w:t>
            </w:r>
          </w:p>
        </w:tc>
      </w:tr>
      <w:tr w:rsidR="000742E0" w:rsidRPr="000742E0" w14:paraId="0FE50DEC" w14:textId="77777777" w:rsidTr="002129D3">
        <w:trPr>
          <w:trHeight w:val="42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03E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</w:rPr>
              <w:t>Папіломавірусної</w:t>
            </w:r>
            <w:proofErr w:type="spellEnd"/>
            <w:r w:rsidRPr="000742E0">
              <w:rPr>
                <w:color w:val="000000"/>
                <w:sz w:val="28"/>
                <w:szCs w:val="28"/>
              </w:rPr>
              <w:t xml:space="preserve"> інфекції</w:t>
            </w:r>
            <w:r w:rsidRPr="000742E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30D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Вводиться одноразово до 15 років</w:t>
            </w:r>
          </w:p>
        </w:tc>
      </w:tr>
    </w:tbl>
    <w:p w14:paraId="6153CAE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</w:rPr>
        <w:t>-</w:t>
      </w:r>
    </w:p>
    <w:p w14:paraId="669B2A2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vertAlign w:val="superscript"/>
        </w:rPr>
      </w:pPr>
    </w:p>
    <w:p w14:paraId="69ABE84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vertAlign w:val="superscript"/>
        </w:rPr>
      </w:pPr>
      <w:r w:rsidRPr="000742E0">
        <w:rPr>
          <w:color w:val="000000"/>
          <w:sz w:val="28"/>
          <w:szCs w:val="28"/>
          <w:vertAlign w:val="superscript"/>
        </w:rPr>
        <w:t>________</w:t>
      </w:r>
    </w:p>
    <w:p w14:paraId="02FB307C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r w:rsidRPr="000742E0">
        <w:rPr>
          <w:color w:val="000000"/>
          <w:sz w:val="28"/>
          <w:szCs w:val="28"/>
          <w:vertAlign w:val="superscript"/>
        </w:rPr>
        <w:t>1</w:t>
      </w:r>
      <w:r w:rsidRPr="000742E0">
        <w:rPr>
          <w:color w:val="000000"/>
          <w:sz w:val="28"/>
          <w:szCs w:val="28"/>
        </w:rPr>
        <w:t xml:space="preserve">Для вакцинації дітей віком до 6 років 11 місяців 29 днів проти дифтерії (Д), правця (П) та кашлюка (К) використовуються як </w:t>
      </w:r>
      <w:proofErr w:type="spellStart"/>
      <w:r w:rsidRPr="000742E0">
        <w:rPr>
          <w:color w:val="000000"/>
          <w:sz w:val="28"/>
          <w:szCs w:val="28"/>
        </w:rPr>
        <w:t>АаКДП</w:t>
      </w:r>
      <w:proofErr w:type="spellEnd"/>
      <w:r w:rsidRPr="000742E0">
        <w:rPr>
          <w:color w:val="000000"/>
          <w:sz w:val="28"/>
          <w:szCs w:val="28"/>
        </w:rPr>
        <w:t>, так і АКДП.</w:t>
      </w:r>
    </w:p>
    <w:p w14:paraId="797FB11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АаКДП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придбана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бажанням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батьків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інших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законних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представників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власні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кошти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використовуватись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до, так і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виконання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заборонено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2BA2B29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0742E0">
        <w:rPr>
          <w:color w:val="000000"/>
          <w:sz w:val="28"/>
          <w:szCs w:val="28"/>
          <w:lang w:val="ru-RU"/>
        </w:rPr>
        <w:t>до року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 до 1 року) </w:t>
      </w:r>
      <w:proofErr w:type="spellStart"/>
      <w:r w:rsidRPr="000742E0">
        <w:rPr>
          <w:color w:val="000000"/>
          <w:sz w:val="28"/>
          <w:szCs w:val="28"/>
          <w:lang w:val="ru-RU"/>
        </w:rPr>
        <w:t>розпочинається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визначений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день з </w:t>
      </w:r>
      <w:proofErr w:type="spellStart"/>
      <w:r w:rsidRPr="000742E0">
        <w:rPr>
          <w:color w:val="000000"/>
          <w:sz w:val="28"/>
          <w:szCs w:val="28"/>
          <w:lang w:val="ru-RU"/>
        </w:rPr>
        <w:t>подальшим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1-ю і 2-ю, 2-ю і 3-ю дозами </w:t>
      </w:r>
      <w:proofErr w:type="spellStart"/>
      <w:r w:rsidRPr="000742E0">
        <w:rPr>
          <w:color w:val="000000"/>
          <w:sz w:val="28"/>
          <w:szCs w:val="28"/>
          <w:lang w:val="ru-RU"/>
        </w:rPr>
        <w:t>щонайменше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r w:rsidRPr="000742E0">
        <w:rPr>
          <w:color w:val="000000"/>
          <w:sz w:val="28"/>
          <w:szCs w:val="28"/>
        </w:rPr>
        <w:t>Наступні дози щеплень вводяться за Календарем щеплень.</w:t>
      </w:r>
    </w:p>
    <w:p w14:paraId="2B167FE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</w:rPr>
        <w:t xml:space="preserve">У дітей віком від 1 року до 6 років 11 місяців 29 днів, які не отримали жодного щеплення для профілактики дифтерії (Д) та правця (П) та </w:t>
      </w:r>
      <w:sdt>
        <w:sdtPr>
          <w:rPr>
            <w:color w:val="000000"/>
            <w:sz w:val="28"/>
            <w:szCs w:val="28"/>
          </w:rPr>
          <w:tag w:val="goog_rdk_16"/>
          <w:id w:val="166218044"/>
        </w:sdtPr>
        <w:sdtContent>
          <w:r w:rsidRPr="000742E0">
            <w:rPr>
              <w:color w:val="000000"/>
              <w:sz w:val="28"/>
              <w:szCs w:val="28"/>
            </w:rPr>
            <w:t>кашлюку</w:t>
          </w:r>
        </w:sdtContent>
      </w:sdt>
      <w:sdt>
        <w:sdtPr>
          <w:rPr>
            <w:color w:val="000000"/>
            <w:sz w:val="28"/>
            <w:szCs w:val="28"/>
          </w:rPr>
          <w:tag w:val="goog_rdk_17"/>
          <w:id w:val="-887496171"/>
          <w:showingPlcHdr/>
        </w:sdtPr>
        <w:sdtContent>
          <w:r w:rsidRPr="000742E0">
            <w:rPr>
              <w:color w:val="000000"/>
              <w:sz w:val="28"/>
              <w:szCs w:val="28"/>
            </w:rPr>
            <w:t xml:space="preserve">     </w:t>
          </w:r>
        </w:sdtContent>
      </w:sdt>
      <w:r w:rsidRPr="000742E0">
        <w:rPr>
          <w:color w:val="000000"/>
          <w:sz w:val="28"/>
          <w:szCs w:val="28"/>
        </w:rPr>
        <w:t xml:space="preserve"> (К), для первинного </w:t>
      </w:r>
      <w:proofErr w:type="spellStart"/>
      <w:r w:rsidRPr="000742E0">
        <w:rPr>
          <w:color w:val="000000"/>
          <w:sz w:val="28"/>
          <w:szCs w:val="28"/>
        </w:rPr>
        <w:t>вакцинального</w:t>
      </w:r>
      <w:proofErr w:type="spellEnd"/>
      <w:r w:rsidRPr="000742E0">
        <w:rPr>
          <w:color w:val="000000"/>
          <w:sz w:val="28"/>
          <w:szCs w:val="28"/>
        </w:rPr>
        <w:t xml:space="preserve"> комплексу використовують </w:t>
      </w:r>
      <w:proofErr w:type="spellStart"/>
      <w:r w:rsidRPr="000742E0">
        <w:rPr>
          <w:color w:val="000000"/>
          <w:sz w:val="28"/>
          <w:szCs w:val="28"/>
        </w:rPr>
        <w:t>тридозовий</w:t>
      </w:r>
      <w:proofErr w:type="spellEnd"/>
      <w:r w:rsidRPr="000742E0">
        <w:rPr>
          <w:color w:val="000000"/>
          <w:sz w:val="28"/>
          <w:szCs w:val="28"/>
        </w:rPr>
        <w:t xml:space="preserve"> графік вакцинації </w:t>
      </w:r>
      <w:proofErr w:type="spellStart"/>
      <w:r w:rsidRPr="000742E0">
        <w:rPr>
          <w:color w:val="000000"/>
          <w:sz w:val="28"/>
          <w:szCs w:val="28"/>
        </w:rPr>
        <w:t>АаКДП</w:t>
      </w:r>
      <w:proofErr w:type="spellEnd"/>
      <w:r w:rsidRPr="000742E0">
        <w:rPr>
          <w:color w:val="000000"/>
          <w:sz w:val="28"/>
          <w:szCs w:val="28"/>
        </w:rPr>
        <w:t xml:space="preserve"> / АКДП з дотриманням мінімального інтервалу  між 1-ю та 2-ю дозами </w:t>
      </w:r>
      <w:r w:rsidRPr="000742E0">
        <w:rPr>
          <w:color w:val="000000"/>
          <w:sz w:val="28"/>
          <w:szCs w:val="28"/>
        </w:rPr>
        <w:br/>
        <w:t xml:space="preserve">4 тижні, між 2-ю та 3-ю дозами – 6 місяців. </w:t>
      </w:r>
      <w:proofErr w:type="spellStart"/>
      <w:r w:rsidRPr="000742E0">
        <w:rPr>
          <w:color w:val="000000"/>
          <w:sz w:val="28"/>
          <w:szCs w:val="28"/>
          <w:lang w:val="ru-RU"/>
        </w:rPr>
        <w:t>Наступна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Календарем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1-ю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становить </w:t>
      </w:r>
      <w:proofErr w:type="spellStart"/>
      <w:r w:rsidRPr="000742E0">
        <w:rPr>
          <w:color w:val="000000"/>
          <w:sz w:val="28"/>
          <w:szCs w:val="28"/>
          <w:lang w:val="ru-RU"/>
        </w:rPr>
        <w:t>понад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 </w:t>
      </w:r>
      <w:proofErr w:type="spellStart"/>
      <w:r w:rsidRPr="000742E0">
        <w:rPr>
          <w:color w:val="000000"/>
          <w:sz w:val="28"/>
          <w:szCs w:val="28"/>
          <w:lang w:val="ru-RU"/>
        </w:rPr>
        <w:t>рік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935FA7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3-ї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припадає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0742E0">
        <w:rPr>
          <w:color w:val="000000"/>
          <w:sz w:val="28"/>
          <w:szCs w:val="28"/>
          <w:lang w:val="ru-RU"/>
        </w:rPr>
        <w:t>вік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5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дана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У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3-ї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5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46D5910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17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дорослих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жодного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вказаних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для </w:t>
      </w:r>
      <w:proofErr w:type="spellStart"/>
      <w:r w:rsidRPr="000742E0">
        <w:rPr>
          <w:color w:val="000000"/>
          <w:sz w:val="28"/>
          <w:szCs w:val="28"/>
          <w:lang w:val="ru-RU"/>
        </w:rPr>
        <w:t>первинного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вакцинального комплексу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використовують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тридозовий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графік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містить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правцевий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дифтерійний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1-ю та 2-ю дозами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2-ю та 3-ю дозами –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0A287F9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АаКДП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придбана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бажанням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власні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кошти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використовуватись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дорослих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заборонено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4EB2E45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(Д) та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(П) </w:t>
      </w:r>
      <w:proofErr w:type="spell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будь-яка вакцина,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містить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та дозволена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даному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згідно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із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затвердженою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установленому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порядку.</w:t>
      </w:r>
    </w:p>
    <w:p w14:paraId="3FEE074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Календарем </w:t>
      </w:r>
      <w:proofErr w:type="spellStart"/>
      <w:r w:rsidRPr="000742E0">
        <w:rPr>
          <w:color w:val="000000"/>
          <w:sz w:val="28"/>
          <w:szCs w:val="28"/>
          <w:lang w:val="ru-RU"/>
        </w:rPr>
        <w:t>інших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країн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рекомендовано провести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вакциною,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містить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правцевий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дифтерійний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минув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понад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один </w:t>
      </w:r>
      <w:proofErr w:type="spellStart"/>
      <w:r w:rsidRPr="000742E0">
        <w:rPr>
          <w:color w:val="000000"/>
          <w:sz w:val="28"/>
          <w:szCs w:val="28"/>
          <w:lang w:val="ru-RU"/>
        </w:rPr>
        <w:t>рік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останньої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>.</w:t>
      </w:r>
    </w:p>
    <w:p w14:paraId="299A722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останньої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становить </w:t>
      </w:r>
      <w:proofErr w:type="spellStart"/>
      <w:r w:rsidRPr="000742E0">
        <w:rPr>
          <w:color w:val="000000"/>
          <w:sz w:val="28"/>
          <w:szCs w:val="28"/>
          <w:lang w:val="ru-RU"/>
        </w:rPr>
        <w:t>менше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року,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5194A6F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2</w:t>
      </w:r>
      <w:r w:rsidRPr="000742E0">
        <w:rPr>
          <w:color w:val="000000"/>
          <w:sz w:val="28"/>
          <w:szCs w:val="28"/>
          <w:lang w:val="ru-RU"/>
        </w:rPr>
        <w:t xml:space="preserve">Якщо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збігається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перша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0742E0">
        <w:rPr>
          <w:color w:val="000000"/>
          <w:sz w:val="28"/>
          <w:szCs w:val="28"/>
          <w:lang w:val="ru-RU"/>
        </w:rPr>
        <w:t>ревакцинація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6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649541F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порушенням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 </w:t>
      </w:r>
      <w:proofErr w:type="spellStart"/>
      <w:r w:rsidRPr="000742E0">
        <w:rPr>
          <w:color w:val="000000"/>
          <w:sz w:val="28"/>
          <w:szCs w:val="28"/>
          <w:lang w:val="ru-RU"/>
        </w:rPr>
        <w:t>призначаються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лікарем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такого </w:t>
      </w:r>
      <w:proofErr w:type="spellStart"/>
      <w:r w:rsidRPr="000742E0">
        <w:rPr>
          <w:color w:val="000000"/>
          <w:sz w:val="28"/>
          <w:szCs w:val="28"/>
          <w:lang w:val="ru-RU"/>
        </w:rPr>
        <w:t>розрахунку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щоб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встигла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одержати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чотири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неможливості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вводять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стільки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доз, </w:t>
      </w:r>
      <w:proofErr w:type="spellStart"/>
      <w:r w:rsidRPr="000742E0">
        <w:rPr>
          <w:color w:val="000000"/>
          <w:sz w:val="28"/>
          <w:szCs w:val="28"/>
          <w:lang w:val="ru-RU"/>
        </w:rPr>
        <w:t>скільки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встигне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62D1442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sdt>
        <w:sdtPr>
          <w:rPr>
            <w:color w:val="000000"/>
            <w:sz w:val="28"/>
            <w:szCs w:val="28"/>
          </w:rPr>
          <w:tag w:val="goog_rdk_18"/>
          <w:id w:val="-1194539244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>,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незалежно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sdt>
        <w:sdtPr>
          <w:rPr>
            <w:color w:val="000000"/>
            <w:sz w:val="28"/>
            <w:szCs w:val="28"/>
          </w:rPr>
          <w:tag w:val="goog_rdk_19"/>
          <w:id w:val="-1263528552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>,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інактивованою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вакциною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поліомієліту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(ІПВ).</w:t>
      </w:r>
    </w:p>
    <w:p w14:paraId="1A6F108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Особам, старшим 18 </w:t>
      </w:r>
      <w:proofErr w:type="spellStart"/>
      <w:r w:rsidRPr="000742E0">
        <w:rPr>
          <w:color w:val="000000"/>
          <w:sz w:val="28"/>
          <w:szCs w:val="28"/>
          <w:lang w:val="ru-RU"/>
        </w:rPr>
        <w:t>рів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за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показаннями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1D8E74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3</w:t>
      </w:r>
      <w:r w:rsidRPr="000742E0">
        <w:rPr>
          <w:color w:val="000000"/>
          <w:sz w:val="28"/>
          <w:szCs w:val="28"/>
          <w:lang w:val="ru-RU"/>
        </w:rPr>
        <w:t xml:space="preserve">Якщо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розпочинається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пізніше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3-го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плануються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дозами.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18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sdt>
        <w:sdtPr>
          <w:rPr>
            <w:color w:val="000000"/>
            <w:sz w:val="28"/>
            <w:szCs w:val="28"/>
          </w:rPr>
          <w:tag w:val="goog_rdk_20"/>
          <w:id w:val="-1153066746"/>
        </w:sdtPr>
        <w:sdtContent>
          <w:r w:rsidRPr="000742E0">
            <w:rPr>
              <w:color w:val="000000"/>
              <w:sz w:val="28"/>
              <w:szCs w:val="28"/>
              <w:lang w:val="ru-RU"/>
            </w:rPr>
            <w:t>.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</w:t>
      </w:r>
      <w:proofErr w:type="spellStart"/>
      <w:r w:rsidRPr="000742E0">
        <w:rPr>
          <w:color w:val="000000"/>
          <w:sz w:val="28"/>
          <w:szCs w:val="28"/>
          <w:lang w:val="ru-RU"/>
        </w:rPr>
        <w:t>вважається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завершеною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особою </w:t>
      </w:r>
      <w:proofErr w:type="spellStart"/>
      <w:r w:rsidRPr="000742E0">
        <w:rPr>
          <w:color w:val="000000"/>
          <w:sz w:val="28"/>
          <w:szCs w:val="28"/>
          <w:lang w:val="ru-RU"/>
        </w:rPr>
        <w:t>щонайменше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Разом з </w:t>
      </w:r>
      <w:proofErr w:type="spellStart"/>
      <w:r w:rsidRPr="000742E0">
        <w:rPr>
          <w:color w:val="000000"/>
          <w:sz w:val="28"/>
          <w:szCs w:val="28"/>
          <w:lang w:val="ru-RU"/>
        </w:rPr>
        <w:t>тим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при </w:t>
      </w:r>
      <w:proofErr w:type="spellStart"/>
      <w:r w:rsidRPr="000742E0">
        <w:rPr>
          <w:color w:val="000000"/>
          <w:sz w:val="28"/>
          <w:szCs w:val="28"/>
          <w:lang w:val="ru-RU"/>
        </w:rPr>
        <w:t>використанні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0742E0">
        <w:rPr>
          <w:color w:val="000000"/>
          <w:sz w:val="28"/>
          <w:szCs w:val="28"/>
          <w:lang w:val="ru-RU"/>
        </w:rPr>
        <w:t>до складу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якої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входить вакцина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та яка </w:t>
      </w:r>
      <w:proofErr w:type="spellStart"/>
      <w:r w:rsidRPr="000742E0">
        <w:rPr>
          <w:color w:val="000000"/>
          <w:sz w:val="28"/>
          <w:szCs w:val="28"/>
          <w:lang w:val="ru-RU"/>
        </w:rPr>
        <w:t>придбана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бажанням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батьків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інших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законних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представників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власні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кошти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схема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може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передбачати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В </w:t>
      </w:r>
      <w:proofErr w:type="spellStart"/>
      <w:r w:rsidRPr="000742E0">
        <w:rPr>
          <w:color w:val="000000"/>
          <w:sz w:val="28"/>
          <w:szCs w:val="28"/>
          <w:lang w:val="ru-RU"/>
        </w:rPr>
        <w:t>даному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гепатиту В </w:t>
      </w:r>
      <w:proofErr w:type="spellStart"/>
      <w:r w:rsidRPr="000742E0">
        <w:rPr>
          <w:color w:val="000000"/>
          <w:sz w:val="28"/>
          <w:szCs w:val="28"/>
          <w:lang w:val="ru-RU"/>
        </w:rPr>
        <w:t>визначається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схемою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92C598A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4</w:t>
      </w:r>
      <w:r w:rsidRPr="000742E0">
        <w:rPr>
          <w:color w:val="000000"/>
          <w:sz w:val="28"/>
          <w:szCs w:val="28"/>
          <w:lang w:val="ru-RU"/>
        </w:rPr>
        <w:t xml:space="preserve">Дітям,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були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вакциновані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кору,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 та краснухи за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в 4 роки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починають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робити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будь-</w:t>
      </w:r>
      <w:proofErr w:type="spellStart"/>
      <w:r w:rsidRPr="000742E0">
        <w:rPr>
          <w:color w:val="000000"/>
          <w:sz w:val="28"/>
          <w:szCs w:val="28"/>
          <w:lang w:val="ru-RU"/>
        </w:rPr>
        <w:t>якому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17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дві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ними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573F46C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кору,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 та краснухи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вважається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завершеною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два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кожної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із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зазначених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1-ю та 2-ю дозами 4 </w:t>
      </w:r>
      <w:proofErr w:type="spellStart"/>
      <w:r w:rsidRPr="000742E0">
        <w:rPr>
          <w:color w:val="000000"/>
          <w:sz w:val="28"/>
          <w:szCs w:val="28"/>
          <w:lang w:val="ru-RU"/>
        </w:rPr>
        <w:t>тижні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за </w:t>
      </w:r>
      <w:proofErr w:type="spellStart"/>
      <w:r w:rsidRPr="000742E0">
        <w:rPr>
          <w:color w:val="000000"/>
          <w:sz w:val="28"/>
          <w:szCs w:val="28"/>
          <w:lang w:val="ru-RU"/>
        </w:rPr>
        <w:t>умови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введено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742E0">
        <w:rPr>
          <w:color w:val="000000"/>
          <w:sz w:val="28"/>
          <w:szCs w:val="28"/>
          <w:lang w:val="ru-RU"/>
        </w:rPr>
        <w:t>пізніше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C74C5A7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введено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виконання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дана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0742E0">
        <w:rPr>
          <w:color w:val="000000"/>
          <w:sz w:val="28"/>
          <w:szCs w:val="28"/>
          <w:lang w:val="ru-RU"/>
        </w:rPr>
        <w:t>до курсу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6CF5928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Проте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у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будь-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причин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у </w:t>
      </w:r>
      <w:proofErr w:type="spellStart"/>
      <w:r w:rsidRPr="000742E0">
        <w:rPr>
          <w:color w:val="000000"/>
          <w:sz w:val="28"/>
          <w:szCs w:val="28"/>
          <w:lang w:val="ru-RU"/>
        </w:rPr>
        <w:t>якості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винятку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вважається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повноцінним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коли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2-у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 не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минуло 3 </w:t>
      </w:r>
      <w:proofErr w:type="spellStart"/>
      <w:r w:rsidRPr="000742E0">
        <w:rPr>
          <w:color w:val="000000"/>
          <w:sz w:val="28"/>
          <w:szCs w:val="28"/>
          <w:lang w:val="ru-RU"/>
        </w:rPr>
        <w:t>міс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1-ї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B9C23EE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2-а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введена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чотирьох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закінчення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(не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24 дня)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першої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така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доза </w:t>
      </w:r>
      <w:proofErr w:type="spellStart"/>
      <w:r w:rsidRPr="000742E0">
        <w:rPr>
          <w:color w:val="000000"/>
          <w:sz w:val="28"/>
          <w:szCs w:val="28"/>
          <w:lang w:val="ru-RU"/>
        </w:rPr>
        <w:t>зараховується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201B377B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другу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кору,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паротиту, краснухи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досягнення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1-ї та 2-ї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у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потреби.</w:t>
      </w:r>
    </w:p>
    <w:p w14:paraId="4F2C313D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Допускається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3-ї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 у </w:t>
      </w:r>
      <w:proofErr w:type="spellStart"/>
      <w:r w:rsidRPr="000742E0">
        <w:rPr>
          <w:color w:val="000000"/>
          <w:sz w:val="28"/>
          <w:szCs w:val="28"/>
          <w:lang w:val="ru-RU"/>
        </w:rPr>
        <w:t>складі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комбінованої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кору,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 та краснухи,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дитина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лише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одну дозу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краснухи та/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епідемічного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паротиту.</w:t>
      </w:r>
    </w:p>
    <w:p w14:paraId="6D69DCE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5</w:t>
      </w:r>
      <w:r w:rsidRPr="000742E0">
        <w:rPr>
          <w:color w:val="000000"/>
          <w:sz w:val="28"/>
          <w:szCs w:val="28"/>
          <w:lang w:val="ru-RU"/>
        </w:rPr>
        <w:t xml:space="preserve">Вакцинація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>-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4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11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114C91C4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старшому </w:t>
      </w:r>
      <w:proofErr w:type="spellStart"/>
      <w:r w:rsidRPr="000742E0">
        <w:rPr>
          <w:color w:val="000000"/>
          <w:sz w:val="28"/>
          <w:szCs w:val="28"/>
          <w:lang w:val="ru-RU"/>
        </w:rPr>
        <w:t>віці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</w:rPr>
        <w:t>Hib</w:t>
      </w:r>
      <w:proofErr w:type="spellEnd"/>
      <w:r w:rsidRPr="000742E0">
        <w:rPr>
          <w:color w:val="000000"/>
          <w:sz w:val="28"/>
          <w:szCs w:val="28"/>
          <w:lang w:val="ru-RU"/>
        </w:rPr>
        <w:t>-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лише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станом </w:t>
      </w:r>
      <w:proofErr w:type="spellStart"/>
      <w:r w:rsidRPr="000742E0">
        <w:rPr>
          <w:color w:val="000000"/>
          <w:sz w:val="28"/>
          <w:szCs w:val="28"/>
          <w:lang w:val="ru-RU"/>
        </w:rPr>
        <w:t>здоров’я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положень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глави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4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4180CBD1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</w:p>
    <w:p w14:paraId="0517F2F0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</w:p>
    <w:p w14:paraId="02CF84C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6</w:t>
      </w:r>
      <w:r w:rsidRPr="000742E0">
        <w:rPr>
          <w:color w:val="000000"/>
          <w:sz w:val="28"/>
          <w:szCs w:val="28"/>
          <w:lang w:val="ru-RU"/>
        </w:rPr>
        <w:t xml:space="preserve">Щеплення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невакцинованих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виконання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18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невакцинованих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дорослих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при </w:t>
      </w:r>
      <w:proofErr w:type="spellStart"/>
      <w:r w:rsidRPr="000742E0">
        <w:rPr>
          <w:color w:val="000000"/>
          <w:sz w:val="28"/>
          <w:szCs w:val="28"/>
          <w:lang w:val="ru-RU"/>
        </w:rPr>
        <w:t>наявності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факторів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професійного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ризику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E25AAD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 в </w:t>
      </w:r>
      <w:proofErr w:type="spellStart"/>
      <w:r w:rsidRPr="000742E0">
        <w:rPr>
          <w:color w:val="000000"/>
          <w:sz w:val="28"/>
          <w:szCs w:val="28"/>
          <w:lang w:val="ru-RU"/>
        </w:rPr>
        <w:t>пологовому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стаціонарі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повинні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якомога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швидше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виписки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Перед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вакцинацією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віком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 в </w:t>
      </w:r>
      <w:proofErr w:type="spellStart"/>
      <w:r w:rsidRPr="000742E0">
        <w:rPr>
          <w:color w:val="000000"/>
          <w:sz w:val="28"/>
          <w:szCs w:val="28"/>
          <w:lang w:val="ru-RU"/>
        </w:rPr>
        <w:t>пологовому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стаціонарі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тести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тести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36181788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виповнилося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7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(до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29 </w:t>
      </w:r>
      <w:proofErr w:type="spellStart"/>
      <w:r w:rsidRPr="000742E0">
        <w:rPr>
          <w:color w:val="000000"/>
          <w:sz w:val="28"/>
          <w:szCs w:val="28"/>
          <w:lang w:val="ru-RU"/>
        </w:rPr>
        <w:t>днів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включно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), 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відсутнього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відомого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контакту з </w:t>
      </w:r>
      <w:proofErr w:type="spellStart"/>
      <w:r w:rsidRPr="000742E0">
        <w:rPr>
          <w:color w:val="000000"/>
          <w:sz w:val="28"/>
          <w:szCs w:val="28"/>
          <w:lang w:val="ru-RU"/>
        </w:rPr>
        <w:t>людиною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0742E0">
        <w:rPr>
          <w:color w:val="000000"/>
          <w:sz w:val="28"/>
          <w:szCs w:val="28"/>
          <w:lang w:val="ru-RU"/>
        </w:rPr>
        <w:t>хворіє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отримують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попередньої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діагностики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тестами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тестами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54B9EF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виповнилося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7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проводяться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попередньої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діагностики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тестами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 xml:space="preserve">тестами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отримання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негативного результату.</w:t>
      </w:r>
    </w:p>
    <w:p w14:paraId="511D318E" w14:textId="77777777" w:rsidR="000742E0" w:rsidRPr="000742E0" w:rsidRDefault="000742E0" w:rsidP="000742E0">
      <w:pPr>
        <w:pStyle w:val="a7"/>
        <w:spacing w:before="0"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742E0">
        <w:rPr>
          <w:color w:val="000000"/>
          <w:sz w:val="28"/>
          <w:szCs w:val="28"/>
          <w:lang w:val="ru-RU"/>
        </w:rPr>
        <w:t>разі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прийняття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рішення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результатами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proofErr w:type="gram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При </w:t>
      </w:r>
      <w:proofErr w:type="spellStart"/>
      <w:r w:rsidRPr="000742E0">
        <w:rPr>
          <w:color w:val="000000"/>
          <w:sz w:val="28"/>
          <w:szCs w:val="28"/>
          <w:lang w:val="ru-RU"/>
        </w:rPr>
        <w:t>перевищені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терміну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будь-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причин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було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повторного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шкірних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/ </w:t>
      </w:r>
      <w:proofErr w:type="spellStart"/>
      <w:r w:rsidRPr="000742E0">
        <w:rPr>
          <w:color w:val="000000"/>
          <w:sz w:val="28"/>
          <w:szCs w:val="28"/>
          <w:lang w:val="ru-RU"/>
        </w:rPr>
        <w:lastRenderedPageBreak/>
        <w:t>тестів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вивільнення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гамма-</w:t>
      </w:r>
      <w:proofErr w:type="spellStart"/>
      <w:r w:rsidRPr="000742E0">
        <w:rPr>
          <w:color w:val="000000"/>
          <w:sz w:val="28"/>
          <w:szCs w:val="28"/>
          <w:lang w:val="ru-RU"/>
        </w:rPr>
        <w:t>інтерферону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але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через 6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попереднього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80302A7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туберкульозу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нещепленим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раніше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дітям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проводиться до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18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5689BA5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Діти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БЦЖ, у </w:t>
      </w:r>
      <w:proofErr w:type="spellStart"/>
      <w:r w:rsidRPr="000742E0">
        <w:rPr>
          <w:color w:val="000000"/>
          <w:sz w:val="28"/>
          <w:szCs w:val="28"/>
          <w:lang w:val="ru-RU"/>
        </w:rPr>
        <w:t>яких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сформувався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рубчик, </w:t>
      </w:r>
      <w:proofErr w:type="spellStart"/>
      <w:r w:rsidRPr="000742E0">
        <w:rPr>
          <w:color w:val="000000"/>
          <w:sz w:val="28"/>
          <w:szCs w:val="28"/>
          <w:lang w:val="ru-RU"/>
        </w:rPr>
        <w:t>проте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0742E0">
        <w:rPr>
          <w:color w:val="000000"/>
          <w:sz w:val="28"/>
          <w:szCs w:val="28"/>
          <w:lang w:val="ru-RU"/>
        </w:rPr>
        <w:t>достовірне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підтвердження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не </w:t>
      </w:r>
      <w:proofErr w:type="spellStart"/>
      <w:r w:rsidRPr="000742E0">
        <w:rPr>
          <w:color w:val="000000"/>
          <w:sz w:val="28"/>
          <w:szCs w:val="28"/>
          <w:lang w:val="ru-RU"/>
        </w:rPr>
        <w:t>підлягають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повторній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вакцинації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7CBEE7EE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Не </w:t>
      </w:r>
      <w:proofErr w:type="spellStart"/>
      <w:r w:rsidRPr="000742E0">
        <w:rPr>
          <w:color w:val="000000"/>
          <w:sz w:val="28"/>
          <w:szCs w:val="28"/>
          <w:lang w:val="ru-RU"/>
        </w:rPr>
        <w:t>слід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подальшу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0742E0">
        <w:rPr>
          <w:color w:val="000000"/>
          <w:sz w:val="28"/>
          <w:szCs w:val="28"/>
          <w:lang w:val="ru-RU"/>
        </w:rPr>
        <w:t>в яку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введена БЦЖ, </w:t>
      </w:r>
      <w:proofErr w:type="spellStart"/>
      <w:r w:rsidRPr="000742E0">
        <w:rPr>
          <w:color w:val="000000"/>
          <w:sz w:val="28"/>
          <w:szCs w:val="28"/>
          <w:lang w:val="ru-RU"/>
        </w:rPr>
        <w:t>принаймні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42D4A27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vertAlign w:val="superscript"/>
          <w:lang w:val="ru-RU"/>
        </w:rPr>
        <w:t>7</w:t>
      </w:r>
      <w:sdt>
        <w:sdtPr>
          <w:rPr>
            <w:color w:val="000000"/>
            <w:sz w:val="28"/>
            <w:szCs w:val="28"/>
          </w:rPr>
          <w:tag w:val="goog_rdk_23"/>
          <w:id w:val="28391707"/>
        </w:sdtPr>
        <w:sdtContent/>
      </w:sdt>
      <w:r w:rsidRPr="000742E0">
        <w:rPr>
          <w:color w:val="000000"/>
          <w:sz w:val="28"/>
          <w:szCs w:val="28"/>
          <w:lang w:val="ru-RU"/>
        </w:rPr>
        <w:t xml:space="preserve">Дівчатам, </w:t>
      </w:r>
      <w:proofErr w:type="spellStart"/>
      <w:r w:rsidRPr="000742E0">
        <w:rPr>
          <w:color w:val="000000"/>
          <w:sz w:val="28"/>
          <w:szCs w:val="28"/>
          <w:lang w:val="ru-RU"/>
        </w:rPr>
        <w:t>яким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виповнилось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15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після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01 </w:t>
      </w:r>
      <w:proofErr w:type="spellStart"/>
      <w:r w:rsidRPr="000742E0">
        <w:rPr>
          <w:color w:val="000000"/>
          <w:sz w:val="28"/>
          <w:szCs w:val="28"/>
          <w:lang w:val="ru-RU"/>
        </w:rPr>
        <w:t>січня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2026 року, та хлопчикам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ВПЛ проводиться </w:t>
      </w:r>
      <w:proofErr w:type="spellStart"/>
      <w:r w:rsidRPr="000742E0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розділу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ІІІ </w:t>
      </w:r>
      <w:proofErr w:type="spellStart"/>
      <w:r w:rsidRPr="000742E0">
        <w:rPr>
          <w:color w:val="000000"/>
          <w:sz w:val="28"/>
          <w:szCs w:val="28"/>
          <w:lang w:val="ru-RU"/>
        </w:rPr>
        <w:t>цього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Календаря (</w:t>
      </w:r>
      <w:proofErr w:type="spellStart"/>
      <w:r w:rsidRPr="000742E0">
        <w:rPr>
          <w:color w:val="000000"/>
          <w:sz w:val="28"/>
          <w:szCs w:val="28"/>
          <w:lang w:val="ru-RU"/>
        </w:rPr>
        <w:t>окрім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дівчат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живуть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ВІЛ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первинним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імунодефіцитом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sdt>
        <w:sdtPr>
          <w:rPr>
            <w:color w:val="000000"/>
            <w:sz w:val="28"/>
            <w:szCs w:val="28"/>
          </w:rPr>
          <w:tag w:val="goog_rdk_24"/>
          <w:id w:val="176618677"/>
        </w:sdtPr>
        <w:sdtContent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чи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буде тут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верхня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вікова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межа для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цих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 xml:space="preserve"> </w:t>
          </w:r>
          <w:proofErr w:type="spellStart"/>
          <w:r w:rsidRPr="000742E0">
            <w:rPr>
              <w:color w:val="000000"/>
              <w:sz w:val="28"/>
              <w:szCs w:val="28"/>
              <w:lang w:val="ru-RU"/>
            </w:rPr>
            <w:t>категорій</w:t>
          </w:r>
          <w:proofErr w:type="spellEnd"/>
          <w:r w:rsidRPr="000742E0">
            <w:rPr>
              <w:color w:val="000000"/>
              <w:sz w:val="28"/>
              <w:szCs w:val="28"/>
              <w:lang w:val="ru-RU"/>
            </w:rPr>
            <w:t>?</w:t>
          </w:r>
        </w:sdtContent>
      </w:sdt>
      <w:r w:rsidRPr="000742E0">
        <w:rPr>
          <w:color w:val="000000"/>
          <w:sz w:val="28"/>
          <w:szCs w:val="28"/>
          <w:lang w:val="ru-RU"/>
        </w:rPr>
        <w:t xml:space="preserve">, та </w:t>
      </w:r>
      <w:proofErr w:type="spellStart"/>
      <w:r w:rsidRPr="000742E0">
        <w:rPr>
          <w:color w:val="000000"/>
          <w:sz w:val="28"/>
          <w:szCs w:val="28"/>
          <w:lang w:val="ru-RU"/>
        </w:rPr>
        <w:t>дітей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які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постраждали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сексуального </w:t>
      </w:r>
      <w:proofErr w:type="spellStart"/>
      <w:r w:rsidRPr="000742E0">
        <w:rPr>
          <w:color w:val="000000"/>
          <w:sz w:val="28"/>
          <w:szCs w:val="28"/>
          <w:lang w:val="ru-RU"/>
        </w:rPr>
        <w:t>насильства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). Для ВІЛ - </w:t>
      </w:r>
      <w:proofErr w:type="spellStart"/>
      <w:r w:rsidRPr="000742E0">
        <w:rPr>
          <w:color w:val="000000"/>
          <w:sz w:val="28"/>
          <w:szCs w:val="28"/>
          <w:lang w:val="ru-RU"/>
        </w:rPr>
        <w:t>від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9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18 </w:t>
      </w:r>
      <w:proofErr w:type="spellStart"/>
      <w:r w:rsidRPr="000742E0">
        <w:rPr>
          <w:color w:val="000000"/>
          <w:sz w:val="28"/>
          <w:szCs w:val="28"/>
          <w:lang w:val="ru-RU"/>
        </w:rPr>
        <w:t>років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- 3 </w:t>
      </w:r>
      <w:proofErr w:type="spellStart"/>
      <w:r w:rsidRPr="000742E0">
        <w:rPr>
          <w:color w:val="000000"/>
          <w:sz w:val="28"/>
          <w:szCs w:val="28"/>
          <w:lang w:val="ru-RU"/>
        </w:rPr>
        <w:t>дози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+ </w:t>
      </w:r>
      <w:proofErr w:type="spellStart"/>
      <w:r w:rsidRPr="000742E0">
        <w:rPr>
          <w:color w:val="000000"/>
          <w:sz w:val="28"/>
          <w:szCs w:val="28"/>
          <w:lang w:val="ru-RU"/>
        </w:rPr>
        <w:t>зазнали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сексуального </w:t>
      </w:r>
      <w:proofErr w:type="spellStart"/>
      <w:r w:rsidRPr="000742E0">
        <w:rPr>
          <w:color w:val="000000"/>
          <w:sz w:val="28"/>
          <w:szCs w:val="28"/>
          <w:lang w:val="ru-RU"/>
        </w:rPr>
        <w:t>насилля</w:t>
      </w:r>
      <w:proofErr w:type="spellEnd"/>
    </w:p>
    <w:p w14:paraId="7269F676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66210C65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При </w:t>
      </w:r>
      <w:proofErr w:type="spellStart"/>
      <w:r w:rsidRPr="000742E0">
        <w:rPr>
          <w:color w:val="000000"/>
          <w:sz w:val="28"/>
          <w:szCs w:val="28"/>
          <w:lang w:val="ru-RU"/>
        </w:rPr>
        <w:t>проведенні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із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окремих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742E0">
        <w:rPr>
          <w:color w:val="000000"/>
          <w:sz w:val="28"/>
          <w:szCs w:val="28"/>
          <w:lang w:val="ru-RU"/>
        </w:rPr>
        <w:t>профілактики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вакцинокерованих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інфекційних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хвороб </w:t>
      </w:r>
      <w:proofErr w:type="spellStart"/>
      <w:r w:rsidRPr="000742E0">
        <w:rPr>
          <w:color w:val="000000"/>
          <w:sz w:val="28"/>
          <w:szCs w:val="28"/>
          <w:lang w:val="ru-RU"/>
        </w:rPr>
        <w:t>необхідно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дотримуватися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таких </w:t>
      </w:r>
      <w:proofErr w:type="spellStart"/>
      <w:r w:rsidRPr="000742E0">
        <w:rPr>
          <w:color w:val="000000"/>
          <w:sz w:val="28"/>
          <w:szCs w:val="28"/>
          <w:lang w:val="ru-RU"/>
        </w:rPr>
        <w:t>особливостей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їх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>:</w:t>
      </w:r>
    </w:p>
    <w:p w14:paraId="1CE55E87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0742E0" w:rsidRPr="000742E0" w14:paraId="73C3467A" w14:textId="77777777" w:rsidTr="002129D3">
        <w:trPr>
          <w:trHeight w:val="620"/>
        </w:trPr>
        <w:tc>
          <w:tcPr>
            <w:tcW w:w="4253" w:type="dxa"/>
            <w:vAlign w:val="center"/>
          </w:tcPr>
          <w:p w14:paraId="266820B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Поєднання препаратів для щеплення</w:t>
            </w:r>
          </w:p>
        </w:tc>
        <w:tc>
          <w:tcPr>
            <w:tcW w:w="5386" w:type="dxa"/>
            <w:vAlign w:val="center"/>
          </w:tcPr>
          <w:p w14:paraId="03BC8EE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Можливе поєднання</w:t>
            </w:r>
          </w:p>
        </w:tc>
      </w:tr>
      <w:tr w:rsidR="000742E0" w:rsidRPr="000742E0" w14:paraId="2B4E19C1" w14:textId="77777777" w:rsidTr="002129D3">
        <w:trPr>
          <w:trHeight w:val="621"/>
        </w:trPr>
        <w:tc>
          <w:tcPr>
            <w:tcW w:w="4253" w:type="dxa"/>
          </w:tcPr>
          <w:p w14:paraId="25739B4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tag w:val="goog_rdk_25"/>
                <w:id w:val="132296482"/>
              </w:sdtPr>
              <w:sdtContent>
                <w:r w:rsidRPr="000742E0">
                  <w:rPr>
                    <w:color w:val="000000"/>
                    <w:sz w:val="28"/>
                    <w:szCs w:val="28"/>
                    <w:lang w:val="ru-RU"/>
                  </w:rPr>
                  <w:t>≥</w:t>
                </w:r>
              </w:sdtContent>
            </w:sdt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інактивованих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вакцин та/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анатоксинів</w:t>
            </w:r>
            <w:proofErr w:type="spellEnd"/>
          </w:p>
        </w:tc>
        <w:tc>
          <w:tcPr>
            <w:tcW w:w="5386" w:type="dxa"/>
            <w:vMerge w:val="restart"/>
          </w:tcPr>
          <w:p w14:paraId="5F17B380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анатоксини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можуть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одночасно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різні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ділянки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тіла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 будь-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яким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інтервалом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доз,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іншого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зазначено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інструкції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медичного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застосування</w:t>
            </w:r>
            <w:proofErr w:type="spellEnd"/>
          </w:p>
        </w:tc>
      </w:tr>
      <w:tr w:rsidR="000742E0" w:rsidRPr="000742E0" w14:paraId="2DD40C7C" w14:textId="77777777" w:rsidTr="002129D3">
        <w:trPr>
          <w:trHeight w:val="564"/>
        </w:trPr>
        <w:tc>
          <w:tcPr>
            <w:tcW w:w="4253" w:type="dxa"/>
          </w:tcPr>
          <w:p w14:paraId="6E3EDC4C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Живі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інактивовані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анатоксини</w:t>
            </w:r>
            <w:proofErr w:type="spellEnd"/>
          </w:p>
        </w:tc>
        <w:tc>
          <w:tcPr>
            <w:tcW w:w="5386" w:type="dxa"/>
            <w:vMerge/>
          </w:tcPr>
          <w:p w14:paraId="7C9651F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0742E0" w:rsidRPr="000742E0" w14:paraId="5D627D0E" w14:textId="77777777" w:rsidTr="002129D3">
        <w:trPr>
          <w:trHeight w:val="1114"/>
        </w:trPr>
        <w:tc>
          <w:tcPr>
            <w:tcW w:w="4253" w:type="dxa"/>
          </w:tcPr>
          <w:p w14:paraId="3AEFC617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tag w:val="goog_rdk_26"/>
                <w:id w:val="730668435"/>
              </w:sdtPr>
              <w:sdtContent>
                <w:r w:rsidRPr="000742E0">
                  <w:rPr>
                    <w:color w:val="000000"/>
                    <w:sz w:val="28"/>
                    <w:szCs w:val="28"/>
                    <w:lang w:val="ru-RU"/>
                  </w:rPr>
                  <w:t>≥</w:t>
                </w:r>
              </w:sdtContent>
            </w:sdt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живих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вакцин для парентерального</w:t>
            </w:r>
          </w:p>
          <w:p w14:paraId="1B8F406B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крім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БЦЖ)</w:t>
            </w:r>
          </w:p>
        </w:tc>
        <w:tc>
          <w:tcPr>
            <w:tcW w:w="5386" w:type="dxa"/>
          </w:tcPr>
          <w:p w14:paraId="61A6F71A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можуть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одночасно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різні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ділянки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тіла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інтервалом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менше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4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тижнів</w:t>
            </w:r>
            <w:proofErr w:type="spellEnd"/>
            <w:proofErr w:type="gramStart"/>
            <w:r w:rsidRPr="000742E0">
              <w:rPr>
                <w:color w:val="000000"/>
                <w:sz w:val="28"/>
                <w:szCs w:val="28"/>
                <w:lang w:val="ru-RU"/>
              </w:rPr>
              <w:t>, ,</w:t>
            </w:r>
            <w:proofErr w:type="gram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іншого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зазначено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інструкції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медичного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застосування</w:t>
            </w:r>
            <w:proofErr w:type="spellEnd"/>
          </w:p>
        </w:tc>
      </w:tr>
      <w:tr w:rsidR="000742E0" w:rsidRPr="000742E0" w14:paraId="48D53E87" w14:textId="77777777" w:rsidTr="002129D3">
        <w:trPr>
          <w:trHeight w:val="1255"/>
        </w:trPr>
        <w:tc>
          <w:tcPr>
            <w:tcW w:w="4253" w:type="dxa"/>
          </w:tcPr>
          <w:p w14:paraId="26646F68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0742E0">
              <w:rPr>
                <w:color w:val="000000"/>
                <w:sz w:val="28"/>
                <w:szCs w:val="28"/>
              </w:rPr>
              <w:t>Вакцини проти туберкульозу (БЦЖ)</w:t>
            </w:r>
          </w:p>
        </w:tc>
        <w:tc>
          <w:tcPr>
            <w:tcW w:w="5386" w:type="dxa"/>
          </w:tcPr>
          <w:p w14:paraId="7612C324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анатоксини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можуть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одночасно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різні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ділянки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тіла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 будь-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яким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інтервалом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іншого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зазначено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інструкції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медичного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застосування</w:t>
            </w:r>
            <w:proofErr w:type="spellEnd"/>
          </w:p>
        </w:tc>
      </w:tr>
      <w:tr w:rsidR="000742E0" w:rsidRPr="000742E0" w14:paraId="39FF78FB" w14:textId="77777777" w:rsidTr="002129D3">
        <w:trPr>
          <w:trHeight w:val="1131"/>
        </w:trPr>
        <w:tc>
          <w:tcPr>
            <w:tcW w:w="4253" w:type="dxa"/>
          </w:tcPr>
          <w:p w14:paraId="37CCA406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Живі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для орального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+ будь-яка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вакцина</w:t>
            </w:r>
          </w:p>
        </w:tc>
        <w:tc>
          <w:tcPr>
            <w:tcW w:w="5386" w:type="dxa"/>
          </w:tcPr>
          <w:p w14:paraId="40BD51FF" w14:textId="77777777" w:rsidR="000742E0" w:rsidRPr="000742E0" w:rsidRDefault="000742E0" w:rsidP="000742E0">
            <w:pPr>
              <w:pStyle w:val="a7"/>
              <w:spacing w:after="16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Вакцини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анатоксини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можуть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одночасно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різні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ділянки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тіла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з будь-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яким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інтервалом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між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введенням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доз,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якщо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іншого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зазначено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інструкції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медичного</w:t>
            </w:r>
            <w:proofErr w:type="spellEnd"/>
            <w:r w:rsidRPr="000742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42E0">
              <w:rPr>
                <w:color w:val="000000"/>
                <w:sz w:val="28"/>
                <w:szCs w:val="28"/>
                <w:lang w:val="ru-RU"/>
              </w:rPr>
              <w:t>застосування</w:t>
            </w:r>
            <w:proofErr w:type="spellEnd"/>
          </w:p>
        </w:tc>
      </w:tr>
    </w:tbl>
    <w:p w14:paraId="18D10AC1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</w:p>
    <w:p w14:paraId="2696523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lastRenderedPageBreak/>
        <w:t xml:space="preserve">За потреби </w:t>
      </w:r>
      <w:proofErr w:type="spellStart"/>
      <w:r w:rsidRPr="000742E0">
        <w:rPr>
          <w:color w:val="000000"/>
          <w:sz w:val="28"/>
          <w:szCs w:val="28"/>
          <w:lang w:val="ru-RU"/>
        </w:rPr>
        <w:t>лікар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право ввести </w:t>
      </w:r>
      <w:proofErr w:type="spellStart"/>
      <w:r w:rsidRPr="000742E0">
        <w:rPr>
          <w:color w:val="000000"/>
          <w:sz w:val="28"/>
          <w:szCs w:val="28"/>
          <w:lang w:val="ru-RU"/>
        </w:rPr>
        <w:t>всі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показані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цим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Календарем, за </w:t>
      </w:r>
      <w:proofErr w:type="spellStart"/>
      <w:r w:rsidRPr="000742E0">
        <w:rPr>
          <w:color w:val="000000"/>
          <w:sz w:val="28"/>
          <w:szCs w:val="28"/>
          <w:lang w:val="ru-RU"/>
        </w:rPr>
        <w:t>одне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відвідування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особою закладу </w:t>
      </w:r>
      <w:proofErr w:type="spellStart"/>
      <w:r w:rsidRPr="000742E0">
        <w:rPr>
          <w:color w:val="000000"/>
          <w:sz w:val="28"/>
          <w:szCs w:val="28"/>
          <w:lang w:val="ru-RU"/>
        </w:rPr>
        <w:t>охорони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здоров’я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6FDD32D0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proofErr w:type="spellStart"/>
      <w:r w:rsidRPr="000742E0">
        <w:rPr>
          <w:color w:val="000000"/>
          <w:sz w:val="28"/>
          <w:szCs w:val="28"/>
          <w:lang w:val="ru-RU"/>
        </w:rPr>
        <w:t>Введення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парентеральних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 </w:t>
      </w:r>
      <w:proofErr w:type="spellStart"/>
      <w:r w:rsidRPr="000742E0">
        <w:rPr>
          <w:color w:val="000000"/>
          <w:sz w:val="28"/>
          <w:szCs w:val="28"/>
          <w:lang w:val="ru-RU"/>
        </w:rPr>
        <w:t>можна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здійснювати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одну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0742E0">
        <w:rPr>
          <w:color w:val="000000"/>
          <w:sz w:val="28"/>
          <w:szCs w:val="28"/>
          <w:lang w:val="ru-RU"/>
        </w:rPr>
        <w:t>дотриманні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відстані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ін’єкціями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2,5 см </w:t>
      </w:r>
      <w:proofErr w:type="spellStart"/>
      <w:r w:rsidRPr="000742E0">
        <w:rPr>
          <w:color w:val="000000"/>
          <w:sz w:val="28"/>
          <w:szCs w:val="28"/>
          <w:lang w:val="ru-RU"/>
        </w:rPr>
        <w:t>або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різні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742E0">
        <w:rPr>
          <w:color w:val="000000"/>
          <w:sz w:val="28"/>
          <w:szCs w:val="28"/>
          <w:lang w:val="ru-RU"/>
        </w:rPr>
        <w:t>умови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742E0">
        <w:rPr>
          <w:color w:val="000000"/>
          <w:sz w:val="28"/>
          <w:szCs w:val="28"/>
          <w:lang w:val="ru-RU"/>
        </w:rPr>
        <w:t>що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це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0742E0">
        <w:rPr>
          <w:color w:val="000000"/>
          <w:sz w:val="28"/>
          <w:szCs w:val="28"/>
          <w:lang w:val="ru-RU"/>
        </w:rPr>
        <w:t>суперечить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інструкції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0742E0">
        <w:rPr>
          <w:color w:val="000000"/>
          <w:sz w:val="28"/>
          <w:szCs w:val="28"/>
          <w:lang w:val="ru-RU"/>
        </w:rPr>
        <w:t>медичного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конкретної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вакцини</w:t>
      </w:r>
      <w:proofErr w:type="spellEnd"/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анатоксину.</w:t>
      </w:r>
    </w:p>
    <w:p w14:paraId="13F35B2A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Вакцина БЦЖ </w:t>
      </w:r>
      <w:proofErr w:type="spellStart"/>
      <w:r w:rsidRPr="000742E0">
        <w:rPr>
          <w:color w:val="000000"/>
          <w:sz w:val="28"/>
          <w:szCs w:val="28"/>
          <w:lang w:val="ru-RU"/>
        </w:rPr>
        <w:t>має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вводитися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різні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іншими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вакцинами при </w:t>
      </w:r>
      <w:proofErr w:type="spellStart"/>
      <w:r w:rsidRPr="000742E0">
        <w:rPr>
          <w:color w:val="000000"/>
          <w:sz w:val="28"/>
          <w:szCs w:val="28"/>
          <w:lang w:val="ru-RU"/>
        </w:rPr>
        <w:t>одночасному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. Не </w:t>
      </w:r>
      <w:proofErr w:type="spellStart"/>
      <w:r w:rsidRPr="000742E0">
        <w:rPr>
          <w:color w:val="000000"/>
          <w:sz w:val="28"/>
          <w:szCs w:val="28"/>
          <w:lang w:val="ru-RU"/>
        </w:rPr>
        <w:t>слід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проводити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подальшу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вакцинацію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742E0">
        <w:rPr>
          <w:color w:val="000000"/>
          <w:sz w:val="28"/>
          <w:szCs w:val="28"/>
          <w:lang w:val="ru-RU"/>
        </w:rPr>
        <w:t>ділянку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тіла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0742E0">
        <w:rPr>
          <w:color w:val="000000"/>
          <w:sz w:val="28"/>
          <w:szCs w:val="28"/>
          <w:lang w:val="ru-RU"/>
        </w:rPr>
        <w:t>в яку</w:t>
      </w:r>
      <w:proofErr w:type="gram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була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введена БЦЖ, </w:t>
      </w:r>
      <w:proofErr w:type="spellStart"/>
      <w:r w:rsidRPr="000742E0">
        <w:rPr>
          <w:color w:val="000000"/>
          <w:sz w:val="28"/>
          <w:szCs w:val="28"/>
          <w:lang w:val="ru-RU"/>
        </w:rPr>
        <w:t>принаймні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протягом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трьох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місяців</w:t>
      </w:r>
      <w:proofErr w:type="spellEnd"/>
      <w:r w:rsidRPr="000742E0">
        <w:rPr>
          <w:color w:val="000000"/>
          <w:sz w:val="28"/>
          <w:szCs w:val="28"/>
          <w:lang w:val="ru-RU"/>
        </w:rPr>
        <w:t>.</w:t>
      </w:r>
    </w:p>
    <w:p w14:paraId="79FD08A3" w14:textId="77777777" w:rsidR="000742E0" w:rsidRPr="000742E0" w:rsidRDefault="000742E0" w:rsidP="000742E0">
      <w:pPr>
        <w:pStyle w:val="a7"/>
        <w:spacing w:after="160"/>
        <w:jc w:val="both"/>
        <w:rPr>
          <w:color w:val="000000"/>
          <w:sz w:val="28"/>
          <w:szCs w:val="28"/>
          <w:lang w:val="ru-RU"/>
        </w:rPr>
      </w:pPr>
      <w:r w:rsidRPr="000742E0">
        <w:rPr>
          <w:color w:val="000000"/>
          <w:sz w:val="28"/>
          <w:szCs w:val="28"/>
          <w:lang w:val="ru-RU"/>
        </w:rPr>
        <w:t xml:space="preserve">В </w:t>
      </w:r>
      <w:proofErr w:type="spellStart"/>
      <w:r w:rsidRPr="000742E0">
        <w:rPr>
          <w:color w:val="000000"/>
          <w:sz w:val="28"/>
          <w:szCs w:val="28"/>
          <w:lang w:val="ru-RU"/>
        </w:rPr>
        <w:t>іншому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випадку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лікар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планує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такі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щеплення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742E0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мінімальних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інтервалів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між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742E0">
        <w:rPr>
          <w:color w:val="000000"/>
          <w:sz w:val="28"/>
          <w:szCs w:val="28"/>
          <w:lang w:val="ru-RU"/>
        </w:rPr>
        <w:t>введенням</w:t>
      </w:r>
      <w:proofErr w:type="spellEnd"/>
      <w:r w:rsidRPr="000742E0">
        <w:rPr>
          <w:color w:val="000000"/>
          <w:sz w:val="28"/>
          <w:szCs w:val="28"/>
          <w:lang w:val="ru-RU"/>
        </w:rPr>
        <w:t xml:space="preserve"> вакцин</w:t>
      </w:r>
      <w:r w:rsidRPr="000742E0">
        <w:rPr>
          <w:color w:val="000000"/>
          <w:sz w:val="28"/>
          <w:szCs w:val="28"/>
        </w:rPr>
        <w:t> </w:t>
      </w:r>
      <w:r w:rsidRPr="000742E0">
        <w:rPr>
          <w:color w:val="000000"/>
          <w:sz w:val="28"/>
          <w:szCs w:val="28"/>
          <w:lang w:val="ru-RU"/>
        </w:rPr>
        <w:t>/</w:t>
      </w:r>
      <w:r w:rsidRPr="000742E0">
        <w:rPr>
          <w:color w:val="000000"/>
          <w:sz w:val="28"/>
          <w:szCs w:val="28"/>
        </w:rPr>
        <w:t> </w:t>
      </w:r>
      <w:proofErr w:type="spellStart"/>
      <w:r w:rsidRPr="000742E0">
        <w:rPr>
          <w:color w:val="000000"/>
          <w:sz w:val="28"/>
          <w:szCs w:val="28"/>
          <w:lang w:val="ru-RU"/>
        </w:rPr>
        <w:t>анатоксинів</w:t>
      </w:r>
      <w:proofErr w:type="spellEnd"/>
      <w:r w:rsidRPr="000742E0">
        <w:rPr>
          <w:color w:val="000000"/>
          <w:sz w:val="28"/>
          <w:szCs w:val="28"/>
          <w:lang w:val="ru-RU"/>
        </w:rPr>
        <w:t>.».</w:t>
      </w:r>
    </w:p>
    <w:p w14:paraId="0000000F" w14:textId="67E8A940" w:rsidR="007A6416" w:rsidRPr="000742E0" w:rsidRDefault="007A6416" w:rsidP="000742E0">
      <w:pPr>
        <w:pStyle w:val="a7"/>
        <w:spacing w:before="0" w:beforeAutospacing="0" w:after="160" w:afterAutospacing="0"/>
        <w:jc w:val="center"/>
        <w:rPr>
          <w:sz w:val="28"/>
          <w:szCs w:val="28"/>
          <w:lang w:val="ru-RU"/>
        </w:rPr>
      </w:pPr>
    </w:p>
    <w:sectPr w:rsidR="007A6416" w:rsidRPr="000742E0">
      <w:pgSz w:w="11920" w:h="16850"/>
      <w:pgMar w:top="480" w:right="740" w:bottom="0" w:left="10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16C13"/>
    <w:multiLevelType w:val="multilevel"/>
    <w:tmpl w:val="21BA61A0"/>
    <w:lvl w:ilvl="0">
      <w:numFmt w:val="bullet"/>
      <w:lvlText w:val="●"/>
      <w:lvlJc w:val="left"/>
      <w:pPr>
        <w:ind w:left="113" w:hanging="267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numFmt w:val="bullet"/>
      <w:lvlText w:val="○"/>
      <w:lvlJc w:val="left"/>
      <w:pPr>
        <w:ind w:left="154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■"/>
      <w:lvlJc w:val="left"/>
      <w:pPr>
        <w:ind w:left="2496" w:hanging="360"/>
      </w:pPr>
    </w:lvl>
    <w:lvl w:ilvl="3">
      <w:numFmt w:val="bullet"/>
      <w:lvlText w:val="●"/>
      <w:lvlJc w:val="left"/>
      <w:pPr>
        <w:ind w:left="3453" w:hanging="360"/>
      </w:pPr>
    </w:lvl>
    <w:lvl w:ilvl="4">
      <w:numFmt w:val="bullet"/>
      <w:lvlText w:val="○"/>
      <w:lvlJc w:val="left"/>
      <w:pPr>
        <w:ind w:left="4410" w:hanging="360"/>
      </w:pPr>
    </w:lvl>
    <w:lvl w:ilvl="5">
      <w:numFmt w:val="bullet"/>
      <w:lvlText w:val="■"/>
      <w:lvlJc w:val="left"/>
      <w:pPr>
        <w:ind w:left="5367" w:hanging="360"/>
      </w:pPr>
    </w:lvl>
    <w:lvl w:ilvl="6">
      <w:numFmt w:val="bullet"/>
      <w:lvlText w:val="●"/>
      <w:lvlJc w:val="left"/>
      <w:pPr>
        <w:ind w:left="6324" w:hanging="360"/>
      </w:pPr>
    </w:lvl>
    <w:lvl w:ilvl="7">
      <w:numFmt w:val="bullet"/>
      <w:lvlText w:val="○"/>
      <w:lvlJc w:val="left"/>
      <w:pPr>
        <w:ind w:left="7280" w:hanging="360"/>
      </w:pPr>
    </w:lvl>
    <w:lvl w:ilvl="8">
      <w:numFmt w:val="bullet"/>
      <w:lvlText w:val="■"/>
      <w:lvlJc w:val="left"/>
      <w:pPr>
        <w:ind w:left="8237" w:hanging="360"/>
      </w:pPr>
    </w:lvl>
  </w:abstractNum>
  <w:abstractNum w:abstractNumId="1" w15:restartNumberingAfterBreak="0">
    <w:nsid w:val="60C236AC"/>
    <w:multiLevelType w:val="multilevel"/>
    <w:tmpl w:val="9F60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947743">
    <w:abstractNumId w:val="0"/>
  </w:num>
  <w:num w:numId="2" w16cid:durableId="1918859799">
    <w:abstractNumId w:val="1"/>
  </w:num>
  <w:num w:numId="3" w16cid:durableId="626393627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26683295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043867487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174880065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283968488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513111620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2130973421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570194439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1180318040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16"/>
    <w:rsid w:val="0004278B"/>
    <w:rsid w:val="000742E0"/>
    <w:rsid w:val="001360F0"/>
    <w:rsid w:val="007A6416"/>
    <w:rsid w:val="008C1D0A"/>
    <w:rsid w:val="00AF5DA4"/>
    <w:rsid w:val="00CF334F"/>
    <w:rsid w:val="00DE40FD"/>
    <w:rsid w:val="00E816EF"/>
    <w:rsid w:val="00F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5A7C"/>
  <w15:docId w15:val="{01E39F03-B4B6-452A-9F2A-53D91A9C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484" w:right="484"/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16"/>
      <w:ind w:left="1541" w:hanging="36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6"/>
      <w:ind w:left="1541" w:right="11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CF334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F3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pYatZSh2CnFP3u0ChsfDxiEvBg==">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3745</Words>
  <Characters>22363</Characters>
  <Application>Microsoft Office Word</Application>
  <DocSecurity>0</DocSecurity>
  <Lines>894</Lines>
  <Paragraphs>314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PHC01</dc:creator>
  <cp:lastModifiedBy>Святослав Онищук</cp:lastModifiedBy>
  <cp:revision>2</cp:revision>
  <dcterms:created xsi:type="dcterms:W3CDTF">2025-11-10T09:56:00Z</dcterms:created>
  <dcterms:modified xsi:type="dcterms:W3CDTF">2025-11-10T09:56:00Z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для Microsoft 365</vt:lpwstr>
  </property>
</Properties>
</file>