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0A538482" w:rsidR="002B72AC" w:rsidRDefault="0010752E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10752E">
        <w:rPr>
          <w:rFonts w:ascii="Times New Roman" w:hAnsi="Times New Roman"/>
          <w:b/>
          <w:bCs/>
          <w:sz w:val="24"/>
          <w:szCs w:val="24"/>
        </w:rPr>
        <w:t>ДК 021:2015:42930000-4 - Центрифуги, вальцювальні машини чи торгові автомати (Прилад для кругового посіву)</w:t>
      </w:r>
      <w:r w:rsidR="00C93795" w:rsidRPr="00C9379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1F0F755D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10752E" w:rsidRPr="0010752E">
        <w:rPr>
          <w:rFonts w:ascii="Times New Roman" w:hAnsi="Times New Roman"/>
          <w:bCs/>
          <w:sz w:val="24"/>
          <w:szCs w:val="24"/>
        </w:rPr>
        <w:t>ДК 021:2015:42930000-4 - Центрифуги, вальцювальні машини чи торгові автомати (Прилад для кругового посіву)</w:t>
      </w:r>
      <w:r w:rsidR="007D7DD7">
        <w:rPr>
          <w:rFonts w:ascii="Times New Roman" w:hAnsi="Times New Roman"/>
          <w:bCs/>
          <w:sz w:val="24"/>
          <w:szCs w:val="24"/>
        </w:rPr>
        <w:t>.</w:t>
      </w:r>
    </w:p>
    <w:p w14:paraId="4439A3F5" w14:textId="690212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</w:t>
      </w:r>
      <w:r w:rsidR="00D030DE">
        <w:rPr>
          <w:rFonts w:ascii="Times New Roman" w:hAnsi="Times New Roman"/>
          <w:sz w:val="24"/>
          <w:szCs w:val="24"/>
        </w:rPr>
        <w:t xml:space="preserve">з </w:t>
      </w:r>
      <w:r w:rsidR="007B5C52" w:rsidRPr="007B5C52">
        <w:rPr>
          <w:rFonts w:ascii="Times New Roman" w:hAnsi="Times New Roman"/>
          <w:sz w:val="24"/>
          <w:szCs w:val="24"/>
        </w:rPr>
        <w:t>особливостями</w:t>
      </w:r>
    </w:p>
    <w:p w14:paraId="037F8DE2" w14:textId="201B035B" w:rsidR="00266A36" w:rsidRDefault="0010752E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2E">
        <w:rPr>
          <w:rFonts w:ascii="Times New Roman" w:hAnsi="Times New Roman"/>
          <w:sz w:val="24"/>
          <w:szCs w:val="24"/>
        </w:rPr>
        <w:t>UA-2025-08-08-009660-a</w:t>
      </w:r>
    </w:p>
    <w:p w14:paraId="4518B66F" w14:textId="77777777" w:rsidR="0010752E" w:rsidRDefault="0010752E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0FC8D1C6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10752E" w:rsidRPr="0010752E">
        <w:rPr>
          <w:rFonts w:ascii="Times New Roman" w:hAnsi="Times New Roman"/>
          <w:sz w:val="24"/>
          <w:szCs w:val="24"/>
        </w:rPr>
        <w:t>95 501,40</w:t>
      </w:r>
      <w:r w:rsidR="005E7291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4CB2659E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10752E" w:rsidRPr="0010752E">
        <w:rPr>
          <w:rFonts w:ascii="Times New Roman" w:hAnsi="Times New Roman"/>
          <w:sz w:val="24"/>
          <w:szCs w:val="24"/>
        </w:rPr>
        <w:t>95 501,40</w:t>
      </w:r>
      <w:r w:rsidR="0010752E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E408FD8" w14:textId="5464558D" w:rsidR="00781DC3" w:rsidRDefault="00256D0E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256D0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кошти проекту: ITF «Надання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 </w:t>
      </w:r>
      <w:proofErr w:type="spellStart"/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Component</w:t>
      </w:r>
      <w:proofErr w:type="spellEnd"/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 1: CORE (20NU2HGH000056AMR)</w:t>
      </w:r>
      <w:r w:rsidR="00F87B6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.</w:t>
      </w:r>
    </w:p>
    <w:p w14:paraId="24351864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EF8683" w14:textId="78F32DE8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B1FFE8B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89A9FC" w14:textId="23F5789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4804FC1A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781DC3">
        <w:rPr>
          <w:rFonts w:ascii="Times New Roman" w:hAnsi="Times New Roman"/>
          <w:sz w:val="24"/>
          <w:szCs w:val="24"/>
        </w:rPr>
        <w:t>поставки товару</w:t>
      </w:r>
      <w:r w:rsidRPr="0024553B">
        <w:rPr>
          <w:rFonts w:ascii="Times New Roman" w:hAnsi="Times New Roman"/>
          <w:sz w:val="24"/>
          <w:szCs w:val="24"/>
        </w:rPr>
        <w:t xml:space="preserve"> — з дати укладання договору</w:t>
      </w:r>
      <w:r w:rsidR="00366514" w:rsidRPr="0024553B">
        <w:rPr>
          <w:rFonts w:ascii="Times New Roman" w:hAnsi="Times New Roman"/>
          <w:sz w:val="24"/>
          <w:szCs w:val="24"/>
        </w:rPr>
        <w:t xml:space="preserve"> </w:t>
      </w:r>
      <w:r w:rsidR="00266A36" w:rsidRPr="00266A36">
        <w:rPr>
          <w:rFonts w:ascii="Times New Roman" w:hAnsi="Times New Roman"/>
          <w:sz w:val="24"/>
          <w:szCs w:val="24"/>
        </w:rPr>
        <w:t>до 29.08.2025</w:t>
      </w:r>
      <w:r w:rsidR="00D030DE" w:rsidRPr="00D030DE">
        <w:rPr>
          <w:rFonts w:ascii="Times New Roman" w:hAnsi="Times New Roman"/>
          <w:sz w:val="24"/>
          <w:szCs w:val="24"/>
        </w:rPr>
        <w:t xml:space="preserve"> року</w:t>
      </w:r>
      <w:r w:rsidR="00F87B60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7F9A69BE" w14:textId="1D572F55" w:rsidR="00A52318" w:rsidRDefault="002B72AC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4372FFA0" w14:textId="77777777" w:rsidR="00266A36" w:rsidRDefault="00266A36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D5DF7" w14:textId="77777777" w:rsidR="00266A36" w:rsidRPr="00266A36" w:rsidRDefault="00266A36" w:rsidP="0026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66A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МЕДИКО-ТЕХНІЧНІ ВИМОГИ</w:t>
      </w:r>
    </w:p>
    <w:p w14:paraId="48CA95EF" w14:textId="77777777" w:rsidR="00266A36" w:rsidRPr="00266A36" w:rsidRDefault="00266A36" w:rsidP="0026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66A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(ІНФОРМАЦІЯ ПРО НЕОБХІДНІ ТЕХНІЧНІ, ЯКІСНІ ТА КІЛЬКІСНІ ХАРАКТЕРИСТИКИ ПРЕДМЕТА ЗАКУПІВЛІ)</w:t>
      </w:r>
    </w:p>
    <w:p w14:paraId="1EE6DD6C" w14:textId="77777777" w:rsidR="00266A36" w:rsidRPr="00266A36" w:rsidRDefault="00266A36" w:rsidP="00266A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15" w:type="dxa"/>
        <w:tblLayout w:type="fixed"/>
        <w:tblLook w:val="0400" w:firstRow="0" w:lastRow="0" w:firstColumn="0" w:lastColumn="0" w:noHBand="0" w:noVBand="1"/>
      </w:tblPr>
      <w:tblGrid>
        <w:gridCol w:w="3390"/>
        <w:gridCol w:w="2700"/>
        <w:gridCol w:w="1815"/>
        <w:gridCol w:w="1710"/>
      </w:tblGrid>
      <w:tr w:rsidR="0010752E" w:rsidRPr="0010752E" w14:paraId="20F2307D" w14:textId="77777777" w:rsidTr="00AC6426">
        <w:trPr>
          <w:trHeight w:val="78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DB5D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предмету закупівлі: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E2C31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ДК 021:2015:42930000-4 - </w:t>
            </w:r>
            <w:bookmarkStart w:id="0" w:name="_Hlk198204752"/>
            <w:r w:rsidRPr="0010752E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shd w:val="clear" w:color="auto" w:fill="FFFFFF"/>
                <w:lang w:eastAsia="uk-UA"/>
              </w:rPr>
              <w:t>Центрифуги, вальцювальні машини чи торгові автомати (</w:t>
            </w: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Прилад для кругового посіву</w:t>
            </w:r>
            <w:bookmarkEnd w:id="0"/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10752E" w:rsidRPr="0010752E" w14:paraId="7A102781" w14:textId="77777777" w:rsidTr="00AC6426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F957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Кількість: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C2E7D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штуки</w:t>
            </w:r>
          </w:p>
        </w:tc>
      </w:tr>
      <w:tr w:rsidR="0010752E" w:rsidRPr="0010752E" w14:paraId="53DA2300" w14:textId="77777777" w:rsidTr="00AC6426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859C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Строк поставки: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A945B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29 серпня 2025 року</w:t>
            </w:r>
          </w:p>
        </w:tc>
      </w:tr>
      <w:tr w:rsidR="0010752E" w:rsidRPr="0010752E" w14:paraId="1DC52F57" w14:textId="77777777" w:rsidTr="00AC6426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9CD3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Гарантійний термін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64516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менше 12 місяців з дати введення в експлуатацію</w:t>
            </w:r>
          </w:p>
        </w:tc>
      </w:tr>
      <w:tr w:rsidR="0010752E" w:rsidRPr="0010752E" w14:paraId="619D617B" w14:textId="77777777" w:rsidTr="00AC6426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E7FC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виробництва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17E0C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раніше 2023 року</w:t>
            </w:r>
          </w:p>
        </w:tc>
      </w:tr>
      <w:tr w:rsidR="0010752E" w:rsidRPr="0010752E" w14:paraId="753063BF" w14:textId="77777777" w:rsidTr="00AC6426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A4B1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Торгівельна назва товару 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8018D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марку і модель запропонованого товару</w:t>
            </w:r>
          </w:p>
        </w:tc>
      </w:tr>
      <w:tr w:rsidR="0010752E" w:rsidRPr="0010752E" w14:paraId="3CA21349" w14:textId="77777777" w:rsidTr="00AC6426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9B4F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виробника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60888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назву виробника запропонованого товару</w:t>
            </w:r>
          </w:p>
        </w:tc>
      </w:tr>
      <w:tr w:rsidR="0010752E" w:rsidRPr="0010752E" w14:paraId="734F68A3" w14:textId="77777777" w:rsidTr="00AC6426">
        <w:trPr>
          <w:trHeight w:val="70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B51B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Країна виробництва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2A1A0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країну виробництва запропонованого товару</w:t>
            </w:r>
          </w:p>
        </w:tc>
      </w:tr>
      <w:tr w:rsidR="0010752E" w:rsidRPr="0010752E" w14:paraId="04490BAF" w14:textId="77777777" w:rsidTr="00AC6426">
        <w:trPr>
          <w:trHeight w:val="1089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3C9C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bookmarkStart w:id="1" w:name="_Hlk198204680"/>
            <w:r w:rsidRPr="00107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Технічні характеристики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0F34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1242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Відповідність (вказати так/ні)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5C0D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Вказати посилання на сторінку технічної документації</w:t>
            </w:r>
          </w:p>
        </w:tc>
      </w:tr>
      <w:tr w:rsidR="0010752E" w:rsidRPr="0010752E" w14:paraId="37005193" w14:textId="77777777" w:rsidTr="00AC6426">
        <w:trPr>
          <w:trHeight w:val="590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EB74" w14:textId="77777777" w:rsidR="0010752E" w:rsidRPr="0010752E" w:rsidRDefault="0010752E" w:rsidP="001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Поворотна платформа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816E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 силіконовим покриттям 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2CF5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89B2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7B20A2CB" w14:textId="77777777" w:rsidTr="00AC6426">
        <w:trPr>
          <w:trHeight w:val="590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3B10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Матеріал конструкції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934D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нержавіюча сталь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DD8A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FEFB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69BFE24E" w14:textId="77777777" w:rsidTr="00AC6426">
        <w:trPr>
          <w:trHeight w:val="745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4E1E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Світлодіодний індикатор початку та зупинки обертання поворотної платформи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9EDB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наявність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F5BF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9772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5F91A05C" w14:textId="77777777" w:rsidTr="00AC6426">
        <w:trPr>
          <w:trHeight w:val="745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A7C7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Кнопка увімкнення/вимкнення обертання поворотної платформи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1DCF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наявність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87F6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ADAC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6A373907" w14:textId="77777777" w:rsidTr="00AC6426">
        <w:trPr>
          <w:trHeight w:val="745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D371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Світлодіодний індикатор  увімкнення та вимкнення приладу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9714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наявність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AC02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CF73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722BDABC" w14:textId="77777777" w:rsidTr="00AC6426">
        <w:trPr>
          <w:trHeight w:val="745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C1F8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Регулювання частоти обертання поворотної платформи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2DAC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14-210 об./хв</w:t>
            </w:r>
            <w:r w:rsidRPr="0010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EC83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2CF0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03CBD183" w14:textId="77777777" w:rsidTr="00AC6426">
        <w:trPr>
          <w:trHeight w:val="745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5F8D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Можливість програмування швидкості обертання поворотної платформи (кількість оборотів на хвилину)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6470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14:paraId="758AE9B6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наявність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E0D4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0CA5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25CE3AF6" w14:textId="77777777" w:rsidTr="00AC6426">
        <w:trPr>
          <w:trHeight w:val="745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5194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Вмикання та вимикання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5D14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Calibri" w:hAnsi="Times New Roman" w:cs="Times New Roman"/>
                <w:lang w:eastAsia="uk-UA"/>
              </w:rPr>
              <w:t>рухами руки або додаткової ножної педалі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9898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A7E7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628FA54C" w14:textId="77777777" w:rsidTr="00AC6426">
        <w:trPr>
          <w:trHeight w:val="745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B486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Діапазон виявлення ІЧ-сенсора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6B9F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5-50 мм, </w:t>
            </w:r>
          </w:p>
          <w:p w14:paraId="62177ED0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регульований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D96A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87E7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0240F67B" w14:textId="77777777" w:rsidTr="00AC6426">
        <w:trPr>
          <w:trHeight w:val="745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4288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Діапазон таймера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20CB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час роботи 1-25 с або 5-125с, регульований або </w:t>
            </w:r>
            <w:r w:rsidRPr="0010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постійна робота -необмежено 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C6DE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F230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5327DCF9" w14:textId="77777777" w:rsidTr="00AC6426">
        <w:trPr>
          <w:trHeight w:val="745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7466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Діаметр чашок Петрі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2ADF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535B983C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до 100 мм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0CDC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56AC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38C30788" w14:textId="77777777" w:rsidTr="00AC6426">
        <w:trPr>
          <w:trHeight w:val="745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2A27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Електричний кабель з розрядником для захисту від перенапруги.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F102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наявність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C793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10D1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10752E" w:rsidRPr="0010752E" w14:paraId="5794480D" w14:textId="77777777" w:rsidTr="00AC6426">
        <w:trPr>
          <w:trHeight w:val="745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C293" w14:textId="77777777" w:rsidR="0010752E" w:rsidRPr="0010752E" w:rsidRDefault="0010752E" w:rsidP="001075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Вимоги до живлення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56E6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220-240 В, 50-60 </w:t>
            </w:r>
            <w:proofErr w:type="spellStart"/>
            <w:r w:rsidRPr="0010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Гц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72B2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F8E6" w14:textId="77777777" w:rsidR="0010752E" w:rsidRPr="0010752E" w:rsidRDefault="0010752E" w:rsidP="0010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bookmarkEnd w:id="1"/>
    </w:tbl>
    <w:p w14:paraId="325E48E3" w14:textId="77777777" w:rsidR="005E7291" w:rsidRDefault="005E7291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E7291" w:rsidSect="005E7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52E3" w14:textId="77777777" w:rsidR="00BC2326" w:rsidRDefault="00BC2326" w:rsidP="0024553B">
      <w:pPr>
        <w:spacing w:after="0" w:line="240" w:lineRule="auto"/>
      </w:pPr>
      <w:r>
        <w:separator/>
      </w:r>
    </w:p>
  </w:endnote>
  <w:endnote w:type="continuationSeparator" w:id="0">
    <w:p w14:paraId="2A01BCE5" w14:textId="77777777" w:rsidR="00BC2326" w:rsidRDefault="00BC2326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5934" w14:textId="77777777" w:rsidR="00BC2326" w:rsidRDefault="00BC2326" w:rsidP="0024553B">
      <w:pPr>
        <w:spacing w:after="0" w:line="240" w:lineRule="auto"/>
      </w:pPr>
      <w:r>
        <w:separator/>
      </w:r>
    </w:p>
  </w:footnote>
  <w:footnote w:type="continuationSeparator" w:id="0">
    <w:p w14:paraId="53495F1D" w14:textId="77777777" w:rsidR="00BC2326" w:rsidRDefault="00BC2326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8F0870"/>
    <w:multiLevelType w:val="hybridMultilevel"/>
    <w:tmpl w:val="23CA609C"/>
    <w:lvl w:ilvl="0" w:tplc="1A244C3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4" w:hanging="360"/>
      </w:pPr>
    </w:lvl>
    <w:lvl w:ilvl="2" w:tplc="0422001B" w:tentative="1">
      <w:start w:val="1"/>
      <w:numFmt w:val="lowerRoman"/>
      <w:lvlText w:val="%3."/>
      <w:lvlJc w:val="right"/>
      <w:pPr>
        <w:ind w:left="1974" w:hanging="180"/>
      </w:pPr>
    </w:lvl>
    <w:lvl w:ilvl="3" w:tplc="0422000F" w:tentative="1">
      <w:start w:val="1"/>
      <w:numFmt w:val="decimal"/>
      <w:lvlText w:val="%4."/>
      <w:lvlJc w:val="left"/>
      <w:pPr>
        <w:ind w:left="2694" w:hanging="360"/>
      </w:pPr>
    </w:lvl>
    <w:lvl w:ilvl="4" w:tplc="04220019" w:tentative="1">
      <w:start w:val="1"/>
      <w:numFmt w:val="lowerLetter"/>
      <w:lvlText w:val="%5."/>
      <w:lvlJc w:val="left"/>
      <w:pPr>
        <w:ind w:left="3414" w:hanging="360"/>
      </w:pPr>
    </w:lvl>
    <w:lvl w:ilvl="5" w:tplc="0422001B" w:tentative="1">
      <w:start w:val="1"/>
      <w:numFmt w:val="lowerRoman"/>
      <w:lvlText w:val="%6."/>
      <w:lvlJc w:val="right"/>
      <w:pPr>
        <w:ind w:left="4134" w:hanging="180"/>
      </w:pPr>
    </w:lvl>
    <w:lvl w:ilvl="6" w:tplc="0422000F" w:tentative="1">
      <w:start w:val="1"/>
      <w:numFmt w:val="decimal"/>
      <w:lvlText w:val="%7."/>
      <w:lvlJc w:val="left"/>
      <w:pPr>
        <w:ind w:left="4854" w:hanging="360"/>
      </w:pPr>
    </w:lvl>
    <w:lvl w:ilvl="7" w:tplc="04220019" w:tentative="1">
      <w:start w:val="1"/>
      <w:numFmt w:val="lowerLetter"/>
      <w:lvlText w:val="%8."/>
      <w:lvlJc w:val="left"/>
      <w:pPr>
        <w:ind w:left="5574" w:hanging="360"/>
      </w:pPr>
    </w:lvl>
    <w:lvl w:ilvl="8" w:tplc="0422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7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9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56471D"/>
    <w:multiLevelType w:val="hybridMultilevel"/>
    <w:tmpl w:val="562EB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3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4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7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8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9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1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3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7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1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2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3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4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60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2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3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4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5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6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61"/>
  </w:num>
  <w:num w:numId="2" w16cid:durableId="2125691822">
    <w:abstractNumId w:val="49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4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41"/>
  </w:num>
  <w:num w:numId="16" w16cid:durableId="2039314345">
    <w:abstractNumId w:val="48"/>
  </w:num>
  <w:num w:numId="17" w16cid:durableId="224612994">
    <w:abstractNumId w:val="54"/>
  </w:num>
  <w:num w:numId="18" w16cid:durableId="1751346895">
    <w:abstractNumId w:val="43"/>
  </w:num>
  <w:num w:numId="19" w16cid:durableId="1435906346">
    <w:abstractNumId w:val="21"/>
  </w:num>
  <w:num w:numId="20" w16cid:durableId="1576696269">
    <w:abstractNumId w:val="56"/>
  </w:num>
  <w:num w:numId="21" w16cid:durableId="2133359081">
    <w:abstractNumId w:val="27"/>
  </w:num>
  <w:num w:numId="22" w16cid:durableId="608203045">
    <w:abstractNumId w:val="19"/>
  </w:num>
  <w:num w:numId="23" w16cid:durableId="1859586909">
    <w:abstractNumId w:val="35"/>
  </w:num>
  <w:num w:numId="24" w16cid:durableId="623772542">
    <w:abstractNumId w:val="65"/>
  </w:num>
  <w:num w:numId="25" w16cid:durableId="527529484">
    <w:abstractNumId w:val="46"/>
  </w:num>
  <w:num w:numId="26" w16cid:durableId="246573444">
    <w:abstractNumId w:val="25"/>
  </w:num>
  <w:num w:numId="27" w16cid:durableId="422804416">
    <w:abstractNumId w:val="47"/>
  </w:num>
  <w:num w:numId="28" w16cid:durableId="1148597764">
    <w:abstractNumId w:val="11"/>
  </w:num>
  <w:num w:numId="29" w16cid:durableId="2073773897">
    <w:abstractNumId w:val="66"/>
  </w:num>
  <w:num w:numId="30" w16cid:durableId="1457990860">
    <w:abstractNumId w:val="60"/>
  </w:num>
  <w:num w:numId="31" w16cid:durableId="15905052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31"/>
  </w:num>
  <w:num w:numId="33" w16cid:durableId="1711029731">
    <w:abstractNumId w:val="40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5"/>
  </w:num>
  <w:num w:numId="39" w16cid:durableId="1087114455">
    <w:abstractNumId w:val="62"/>
  </w:num>
  <w:num w:numId="40" w16cid:durableId="1301350935">
    <w:abstractNumId w:val="36"/>
  </w:num>
  <w:num w:numId="41" w16cid:durableId="1000276912">
    <w:abstractNumId w:val="39"/>
  </w:num>
  <w:num w:numId="42" w16cid:durableId="1794901835">
    <w:abstractNumId w:val="6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7"/>
  </w:num>
  <w:num w:numId="50" w16cid:durableId="1577133707">
    <w:abstractNumId w:val="58"/>
  </w:num>
  <w:num w:numId="51" w16cid:durableId="1552378301">
    <w:abstractNumId w:val="34"/>
  </w:num>
  <w:num w:numId="52" w16cid:durableId="1414545155">
    <w:abstractNumId w:val="6"/>
  </w:num>
  <w:num w:numId="53" w16cid:durableId="508372093">
    <w:abstractNumId w:val="59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7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8"/>
  </w:num>
  <w:num w:numId="61" w16cid:durableId="1929338685">
    <w:abstractNumId w:val="52"/>
  </w:num>
  <w:num w:numId="62" w16cid:durableId="1722629812">
    <w:abstractNumId w:val="53"/>
  </w:num>
  <w:num w:numId="63" w16cid:durableId="1158380350">
    <w:abstractNumId w:val="50"/>
  </w:num>
  <w:num w:numId="64" w16cid:durableId="1184631773">
    <w:abstractNumId w:val="28"/>
  </w:num>
  <w:num w:numId="65" w16cid:durableId="1461923680">
    <w:abstractNumId w:val="18"/>
  </w:num>
  <w:num w:numId="66" w16cid:durableId="688025868">
    <w:abstractNumId w:val="63"/>
  </w:num>
  <w:num w:numId="67" w16cid:durableId="510146483">
    <w:abstractNumId w:val="33"/>
  </w:num>
  <w:num w:numId="68" w16cid:durableId="2138718974">
    <w:abstractNumId w:val="45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2"/>
  </w:num>
  <w:num w:numId="72" w16cid:durableId="402485628">
    <w:abstractNumId w:val="29"/>
  </w:num>
  <w:num w:numId="73" w16cid:durableId="1769429424">
    <w:abstractNumId w:val="26"/>
  </w:num>
  <w:num w:numId="74" w16cid:durableId="21121208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0752E"/>
    <w:rsid w:val="001B2302"/>
    <w:rsid w:val="001C1517"/>
    <w:rsid w:val="00226C86"/>
    <w:rsid w:val="0024553B"/>
    <w:rsid w:val="00256D0E"/>
    <w:rsid w:val="00266A36"/>
    <w:rsid w:val="002A3EB4"/>
    <w:rsid w:val="002B6E58"/>
    <w:rsid w:val="002B72AC"/>
    <w:rsid w:val="002C519E"/>
    <w:rsid w:val="002C7992"/>
    <w:rsid w:val="002D613D"/>
    <w:rsid w:val="002E2676"/>
    <w:rsid w:val="002F70F7"/>
    <w:rsid w:val="00366514"/>
    <w:rsid w:val="00392139"/>
    <w:rsid w:val="00393926"/>
    <w:rsid w:val="00435DBD"/>
    <w:rsid w:val="00474F26"/>
    <w:rsid w:val="00497721"/>
    <w:rsid w:val="004D5770"/>
    <w:rsid w:val="00507344"/>
    <w:rsid w:val="0056319D"/>
    <w:rsid w:val="00590320"/>
    <w:rsid w:val="005E7291"/>
    <w:rsid w:val="005F6CE1"/>
    <w:rsid w:val="006169B5"/>
    <w:rsid w:val="00643E43"/>
    <w:rsid w:val="006C75C1"/>
    <w:rsid w:val="006D3E24"/>
    <w:rsid w:val="006D6B76"/>
    <w:rsid w:val="00726D70"/>
    <w:rsid w:val="007622E0"/>
    <w:rsid w:val="00781DC3"/>
    <w:rsid w:val="007B5C52"/>
    <w:rsid w:val="007D7DD7"/>
    <w:rsid w:val="008254C4"/>
    <w:rsid w:val="0083653E"/>
    <w:rsid w:val="0084332E"/>
    <w:rsid w:val="00855AB1"/>
    <w:rsid w:val="00870D0C"/>
    <w:rsid w:val="00881B32"/>
    <w:rsid w:val="008F229E"/>
    <w:rsid w:val="009043E3"/>
    <w:rsid w:val="009178E0"/>
    <w:rsid w:val="009443DC"/>
    <w:rsid w:val="0095518A"/>
    <w:rsid w:val="00A45786"/>
    <w:rsid w:val="00A52318"/>
    <w:rsid w:val="00A71EB1"/>
    <w:rsid w:val="00A775EB"/>
    <w:rsid w:val="00AC1C0E"/>
    <w:rsid w:val="00B31957"/>
    <w:rsid w:val="00B62E3A"/>
    <w:rsid w:val="00BC2326"/>
    <w:rsid w:val="00BE1FF8"/>
    <w:rsid w:val="00C00AFD"/>
    <w:rsid w:val="00C15F77"/>
    <w:rsid w:val="00C2475A"/>
    <w:rsid w:val="00C93795"/>
    <w:rsid w:val="00CA68EE"/>
    <w:rsid w:val="00CF5A7E"/>
    <w:rsid w:val="00D030DE"/>
    <w:rsid w:val="00D059F2"/>
    <w:rsid w:val="00D169A9"/>
    <w:rsid w:val="00D3737D"/>
    <w:rsid w:val="00D626B8"/>
    <w:rsid w:val="00D63AFF"/>
    <w:rsid w:val="00DC67B9"/>
    <w:rsid w:val="00DD693C"/>
    <w:rsid w:val="00E0223E"/>
    <w:rsid w:val="00E44481"/>
    <w:rsid w:val="00E955DB"/>
    <w:rsid w:val="00EA2847"/>
    <w:rsid w:val="00ED6C9F"/>
    <w:rsid w:val="00F00724"/>
    <w:rsid w:val="00F723AD"/>
    <w:rsid w:val="00F87B60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F8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24</cp:revision>
  <dcterms:created xsi:type="dcterms:W3CDTF">2023-07-07T13:56:00Z</dcterms:created>
  <dcterms:modified xsi:type="dcterms:W3CDTF">2025-11-07T10:51:00Z</dcterms:modified>
</cp:coreProperties>
</file>