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1B04706"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320782">
        <w:rPr>
          <w:rFonts w:ascii="Times New Roman" w:hAnsi="Times New Roman"/>
          <w:iCs/>
          <w:sz w:val="26"/>
          <w:szCs w:val="26"/>
        </w:rPr>
        <w:t>25 трав</w:t>
      </w:r>
      <w:r w:rsidR="00EE0701">
        <w:rPr>
          <w:rFonts w:ascii="Times New Roman" w:hAnsi="Times New Roman"/>
          <w:iCs/>
          <w:sz w:val="26"/>
          <w:szCs w:val="26"/>
        </w:rPr>
        <w:t>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320782">
        <w:rPr>
          <w:rFonts w:ascii="Times New Roman" w:hAnsi="Times New Roman"/>
          <w:iCs/>
          <w:sz w:val="26"/>
          <w:szCs w:val="26"/>
          <w:lang w:val="ru-RU"/>
        </w:rPr>
        <w:t>263</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4B39E92F"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320782">
        <w:rPr>
          <w:rFonts w:ascii="Times New Roman" w:hAnsi="Times New Roman"/>
          <w:b/>
          <w:sz w:val="26"/>
          <w:szCs w:val="26"/>
          <w:lang w:val="ru-RU"/>
        </w:rPr>
        <w:t>263</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7C663105"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DD7BC3A"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ДК 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206AA62A"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1E338A">
        <w:rPr>
          <w:rFonts w:ascii="Times New Roman" w:eastAsia="Calibri" w:hAnsi="Times New Roman"/>
          <w:b/>
          <w:sz w:val="26"/>
          <w:szCs w:val="26"/>
          <w:lang w:eastAsia="ru-RU"/>
        </w:rPr>
        <w:t>1</w:t>
      </w:r>
      <w:r w:rsidR="00320782">
        <w:rPr>
          <w:rFonts w:ascii="Times New Roman" w:eastAsia="Calibri" w:hAnsi="Times New Roman"/>
          <w:b/>
          <w:sz w:val="26"/>
          <w:szCs w:val="26"/>
          <w:lang w:eastAsia="ru-RU"/>
        </w:rPr>
        <w:t>0</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320782">
        <w:rPr>
          <w:rFonts w:ascii="Times New Roman" w:hAnsi="Times New Roman"/>
          <w:b/>
          <w:sz w:val="26"/>
          <w:szCs w:val="26"/>
          <w:lang w:eastAsia="ru-RU"/>
        </w:rPr>
        <w:t>чер</w:t>
      </w:r>
      <w:r w:rsidR="001767AD">
        <w:rPr>
          <w:rFonts w:ascii="Times New Roman" w:hAnsi="Times New Roman"/>
          <w:b/>
          <w:sz w:val="26"/>
          <w:szCs w:val="26"/>
          <w:lang w:eastAsia="ru-RU"/>
        </w:rPr>
        <w:t>в</w:t>
      </w:r>
      <w:r w:rsidR="00EE0701">
        <w:rPr>
          <w:rFonts w:ascii="Times New Roman" w:hAnsi="Times New Roman"/>
          <w:b/>
          <w:sz w:val="26"/>
          <w:szCs w:val="26"/>
          <w:lang w:eastAsia="ru-RU"/>
        </w:rPr>
        <w:t>н</w:t>
      </w:r>
      <w:r w:rsidR="00955E08">
        <w:rPr>
          <w:rFonts w:ascii="Times New Roman" w:hAnsi="Times New Roman"/>
          <w:b/>
          <w:sz w:val="26"/>
          <w:szCs w:val="26"/>
          <w:lang w:eastAsia="ru-RU"/>
        </w:rPr>
        <w:t>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0CD8937" w14:textId="77777777" w:rsidR="001767AD" w:rsidRPr="001767AD" w:rsidRDefault="001767AD" w:rsidP="001767AD">
      <w:pPr>
        <w:pStyle w:val="a3"/>
        <w:rPr>
          <w:rFonts w:ascii="Times New Roman" w:hAnsi="Times New Roman"/>
          <w:bCs/>
          <w:iCs/>
          <w:sz w:val="26"/>
          <w:szCs w:val="26"/>
          <w:lang w:val="uk-UA"/>
        </w:rPr>
      </w:pPr>
    </w:p>
    <w:p w14:paraId="5C6EC776" w14:textId="20E6EDC9" w:rsidR="006A1246" w:rsidRPr="006A1246" w:rsidRDefault="00C008EA" w:rsidP="006A1246">
      <w:pPr>
        <w:pStyle w:val="a3"/>
        <w:numPr>
          <w:ilvl w:val="0"/>
          <w:numId w:val="1"/>
        </w:numPr>
        <w:tabs>
          <w:tab w:val="left" w:pos="993"/>
        </w:tabs>
        <w:ind w:left="284" w:firstLine="425"/>
        <w:rPr>
          <w:u w:val="single"/>
          <w:lang w:val="uk-UA"/>
        </w:rPr>
      </w:pPr>
      <w:r w:rsidRPr="006A1246">
        <w:rPr>
          <w:rFonts w:ascii="Times New Roman" w:hAnsi="Times New Roman"/>
          <w:b/>
          <w:iCs/>
          <w:sz w:val="26"/>
          <w:szCs w:val="26"/>
          <w:lang w:val="uk-UA"/>
        </w:rPr>
        <w:t>Посилання на річний план закупівлі в електронній системі закупівель</w:t>
      </w:r>
      <w:r w:rsidRPr="006A1246">
        <w:rPr>
          <w:rFonts w:ascii="Times New Roman" w:hAnsi="Times New Roman"/>
          <w:bCs/>
          <w:iCs/>
          <w:sz w:val="26"/>
          <w:szCs w:val="26"/>
          <w:lang w:val="uk-UA"/>
        </w:rPr>
        <w:t xml:space="preserve">: </w:t>
      </w:r>
      <w:hyperlink r:id="rId10" w:history="1">
        <w:r w:rsidR="006A1246" w:rsidRPr="006A1246">
          <w:rPr>
            <w:rStyle w:val="a7"/>
            <w:lang w:val="uk-UA"/>
          </w:rPr>
          <w:t>https://prozorro.gov.ua/plan/UA-P-2021-04-27-001232-b</w:t>
        </w:r>
      </w:hyperlink>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17F0E410" w:rsidR="00E529F3" w:rsidRPr="000866AF"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 </w:t>
      </w:r>
      <w:r w:rsidR="007B1639">
        <w:rPr>
          <w:rFonts w:ascii="Times New Roman" w:hAnsi="Times New Roman"/>
          <w:b/>
          <w:sz w:val="26"/>
          <w:szCs w:val="26"/>
          <w:lang w:val="uk-UA" w:eastAsia="ru-RU"/>
        </w:rPr>
        <w:t>червень -</w:t>
      </w:r>
      <w:r>
        <w:rPr>
          <w:rFonts w:ascii="Times New Roman" w:hAnsi="Times New Roman"/>
          <w:b/>
          <w:sz w:val="26"/>
          <w:szCs w:val="26"/>
          <w:lang w:val="uk-UA" w:eastAsia="ru-RU"/>
        </w:rPr>
        <w:t xml:space="preserve">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BA41FB0"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1E338A">
        <w:rPr>
          <w:rFonts w:ascii="Times New Roman" w:hAnsi="Times New Roman"/>
          <w:b/>
          <w:sz w:val="26"/>
          <w:szCs w:val="26"/>
          <w:lang w:val="uk-UA"/>
        </w:rPr>
        <w:t>1</w:t>
      </w:r>
      <w:r w:rsidR="00320782">
        <w:rPr>
          <w:rFonts w:ascii="Times New Roman" w:hAnsi="Times New Roman"/>
          <w:b/>
          <w:sz w:val="26"/>
          <w:szCs w:val="26"/>
          <w:lang w:val="uk-UA"/>
        </w:rPr>
        <w:t>0</w:t>
      </w:r>
      <w:r w:rsidRPr="002B46A9">
        <w:rPr>
          <w:rFonts w:ascii="Times New Roman" w:hAnsi="Times New Roman"/>
          <w:b/>
          <w:sz w:val="26"/>
          <w:szCs w:val="26"/>
          <w:lang w:val="uk-UA"/>
        </w:rPr>
        <w:t xml:space="preserve">» </w:t>
      </w:r>
      <w:r w:rsidR="00320782">
        <w:rPr>
          <w:rFonts w:ascii="Times New Roman" w:hAnsi="Times New Roman"/>
          <w:b/>
          <w:sz w:val="26"/>
          <w:szCs w:val="26"/>
          <w:lang w:val="uk-UA"/>
        </w:rPr>
        <w:t>чер</w:t>
      </w:r>
      <w:r w:rsidR="001767AD">
        <w:rPr>
          <w:rFonts w:ascii="Times New Roman" w:hAnsi="Times New Roman"/>
          <w:b/>
          <w:sz w:val="26"/>
          <w:szCs w:val="26"/>
          <w:lang w:val="uk-UA"/>
        </w:rPr>
        <w:t>в</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745A6EF6"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320782">
        <w:rPr>
          <w:rFonts w:ascii="Times New Roman" w:hAnsi="Times New Roman"/>
          <w:b/>
          <w:sz w:val="26"/>
          <w:szCs w:val="26"/>
          <w:lang w:val="uk-UA"/>
        </w:rPr>
        <w:t>17</w:t>
      </w:r>
      <w:r w:rsidRPr="002B46A9">
        <w:rPr>
          <w:rFonts w:ascii="Times New Roman" w:hAnsi="Times New Roman"/>
          <w:b/>
          <w:sz w:val="26"/>
          <w:szCs w:val="26"/>
          <w:lang w:val="uk-UA"/>
        </w:rPr>
        <w:t xml:space="preserve">» </w:t>
      </w:r>
      <w:r w:rsidR="00320782">
        <w:rPr>
          <w:rFonts w:ascii="Times New Roman" w:hAnsi="Times New Roman"/>
          <w:b/>
          <w:sz w:val="26"/>
          <w:szCs w:val="26"/>
          <w:lang w:val="uk-UA"/>
        </w:rPr>
        <w:t>черв</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6E839049" w:rsidR="00E529F3" w:rsidRPr="009240A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4A70717" w14:textId="77777777" w:rsidR="009240A9" w:rsidRPr="009C4580" w:rsidRDefault="009240A9" w:rsidP="009240A9">
      <w:pPr>
        <w:pStyle w:val="a3"/>
        <w:numPr>
          <w:ilvl w:val="0"/>
          <w:numId w:val="6"/>
        </w:numPr>
        <w:tabs>
          <w:tab w:val="left" w:pos="709"/>
          <w:tab w:val="left" w:pos="993"/>
        </w:tabs>
        <w:ind w:left="142" w:firstLine="567"/>
        <w:jc w:val="both"/>
        <w:rPr>
          <w:rFonts w:ascii="Times New Roman" w:hAnsi="Times New Roman"/>
          <w:bCs/>
          <w:iCs/>
          <w:sz w:val="26"/>
          <w:szCs w:val="26"/>
          <w:lang w:val="ru-RU"/>
        </w:rPr>
      </w:pPr>
      <w:proofErr w:type="spellStart"/>
      <w:r w:rsidRPr="009C4580">
        <w:rPr>
          <w:rFonts w:ascii="Times New Roman" w:hAnsi="Times New Roman"/>
          <w:bCs/>
          <w:iCs/>
          <w:sz w:val="26"/>
          <w:szCs w:val="26"/>
          <w:lang w:val="ru-RU"/>
        </w:rPr>
        <w:t>заповнений</w:t>
      </w:r>
      <w:proofErr w:type="spellEnd"/>
      <w:r w:rsidRPr="009C4580">
        <w:rPr>
          <w:rFonts w:ascii="Times New Roman" w:hAnsi="Times New Roman"/>
          <w:bCs/>
          <w:iCs/>
          <w:sz w:val="26"/>
          <w:szCs w:val="26"/>
          <w:lang w:val="ru-RU"/>
        </w:rPr>
        <w:t xml:space="preserve"> та </w:t>
      </w:r>
      <w:proofErr w:type="spellStart"/>
      <w:r w:rsidRPr="009C4580">
        <w:rPr>
          <w:rFonts w:ascii="Times New Roman" w:hAnsi="Times New Roman"/>
          <w:bCs/>
          <w:iCs/>
          <w:sz w:val="26"/>
          <w:szCs w:val="26"/>
          <w:lang w:val="ru-RU"/>
        </w:rPr>
        <w:t>підписаний</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Додаток</w:t>
      </w:r>
      <w:proofErr w:type="spellEnd"/>
      <w:r w:rsidRPr="009C4580">
        <w:rPr>
          <w:rFonts w:ascii="Times New Roman" w:hAnsi="Times New Roman"/>
          <w:bCs/>
          <w:iCs/>
          <w:sz w:val="26"/>
          <w:szCs w:val="26"/>
          <w:lang w:val="ru-RU"/>
        </w:rPr>
        <w:t xml:space="preserve"> № 5 «</w:t>
      </w:r>
      <w:proofErr w:type="spellStart"/>
      <w:r w:rsidRPr="009C4580">
        <w:rPr>
          <w:rFonts w:ascii="Times New Roman" w:hAnsi="Times New Roman"/>
          <w:bCs/>
          <w:iCs/>
          <w:sz w:val="26"/>
          <w:szCs w:val="26"/>
          <w:lang w:val="ru-RU"/>
        </w:rPr>
        <w:t>Декларація</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конфлікту</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інтересів</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учасника</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тендерної</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процедури</w:t>
      </w:r>
      <w:proofErr w:type="spellEnd"/>
      <w:r w:rsidRPr="009C4580">
        <w:rPr>
          <w:rFonts w:ascii="Times New Roman" w:hAnsi="Times New Roman"/>
          <w:bCs/>
          <w:iCs/>
          <w:sz w:val="26"/>
          <w:szCs w:val="26"/>
          <w:lang w:val="ru-RU"/>
        </w:rPr>
        <w:t>»</w:t>
      </w:r>
      <w:r>
        <w:rPr>
          <w:rFonts w:ascii="Times New Roman" w:hAnsi="Times New Roman"/>
          <w:bCs/>
          <w:iCs/>
          <w:sz w:val="26"/>
          <w:szCs w:val="26"/>
          <w:lang w:val="ru-RU"/>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lastRenderedPageBreak/>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710D19DD" w14:textId="7301C32C"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62AE1802"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Pr="00EF135E">
        <w:rPr>
          <w:rFonts w:ascii="Times New Roman" w:hAnsi="Times New Roman"/>
          <w:sz w:val="26"/>
          <w:szCs w:val="26"/>
          <w:lang w:val="uk-UA"/>
        </w:rPr>
        <w:t xml:space="preserve">ДК </w:t>
      </w:r>
      <w:r w:rsidR="00F71F42" w:rsidRPr="00F71F42">
        <w:rPr>
          <w:rFonts w:ascii="Times New Roman" w:hAnsi="Times New Roman"/>
          <w:sz w:val="26"/>
          <w:szCs w:val="26"/>
          <w:lang w:val="uk-UA"/>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1E338A">
        <w:rPr>
          <w:rFonts w:ascii="Times New Roman" w:hAnsi="Times New Roman"/>
          <w:b/>
          <w:sz w:val="26"/>
          <w:szCs w:val="26"/>
          <w:lang w:val="uk-UA"/>
        </w:rPr>
        <w:t>1</w:t>
      </w:r>
      <w:r w:rsidR="00320782">
        <w:rPr>
          <w:rFonts w:ascii="Times New Roman" w:hAnsi="Times New Roman"/>
          <w:b/>
          <w:sz w:val="26"/>
          <w:szCs w:val="26"/>
          <w:lang w:val="uk-UA"/>
        </w:rPr>
        <w:t>0</w:t>
      </w:r>
      <w:r w:rsidRPr="00142793">
        <w:rPr>
          <w:rFonts w:ascii="Times New Roman" w:hAnsi="Times New Roman"/>
          <w:b/>
          <w:sz w:val="26"/>
          <w:szCs w:val="26"/>
          <w:lang w:val="uk-UA" w:eastAsia="ru-RU"/>
        </w:rPr>
        <w:t xml:space="preserve">» </w:t>
      </w:r>
      <w:r w:rsidR="00320782">
        <w:rPr>
          <w:rFonts w:ascii="Times New Roman" w:hAnsi="Times New Roman"/>
          <w:b/>
          <w:sz w:val="26"/>
          <w:szCs w:val="26"/>
          <w:lang w:val="uk-UA" w:eastAsia="ru-RU"/>
        </w:rPr>
        <w:t>чер</w:t>
      </w:r>
      <w:r w:rsidR="001767AD">
        <w:rPr>
          <w:rFonts w:ascii="Times New Roman" w:hAnsi="Times New Roman"/>
          <w:b/>
          <w:sz w:val="26"/>
          <w:szCs w:val="26"/>
          <w:lang w:val="uk-UA" w:eastAsia="ru-RU"/>
        </w:rPr>
        <w:t>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2F37E2FA"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Pr="00EF135E">
        <w:rPr>
          <w:rFonts w:ascii="Times New Roman" w:hAnsi="Times New Roman"/>
          <w:sz w:val="26"/>
          <w:szCs w:val="26"/>
          <w:lang w:val="uk-UA"/>
        </w:rPr>
        <w:t xml:space="preserve">ДК </w:t>
      </w:r>
      <w:r w:rsidR="00F71F42" w:rsidRPr="00F71F42">
        <w:rPr>
          <w:rFonts w:ascii="Times New Roman" w:hAnsi="Times New Roman"/>
          <w:sz w:val="26"/>
          <w:szCs w:val="26"/>
          <w:lang w:val="uk-UA"/>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1E338A">
        <w:rPr>
          <w:rFonts w:ascii="Times New Roman" w:hAnsi="Times New Roman"/>
          <w:b/>
          <w:sz w:val="26"/>
          <w:szCs w:val="26"/>
          <w:lang w:val="uk-UA"/>
        </w:rPr>
        <w:t>1</w:t>
      </w:r>
      <w:r w:rsidR="00320782">
        <w:rPr>
          <w:rFonts w:ascii="Times New Roman" w:hAnsi="Times New Roman"/>
          <w:b/>
          <w:sz w:val="26"/>
          <w:szCs w:val="26"/>
          <w:lang w:val="uk-UA"/>
        </w:rPr>
        <w:t>7</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чер</w:t>
      </w:r>
      <w:r w:rsidR="001767AD">
        <w:rPr>
          <w:rFonts w:ascii="Times New Roman" w:hAnsi="Times New Roman"/>
          <w:b/>
          <w:sz w:val="26"/>
          <w:szCs w:val="26"/>
          <w:lang w:val="uk-UA" w:eastAsia="ru-RU"/>
        </w:rPr>
        <w:t>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w:t>
      </w:r>
      <w:r w:rsidRPr="007E63A8">
        <w:rPr>
          <w:rFonts w:ascii="Times New Roman" w:hAnsi="Times New Roman"/>
          <w:sz w:val="26"/>
          <w:szCs w:val="26"/>
          <w:lang w:val="uk-UA"/>
        </w:rPr>
        <w:lastRenderedPageBreak/>
        <w:t>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w:t>
      </w:r>
      <w:r w:rsidRPr="006E50B6">
        <w:rPr>
          <w:rFonts w:ascii="Times New Roman" w:hAnsi="Times New Roman"/>
          <w:i/>
          <w:iCs/>
          <w:sz w:val="26"/>
          <w:szCs w:val="26"/>
          <w:lang w:val="uk-UA"/>
        </w:rPr>
        <w:lastRenderedPageBreak/>
        <w:t xml:space="preserve">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7"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58C1512" w14:textId="77777777" w:rsidR="00F71F42" w:rsidRDefault="00F71F42" w:rsidP="008C5885">
      <w:pPr>
        <w:spacing w:after="0" w:line="240" w:lineRule="auto"/>
        <w:ind w:left="5812"/>
        <w:jc w:val="right"/>
        <w:rPr>
          <w:rFonts w:ascii="Times New Roman" w:hAnsi="Times New Roman"/>
          <w:b/>
          <w:bCs/>
          <w:sz w:val="26"/>
          <w:szCs w:val="26"/>
        </w:rPr>
      </w:pPr>
    </w:p>
    <w:p w14:paraId="032E6F93" w14:textId="77777777" w:rsidR="00F71F42" w:rsidRDefault="00F71F42" w:rsidP="008C5885">
      <w:pPr>
        <w:spacing w:after="0" w:line="240" w:lineRule="auto"/>
        <w:ind w:left="5812"/>
        <w:jc w:val="right"/>
        <w:rPr>
          <w:rFonts w:ascii="Times New Roman" w:hAnsi="Times New Roman"/>
          <w:b/>
          <w:bCs/>
          <w:sz w:val="26"/>
          <w:szCs w:val="26"/>
        </w:rPr>
      </w:pPr>
    </w:p>
    <w:p w14:paraId="35B0CF59" w14:textId="77777777" w:rsidR="00F71F42" w:rsidRDefault="00F71F42" w:rsidP="008C5885">
      <w:pPr>
        <w:spacing w:after="0" w:line="240" w:lineRule="auto"/>
        <w:ind w:left="5812"/>
        <w:jc w:val="right"/>
        <w:rPr>
          <w:rFonts w:ascii="Times New Roman" w:hAnsi="Times New Roman"/>
          <w:b/>
          <w:bCs/>
          <w:sz w:val="26"/>
          <w:szCs w:val="26"/>
        </w:rPr>
      </w:pPr>
    </w:p>
    <w:p w14:paraId="74826D03" w14:textId="77777777" w:rsidR="00F71F42" w:rsidRDefault="00F71F42" w:rsidP="008C5885">
      <w:pPr>
        <w:spacing w:after="0" w:line="240" w:lineRule="auto"/>
        <w:ind w:left="5812"/>
        <w:jc w:val="right"/>
        <w:rPr>
          <w:rFonts w:ascii="Times New Roman" w:hAnsi="Times New Roman"/>
          <w:b/>
          <w:bCs/>
          <w:sz w:val="26"/>
          <w:szCs w:val="26"/>
        </w:rPr>
      </w:pPr>
    </w:p>
    <w:p w14:paraId="22270178" w14:textId="77777777" w:rsidR="001F52C8" w:rsidRDefault="001F52C8" w:rsidP="008C5885">
      <w:pPr>
        <w:spacing w:after="0" w:line="240" w:lineRule="auto"/>
        <w:ind w:left="5812"/>
        <w:jc w:val="right"/>
        <w:rPr>
          <w:rFonts w:ascii="Times New Roman" w:hAnsi="Times New Roman"/>
          <w:b/>
          <w:bCs/>
          <w:sz w:val="26"/>
          <w:szCs w:val="26"/>
        </w:rPr>
      </w:pPr>
      <w:bookmarkStart w:id="8" w:name="_Hlk70422133"/>
    </w:p>
    <w:p w14:paraId="6279F2F2" w14:textId="77777777" w:rsidR="001F52C8" w:rsidRDefault="001F52C8" w:rsidP="008C5885">
      <w:pPr>
        <w:spacing w:after="0" w:line="240" w:lineRule="auto"/>
        <w:ind w:left="5812"/>
        <w:jc w:val="right"/>
        <w:rPr>
          <w:rFonts w:ascii="Times New Roman" w:hAnsi="Times New Roman"/>
          <w:b/>
          <w:bCs/>
          <w:sz w:val="26"/>
          <w:szCs w:val="26"/>
        </w:rPr>
      </w:pPr>
    </w:p>
    <w:p w14:paraId="2EACAE58" w14:textId="4D70264B"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7"/>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DF00FC7"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5244" w:type="dxa"/>
            <w:tcBorders>
              <w:bottom w:val="single" w:sz="4" w:space="0" w:color="000000"/>
            </w:tcBorders>
          </w:tcPr>
          <w:p w14:paraId="741AE2CC" w14:textId="77777777" w:rsidR="00906BF8" w:rsidRPr="00906BF8"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ru-RU"/>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років</w:t>
            </w:r>
            <w:proofErr w:type="spellEnd"/>
            <w:r w:rsidRPr="00906BF8">
              <w:rPr>
                <w:rFonts w:ascii="Times New Roman" w:hAnsi="Times New Roman"/>
                <w:sz w:val="24"/>
                <w:szCs w:val="24"/>
                <w:lang w:val="ru-RU"/>
              </w:rPr>
              <w:t xml:space="preserve"> за </w:t>
            </w:r>
            <w:proofErr w:type="spellStart"/>
            <w:r w:rsidRPr="00906BF8">
              <w:rPr>
                <w:rFonts w:ascii="Times New Roman" w:hAnsi="Times New Roman"/>
                <w:sz w:val="24"/>
                <w:szCs w:val="24"/>
                <w:lang w:val="ru-RU"/>
              </w:rPr>
              <w:t>напрямом</w:t>
            </w:r>
            <w:proofErr w:type="spellEnd"/>
            <w:r w:rsidRPr="00906BF8">
              <w:rPr>
                <w:rFonts w:ascii="Times New Roman" w:hAnsi="Times New Roman"/>
                <w:sz w:val="24"/>
                <w:szCs w:val="24"/>
                <w:lang w:val="ru-RU"/>
              </w:rPr>
              <w:t xml:space="preserve"> громадського здоров’я.</w:t>
            </w:r>
          </w:p>
          <w:p w14:paraId="7D4C9CDC" w14:textId="51C57B3F"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рр</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із</w:t>
            </w:r>
            <w:proofErr w:type="spellEnd"/>
            <w:r w:rsidRPr="00906BF8">
              <w:rPr>
                <w:rFonts w:ascii="Times New Roman" w:hAnsi="Times New Roman"/>
                <w:sz w:val="24"/>
                <w:szCs w:val="24"/>
                <w:lang w:val="ru-RU"/>
              </w:rPr>
              <w:t xml:space="preserve"> зазначенням </w:t>
            </w:r>
            <w:proofErr w:type="spellStart"/>
            <w:r w:rsidRPr="00906BF8">
              <w:rPr>
                <w:rFonts w:ascii="Times New Roman" w:hAnsi="Times New Roman"/>
                <w:sz w:val="24"/>
                <w:szCs w:val="24"/>
                <w:lang w:val="ru-RU"/>
              </w:rPr>
              <w:t>переліку</w:t>
            </w:r>
            <w:proofErr w:type="spellEnd"/>
            <w:r w:rsidRPr="00906BF8">
              <w:rPr>
                <w:rFonts w:ascii="Times New Roman" w:hAnsi="Times New Roman"/>
                <w:sz w:val="24"/>
                <w:szCs w:val="24"/>
                <w:lang w:val="ru-RU"/>
              </w:rPr>
              <w:t xml:space="preserve"> послуг та </w:t>
            </w:r>
            <w:proofErr w:type="spellStart"/>
            <w:r w:rsidRPr="00906BF8">
              <w:rPr>
                <w:rFonts w:ascii="Times New Roman" w:hAnsi="Times New Roman"/>
                <w:sz w:val="24"/>
                <w:szCs w:val="24"/>
                <w:lang w:val="ru-RU"/>
              </w:rPr>
              <w:t>компаній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яким</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аналогічні</w:t>
            </w:r>
            <w:proofErr w:type="spellEnd"/>
            <w:r w:rsidRPr="00906BF8">
              <w:rPr>
                <w:rFonts w:ascii="Times New Roman" w:hAnsi="Times New Roman"/>
                <w:sz w:val="24"/>
                <w:szCs w:val="24"/>
                <w:lang w:val="ru-RU"/>
              </w:rPr>
              <w:t xml:space="preserve"> послуги надавались протягом </w:t>
            </w:r>
            <w:proofErr w:type="spellStart"/>
            <w:r w:rsidRPr="00906BF8">
              <w:rPr>
                <w:rFonts w:ascii="Times New Roman" w:hAnsi="Times New Roman"/>
                <w:sz w:val="24"/>
                <w:szCs w:val="24"/>
                <w:lang w:val="ru-RU"/>
              </w:rPr>
              <w:t>зазначеного</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періоду</w:t>
            </w:r>
            <w:proofErr w:type="spellEnd"/>
            <w:r w:rsidR="00774B00" w:rsidRPr="00663260">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2296F1D7" w14:textId="37193214"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906BF8">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3AFA1092"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 xml:space="preserve">Підписана Технічна пропозиція, що має містити детальний опис методології дослідження, підходів до формування вибіркової сукупності, процедури доступу до цільових груп </w:t>
            </w:r>
            <w:r w:rsidR="00B754CA" w:rsidRPr="00906BF8">
              <w:rPr>
                <w:rFonts w:ascii="Times New Roman" w:hAnsi="Times New Roman"/>
                <w:bCs/>
                <w:sz w:val="24"/>
                <w:szCs w:val="24"/>
              </w:rPr>
              <w:t>у відповідності до 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8"/>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CA79033"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093A4CF9"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16916D03" w14:textId="77777777" w:rsidR="001767AD" w:rsidRDefault="008C5885" w:rsidP="001767AD">
      <w:pPr>
        <w:tabs>
          <w:tab w:val="left" w:pos="180"/>
          <w:tab w:val="left" w:pos="567"/>
          <w:tab w:val="left" w:pos="993"/>
        </w:tabs>
        <w:ind w:right="-284"/>
        <w:jc w:val="center"/>
        <w:rPr>
          <w:rFonts w:ascii="Times New Roman" w:eastAsia="Calibri" w:hAnsi="Times New Roman"/>
          <w:b/>
          <w:bCs/>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649F4906" w14:textId="79D1A870" w:rsidR="001767AD" w:rsidRPr="001767AD" w:rsidRDefault="00E13E27" w:rsidP="001767AD">
      <w:pPr>
        <w:tabs>
          <w:tab w:val="left" w:pos="180"/>
          <w:tab w:val="left" w:pos="567"/>
          <w:tab w:val="left" w:pos="993"/>
        </w:tabs>
        <w:ind w:right="-284"/>
        <w:jc w:val="center"/>
        <w:rPr>
          <w:rFonts w:ascii="Times New Roman" w:hAnsi="Times New Roman"/>
          <w:b/>
          <w:bCs/>
          <w:sz w:val="24"/>
          <w:szCs w:val="24"/>
        </w:rPr>
      </w:pPr>
      <w:r>
        <w:rPr>
          <w:rFonts w:ascii="Times New Roman" w:hAnsi="Times New Roman"/>
          <w:b/>
          <w:bCs/>
          <w:sz w:val="24"/>
          <w:szCs w:val="24"/>
        </w:rPr>
        <w:t>ТЕХНІЧНЕ ЗАВДАННЯ</w:t>
      </w:r>
    </w:p>
    <w:p w14:paraId="4DC1561A" w14:textId="77777777" w:rsidR="001767AD" w:rsidRPr="001767AD" w:rsidRDefault="001767AD" w:rsidP="001767AD">
      <w:pPr>
        <w:spacing w:after="0" w:line="240" w:lineRule="auto"/>
        <w:jc w:val="center"/>
        <w:rPr>
          <w:rFonts w:ascii="Times New Roman" w:hAnsi="Times New Roman"/>
          <w:b/>
          <w:bCs/>
          <w:color w:val="000000"/>
          <w:sz w:val="24"/>
          <w:szCs w:val="24"/>
        </w:rPr>
      </w:pPr>
      <w:r w:rsidRPr="001767AD">
        <w:rPr>
          <w:rFonts w:ascii="Times New Roman" w:hAnsi="Times New Roman"/>
          <w:b/>
          <w:bCs/>
          <w:color w:val="000000"/>
          <w:sz w:val="24"/>
          <w:szCs w:val="24"/>
        </w:rPr>
        <w:t xml:space="preserve">ДК 021:2015 – 79310000-0 Послуги з проведення ринкових досліджень (Послуги з проведення дослідження затрат пацієнтів, пов'язаних з діагностикою ТБ та ВІЛ на рівні системи охорони здоров'я) </w:t>
      </w:r>
    </w:p>
    <w:p w14:paraId="0D110501" w14:textId="77777777" w:rsidR="001767AD" w:rsidRPr="001767AD" w:rsidRDefault="001767AD" w:rsidP="001767AD">
      <w:pPr>
        <w:spacing w:after="0" w:line="240" w:lineRule="auto"/>
        <w:jc w:val="center"/>
        <w:rPr>
          <w:rFonts w:ascii="Times New Roman" w:hAnsi="Times New Roman"/>
          <w:b/>
          <w:bCs/>
          <w:color w:val="000000"/>
          <w:sz w:val="24"/>
          <w:szCs w:val="24"/>
        </w:rPr>
      </w:pPr>
    </w:p>
    <w:p w14:paraId="60F9BDDE" w14:textId="77777777" w:rsidR="001767AD" w:rsidRPr="001767AD" w:rsidRDefault="001767AD" w:rsidP="001E338A">
      <w:pPr>
        <w:numPr>
          <w:ilvl w:val="0"/>
          <w:numId w:val="8"/>
        </w:numPr>
        <w:tabs>
          <w:tab w:val="left" w:pos="0"/>
        </w:tabs>
        <w:spacing w:after="0" w:line="240" w:lineRule="auto"/>
        <w:ind w:left="0" w:firstLine="142"/>
        <w:contextualSpacing/>
        <w:jc w:val="both"/>
        <w:rPr>
          <w:rFonts w:ascii="Times New Roman" w:hAnsi="Times New Roman"/>
          <w:color w:val="333333"/>
          <w:sz w:val="24"/>
          <w:szCs w:val="24"/>
          <w:shd w:val="clear" w:color="FFFFFF" w:fill="FFFFFF"/>
        </w:rPr>
      </w:pPr>
      <w:r w:rsidRPr="001767AD">
        <w:rPr>
          <w:rFonts w:ascii="Times New Roman" w:hAnsi="Times New Roman"/>
          <w:b/>
          <w:bCs/>
          <w:color w:val="000000"/>
          <w:sz w:val="24"/>
          <w:szCs w:val="24"/>
        </w:rPr>
        <w:t xml:space="preserve">Обґрунтування </w:t>
      </w:r>
      <w:r w:rsidRPr="001767AD">
        <w:rPr>
          <w:rFonts w:ascii="Times New Roman" w:hAnsi="Times New Roman"/>
          <w:sz w:val="24"/>
          <w:szCs w:val="24"/>
          <w:shd w:val="clear" w:color="FFFFFF" w:fill="FFFFFF"/>
        </w:rPr>
        <w:t>Відповідно до проміжних та кінцевого індикаторів Глобальної стратегії Всесвітньої організації охорони здоров’я (далі – ВООЗ) «</w:t>
      </w:r>
      <w:proofErr w:type="spellStart"/>
      <w:r w:rsidRPr="001767AD">
        <w:rPr>
          <w:rFonts w:ascii="Times New Roman" w:hAnsi="Times New Roman"/>
          <w:sz w:val="24"/>
          <w:szCs w:val="24"/>
          <w:shd w:val="clear" w:color="FFFFFF" w:fill="FFFFFF"/>
        </w:rPr>
        <w:t>The</w:t>
      </w:r>
      <w:proofErr w:type="spellEnd"/>
      <w:r w:rsidRPr="001767AD">
        <w:rPr>
          <w:rFonts w:ascii="Times New Roman" w:hAnsi="Times New Roman"/>
          <w:sz w:val="24"/>
          <w:szCs w:val="24"/>
          <w:shd w:val="clear" w:color="FFFFFF" w:fill="FFFFFF"/>
        </w:rPr>
        <w:t xml:space="preserve"> END TB» з 2020 по 2035 рік відсоток сімей, що мали катастрофічні витрати через туберкульоз, має становити 0%. Указом Президента України від 30 вересня 2019 року № </w:t>
      </w:r>
      <w:r w:rsidRPr="001767AD">
        <w:rPr>
          <w:rFonts w:ascii="Times New Roman" w:hAnsi="Times New Roman"/>
          <w:color w:val="333333"/>
          <w:sz w:val="24"/>
          <w:szCs w:val="24"/>
        </w:rPr>
        <w:t>722/2019 «</w:t>
      </w:r>
      <w:r w:rsidRPr="001767AD">
        <w:rPr>
          <w:rFonts w:ascii="Times New Roman" w:hAnsi="Times New Roman"/>
          <w:color w:val="333333"/>
          <w:sz w:val="24"/>
          <w:szCs w:val="24"/>
          <w:shd w:val="clear" w:color="FFFFFF" w:fill="FFFFFF"/>
        </w:rPr>
        <w:t>Про Цілі сталого розвитку України на період до 2030 року</w:t>
      </w:r>
      <w:r w:rsidRPr="001767AD">
        <w:rPr>
          <w:rFonts w:ascii="Times New Roman" w:hAnsi="Times New Roman"/>
          <w:color w:val="333333"/>
          <w:sz w:val="24"/>
          <w:szCs w:val="24"/>
        </w:rPr>
        <w:t xml:space="preserve">» підтримано </w:t>
      </w:r>
      <w:r w:rsidRPr="001767AD">
        <w:rPr>
          <w:rFonts w:ascii="Times New Roman" w:hAnsi="Times New Roman"/>
          <w:color w:val="333333"/>
          <w:sz w:val="24"/>
          <w:szCs w:val="24"/>
          <w:shd w:val="clear" w:color="FFFFFF" w:fill="FFFFFF"/>
        </w:rPr>
        <w:t> дотримання Цілей сталого розвитку України на період до 2030 року адаптованих з урахуванням національного контексту до резолюції Генеральної Асамблеї Організації Об’єднаних Націй від 25 вересня 2015 року № 70/1 глобальні цілі сталого розвитку до 2030 року</w:t>
      </w:r>
      <w:r w:rsidRPr="001767AD">
        <w:rPr>
          <w:rFonts w:ascii="Times New Roman" w:hAnsi="Times New Roman"/>
          <w:color w:val="333333"/>
          <w:sz w:val="24"/>
          <w:szCs w:val="24"/>
          <w:shd w:val="clear" w:color="FFFFFF" w:fill="FFFFFF"/>
          <w:vertAlign w:val="superscript"/>
        </w:rPr>
        <w:footnoteReference w:id="1"/>
      </w:r>
      <w:r w:rsidRPr="001767AD">
        <w:rPr>
          <w:rFonts w:ascii="Times New Roman" w:hAnsi="Times New Roman"/>
          <w:color w:val="333333"/>
          <w:sz w:val="24"/>
          <w:szCs w:val="24"/>
          <w:shd w:val="clear" w:color="FFFFFF" w:fill="FFFFFF"/>
        </w:rPr>
        <w:t>. Зокрема відповідно до цілі 3 «забезпечення здорового способу життя та сприяння благополуччю для всіх у будь-якому віці» передбачається виконання завдання з</w:t>
      </w:r>
      <w:r w:rsidRPr="001767AD">
        <w:rPr>
          <w:rFonts w:ascii="Times New Roman" w:hAnsi="Times New Roman"/>
          <w:sz w:val="24"/>
          <w:szCs w:val="24"/>
        </w:rPr>
        <w:t xml:space="preserve">упинити епідемії ВІЛ/СНІДу та туберкульозу, у тому числі за рахунок використання інноваційних практик та засобів лікування. В Плані заходів </w:t>
      </w:r>
      <w:r w:rsidRPr="001767AD">
        <w:rPr>
          <w:rFonts w:ascii="Times New Roman" w:hAnsi="Times New Roman"/>
          <w:color w:val="333333"/>
          <w:sz w:val="24"/>
          <w:szCs w:val="24"/>
          <w:shd w:val="clear" w:color="FFFFFF" w:fill="FFFFFF"/>
        </w:rPr>
        <w:t>щодо реаліз</w:t>
      </w:r>
      <w:r w:rsidRPr="001767AD">
        <w:rPr>
          <w:rFonts w:ascii="Times New Roman" w:hAnsi="Times New Roman"/>
          <w:sz w:val="24"/>
          <w:szCs w:val="24"/>
          <w:shd w:val="clear" w:color="FFFFFF" w:fill="FFFFFF"/>
        </w:rPr>
        <w:t>ації</w:t>
      </w:r>
      <w:r w:rsidRPr="001767AD">
        <w:rPr>
          <w:rFonts w:ascii="Times New Roman" w:hAnsi="Times New Roman"/>
          <w:sz w:val="24"/>
          <w:szCs w:val="24"/>
          <w:shd w:val="clear" w:color="FFFFFF" w:fill="FFFFFF"/>
          <w:vertAlign w:val="superscript"/>
        </w:rPr>
        <w:footnoteReference w:id="2"/>
      </w:r>
      <w:r w:rsidRPr="001767AD">
        <w:rPr>
          <w:rFonts w:ascii="Times New Roman" w:hAnsi="Times New Roman"/>
          <w:sz w:val="24"/>
          <w:szCs w:val="24"/>
          <w:shd w:val="clear" w:color="FFFFFF" w:fill="FFFFFF"/>
        </w:rPr>
        <w:t>  на 2</w:t>
      </w:r>
      <w:r w:rsidRPr="001767AD">
        <w:rPr>
          <w:rFonts w:ascii="Times New Roman" w:hAnsi="Times New Roman"/>
          <w:color w:val="333333"/>
          <w:sz w:val="24"/>
          <w:szCs w:val="24"/>
          <w:shd w:val="clear" w:color="FFFFFF" w:fill="FFFFFF"/>
        </w:rPr>
        <w:t>020-2023 роки, затвердженого розпорядженням Кабінету Міністрів України від 18 листопада 2020 р. № 1463-р</w:t>
      </w:r>
      <w:r w:rsidRPr="001767AD">
        <w:rPr>
          <w:rFonts w:ascii="Times New Roman" w:hAnsi="Times New Roman"/>
          <w:color w:val="333333"/>
          <w:sz w:val="24"/>
          <w:szCs w:val="24"/>
          <w:shd w:val="clear" w:color="FFFFFF" w:fill="FFFFFF"/>
          <w:vertAlign w:val="superscript"/>
        </w:rPr>
        <w:footnoteReference w:id="3"/>
      </w:r>
      <w:r w:rsidRPr="001767AD">
        <w:rPr>
          <w:rFonts w:ascii="Times New Roman" w:hAnsi="Times New Roman"/>
          <w:color w:val="333333"/>
          <w:sz w:val="24"/>
          <w:szCs w:val="24"/>
          <w:shd w:val="clear" w:color="FFFFFF" w:fill="FFFFFF"/>
        </w:rPr>
        <w:t>, передбачено виконання наступних заходів, що стосуються послуг пацієнтам з туберкульозом:</w:t>
      </w:r>
    </w:p>
    <w:p w14:paraId="67F5EAE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впровадження на регіональному рівні систем соціальної підтримки та соціальної реінтеграції хворих на туберкульоз відповідно до індивідуальних потреб шляхом включення соціальних питань до регіональних програм, в яких передбачити залучення служб соціального захисту населення, неурядових організацій та центрів зайнятості;</w:t>
      </w:r>
    </w:p>
    <w:p w14:paraId="60427AE9"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фінансування регіональних програм соціальної підтримки хворих на туберкульоз;</w:t>
      </w:r>
    </w:p>
    <w:p w14:paraId="71721D4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розроблення та затвердження нормативно-правового акту щодо забезпечення охоплення медичними послугами соціально вразливих груп населення, які не отримують належним чином медичних послуг та мають підвищений ризик розвитку захворювання на туберкульоз;</w:t>
      </w:r>
    </w:p>
    <w:p w14:paraId="41DAF8F3"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транспортування зразків біологічного матеріалу з метою своєчасної мікробіологічної діагностики туберкульозу на регіональному рівні, у тому числі із залученням різних джерел фінансування;</w:t>
      </w:r>
    </w:p>
    <w:p w14:paraId="088D645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амбулаторного лікування хворих з підтвердженим діагнозом туберкульозу, в тому числі з використанням інтерактивних методів, з першого дня призначення лікування;</w:t>
      </w:r>
    </w:p>
    <w:p w14:paraId="334FEE58"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 xml:space="preserve">розроблення та затвердження механізму фінансування паліативного лікування туберкульозу. </w:t>
      </w:r>
    </w:p>
    <w:p w14:paraId="1C778667"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Надання медичних послуг пацієнтам з туберкульозом врегульовано Законом України «Про державні фінансові гарантії медичного обслуговування населення»</w:t>
      </w:r>
      <w:r w:rsidRPr="001767AD">
        <w:rPr>
          <w:rFonts w:ascii="Times New Roman" w:hAnsi="Times New Roman"/>
          <w:color w:val="333333"/>
          <w:sz w:val="24"/>
          <w:szCs w:val="24"/>
          <w:shd w:val="clear" w:color="FFFFFF" w:fill="FFFFFF"/>
          <w:vertAlign w:val="superscript"/>
        </w:rPr>
        <w:footnoteReference w:id="4"/>
      </w:r>
      <w:r w:rsidRPr="001767AD">
        <w:rPr>
          <w:rFonts w:ascii="Times New Roman" w:hAnsi="Times New Roman"/>
          <w:color w:val="333333"/>
          <w:sz w:val="24"/>
          <w:szCs w:val="24"/>
          <w:shd w:val="clear" w:color="FFFFFF" w:fill="FFFFFF"/>
        </w:rPr>
        <w:t xml:space="preserve"> через реалізацію програми державних гарантій медичного обслуговування населення (далі – ПМГ). В свою чергу умови та обсяг фінансування закладів охорони здоров’я за ПМГ затверджуються на щорічній основі постановою Кабінету Міністрів України (далі – КМУ), а умови та специфікацію пакетів медичних послуг розробляються та затверджуються Національною службою здоров’я України (далі – НСЗУ). Витрати на симптоматичне лікування туберкульозу, вироби медичного призначення, витратні матеріали для лабораторних досліджень мають </w:t>
      </w:r>
      <w:r w:rsidRPr="001767AD">
        <w:rPr>
          <w:rFonts w:ascii="Times New Roman" w:hAnsi="Times New Roman"/>
          <w:color w:val="333333"/>
          <w:sz w:val="24"/>
          <w:szCs w:val="24"/>
          <w:shd w:val="clear" w:color="FFFFFF" w:fill="FFFFFF"/>
        </w:rPr>
        <w:lastRenderedPageBreak/>
        <w:t>забезпечуватися за рахунок коштів місцевих бюджетів. Проте в ряді випадків це не покривається в повній мірі.</w:t>
      </w:r>
    </w:p>
    <w:p w14:paraId="306BEE7E"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Що стосуються соціальної підтримки пацієнтів з туберкульозом, як складової комплексного людино-орієнтованого підходу із забезпечення прихильності до лікування та забезпечення ефективності лікування туберкульозу за рекомендаціями ВООЗ</w:t>
      </w:r>
      <w:r w:rsidRPr="001767AD">
        <w:rPr>
          <w:rFonts w:ascii="Times New Roman" w:hAnsi="Times New Roman"/>
          <w:color w:val="333333"/>
          <w:sz w:val="24"/>
          <w:szCs w:val="24"/>
          <w:shd w:val="clear" w:color="FFFFFF" w:fill="FFFFFF"/>
          <w:vertAlign w:val="superscript"/>
        </w:rPr>
        <w:footnoteReference w:id="5"/>
      </w:r>
      <w:r w:rsidRPr="001767AD">
        <w:rPr>
          <w:rFonts w:ascii="Times New Roman" w:hAnsi="Times New Roman"/>
          <w:color w:val="333333"/>
          <w:sz w:val="24"/>
          <w:szCs w:val="24"/>
          <w:shd w:val="clear" w:color="FFFFFF" w:fill="FFFFFF"/>
        </w:rPr>
        <w:t>, то наразі цей напрямок забезпечується переважно за підтримки міжнародних донорських організацій та в кількох регіонах за рахунок коштів регіональних програм протидії туберкульозу. Таким чином, визначення регіональних потреб на соціальну підтримку пацієнтів з туберкульозом залишається актуальним питанням.</w:t>
      </w:r>
    </w:p>
    <w:p w14:paraId="37A91FC8"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За результатами операційного дослідження</w:t>
      </w:r>
      <w:r w:rsidRPr="001767AD">
        <w:rPr>
          <w:rFonts w:ascii="Times New Roman" w:hAnsi="Times New Roman"/>
          <w:color w:val="333333"/>
          <w:sz w:val="24"/>
          <w:szCs w:val="24"/>
          <w:shd w:val="clear" w:color="FFFFFF" w:fill="FFFFFF"/>
          <w:vertAlign w:val="superscript"/>
        </w:rPr>
        <w:footnoteReference w:id="6"/>
      </w:r>
      <w:r w:rsidRPr="001767AD">
        <w:rPr>
          <w:rFonts w:ascii="Times New Roman" w:hAnsi="Times New Roman"/>
          <w:color w:val="333333"/>
          <w:sz w:val="24"/>
          <w:szCs w:val="24"/>
          <w:shd w:val="clear" w:color="FFFFFF" w:fill="FFFFFF"/>
        </w:rPr>
        <w:t>, проведеного на замовлення Державної установи «Центр громадського здоров’я Міністерства охорони здоров’я України» (далі – Центр) 43% пацієнтів витрачали власні кошти за під час етапу діагностики (14% пацієнтів до 100 грн, 29%  - від 100 до 500 грн, 21% від 500 до 1000 грн та 36%  - понад 1000 грн). Серед інших бар’єрів пов’язаних, пов’язаних із додатковими витратами пацієнтів або необхідністю забезпечення додаткових послуг чи затрат під час лікування туберкульозу, визначено побічні реакції на протитуберкульозні препарати, тривалість лікування та неможливість довгострокового перебування в стаціонарі, доступність амбулаторного лікування, транспортні витрати, психологічні проблеми, фінансові труднощі, наявність супутньої патології. Отже, визначення реальних витрат пацієнтів на всіх етапах лікувального процесу туберкульозу потребує додаткового вивчення.</w:t>
      </w:r>
    </w:p>
    <w:p w14:paraId="6E35047C"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Підсумовуючи наведене, для комплексної оцінки вартості послуг пацієнтам з туберкульозом слід врахувати власні витрати пацієнтів, не пов’язані з медичними послугами, медичні послуги, соціальні потреби пацієнтів на всіх етапах надання медичної допомоги, включаючи виявлення, діагностику та лікування, в залежності від наступних факторів:</w:t>
      </w:r>
    </w:p>
    <w:p w14:paraId="02F9F82B"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rPr>
      </w:pPr>
      <w:r w:rsidRPr="001767AD">
        <w:rPr>
          <w:rFonts w:ascii="Times New Roman" w:eastAsia="Calibri" w:hAnsi="Times New Roman"/>
          <w:color w:val="333333"/>
          <w:sz w:val="24"/>
          <w:szCs w:val="24"/>
          <w:shd w:val="clear" w:color="FFFFFF" w:fill="FFFFFF"/>
        </w:rPr>
        <w:t>лікарська стійкість (лікарсько-чутливий туберкульозу, лікарсько-стійкий ТБ);</w:t>
      </w:r>
    </w:p>
    <w:p w14:paraId="4AB24B7C"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ru-RU"/>
        </w:rPr>
      </w:pPr>
      <w:proofErr w:type="spellStart"/>
      <w:r w:rsidRPr="001767AD">
        <w:rPr>
          <w:rFonts w:ascii="Times New Roman" w:eastAsia="Calibri" w:hAnsi="Times New Roman"/>
          <w:color w:val="333333"/>
          <w:sz w:val="24"/>
          <w:szCs w:val="24"/>
          <w:shd w:val="clear" w:color="FFFFFF" w:fill="FFFFFF"/>
          <w:lang w:val="ru-RU"/>
        </w:rPr>
        <w:t>локалізація</w:t>
      </w:r>
      <w:proofErr w:type="spellEnd"/>
      <w:r w:rsidRPr="001767AD">
        <w:rPr>
          <w:rFonts w:ascii="Times New Roman" w:eastAsia="Calibri" w:hAnsi="Times New Roman"/>
          <w:color w:val="333333"/>
          <w:sz w:val="24"/>
          <w:szCs w:val="24"/>
          <w:shd w:val="clear" w:color="FFFFFF" w:fill="FFFFFF"/>
          <w:lang w:val="ru-RU"/>
        </w:rPr>
        <w:t xml:space="preserve"> ТБ </w:t>
      </w:r>
      <w:proofErr w:type="spellStart"/>
      <w:r w:rsidRPr="001767AD">
        <w:rPr>
          <w:rFonts w:ascii="Times New Roman" w:eastAsia="Calibri" w:hAnsi="Times New Roman"/>
          <w:color w:val="333333"/>
          <w:sz w:val="24"/>
          <w:szCs w:val="24"/>
          <w:shd w:val="clear" w:color="FFFFFF" w:fill="FFFFFF"/>
          <w:lang w:val="ru-RU"/>
        </w:rPr>
        <w:t>процесу</w:t>
      </w:r>
      <w:proofErr w:type="spellEnd"/>
      <w:r w:rsidRPr="001767AD">
        <w:rPr>
          <w:rFonts w:ascii="Times New Roman" w:eastAsia="Calibri" w:hAnsi="Times New Roman"/>
          <w:color w:val="333333"/>
          <w:sz w:val="24"/>
          <w:szCs w:val="24"/>
          <w:shd w:val="clear" w:color="FFFFFF" w:fill="FFFFFF"/>
          <w:lang w:val="ru-RU"/>
        </w:rPr>
        <w:t xml:space="preserve"> (</w:t>
      </w:r>
      <w:proofErr w:type="spellStart"/>
      <w:r w:rsidRPr="001767AD">
        <w:rPr>
          <w:rFonts w:ascii="Times New Roman" w:eastAsia="Calibri" w:hAnsi="Times New Roman"/>
          <w:color w:val="333333"/>
          <w:sz w:val="24"/>
          <w:szCs w:val="24"/>
          <w:shd w:val="clear" w:color="FFFFFF" w:fill="FFFFFF"/>
          <w:lang w:val="ru-RU"/>
        </w:rPr>
        <w:t>легеневий</w:t>
      </w:r>
      <w:proofErr w:type="spellEnd"/>
      <w:r w:rsidRPr="001767AD">
        <w:rPr>
          <w:rFonts w:ascii="Times New Roman" w:eastAsia="Calibri" w:hAnsi="Times New Roman"/>
          <w:color w:val="333333"/>
          <w:sz w:val="24"/>
          <w:szCs w:val="24"/>
          <w:shd w:val="clear" w:color="FFFFFF" w:fill="FFFFFF"/>
          <w:lang w:val="ru-RU"/>
        </w:rPr>
        <w:t xml:space="preserve">, </w:t>
      </w:r>
      <w:proofErr w:type="spellStart"/>
      <w:r w:rsidRPr="001767AD">
        <w:rPr>
          <w:rFonts w:ascii="Times New Roman" w:eastAsia="Calibri" w:hAnsi="Times New Roman"/>
          <w:color w:val="333333"/>
          <w:sz w:val="24"/>
          <w:szCs w:val="24"/>
          <w:shd w:val="clear" w:color="FFFFFF" w:fill="FFFFFF"/>
          <w:lang w:val="ru-RU"/>
        </w:rPr>
        <w:t>позалегеневий</w:t>
      </w:r>
      <w:proofErr w:type="spellEnd"/>
      <w:r w:rsidRPr="001767AD">
        <w:rPr>
          <w:rFonts w:ascii="Times New Roman" w:eastAsia="Calibri" w:hAnsi="Times New Roman"/>
          <w:color w:val="333333"/>
          <w:sz w:val="24"/>
          <w:szCs w:val="24"/>
          <w:shd w:val="clear" w:color="FFFFFF" w:fill="FFFFFF"/>
          <w:lang w:val="ru-RU"/>
        </w:rPr>
        <w:t xml:space="preserve"> ТБ);</w:t>
      </w:r>
    </w:p>
    <w:p w14:paraId="3506A0ED"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етап</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лікування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амбулаторний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стаціонарний</w:t>
      </w:r>
      <w:proofErr w:type="spellEnd"/>
      <w:r w:rsidRPr="001767AD">
        <w:rPr>
          <w:rFonts w:ascii="Times New Roman" w:eastAsia="Calibri" w:hAnsi="Times New Roman"/>
          <w:color w:val="333333"/>
          <w:sz w:val="24"/>
          <w:szCs w:val="24"/>
          <w:shd w:val="clear" w:color="FFFFFF" w:fill="FFFFFF"/>
          <w:lang w:val="en-US"/>
        </w:rPr>
        <w:t>);</w:t>
      </w:r>
    </w:p>
    <w:p w14:paraId="5A587C83"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важкість</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перебігу</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захворювання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побічні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реакції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потреба</w:t>
      </w:r>
      <w:proofErr w:type="spellEnd"/>
      <w:r w:rsidRPr="001767AD">
        <w:rPr>
          <w:rFonts w:ascii="Times New Roman" w:eastAsia="Calibri" w:hAnsi="Times New Roman"/>
          <w:color w:val="333333"/>
          <w:sz w:val="24"/>
          <w:szCs w:val="24"/>
          <w:shd w:val="clear" w:color="FFFFFF" w:fill="FFFFFF"/>
          <w:lang w:val="en-US"/>
        </w:rPr>
        <w:t xml:space="preserve"> в </w:t>
      </w:r>
      <w:proofErr w:type="spellStart"/>
      <w:r w:rsidRPr="001767AD">
        <w:rPr>
          <w:rFonts w:ascii="Times New Roman" w:eastAsia="Calibri" w:hAnsi="Times New Roman"/>
          <w:color w:val="333333"/>
          <w:sz w:val="24"/>
          <w:szCs w:val="24"/>
          <w:shd w:val="clear" w:color="FFFFFF" w:fill="FFFFFF"/>
          <w:lang w:val="en-US"/>
        </w:rPr>
        <w:t>інтенсивній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терапії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хірургічному</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лікуванні</w:t>
      </w:r>
      <w:proofErr w:type="spellEnd"/>
      <w:r w:rsidRPr="001767AD">
        <w:rPr>
          <w:rFonts w:ascii="Times New Roman" w:eastAsia="Calibri" w:hAnsi="Times New Roman"/>
          <w:color w:val="333333"/>
          <w:sz w:val="24"/>
          <w:szCs w:val="24"/>
          <w:shd w:val="clear" w:color="FFFFFF" w:fill="FFFFFF"/>
          <w:lang w:val="en-US"/>
        </w:rPr>
        <w:t>);</w:t>
      </w:r>
    </w:p>
    <w:p w14:paraId="0FAD9452"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наявність</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супутньої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патології</w:t>
      </w:r>
      <w:proofErr w:type="spellEnd"/>
      <w:r w:rsidRPr="001767AD">
        <w:rPr>
          <w:rFonts w:ascii="Times New Roman" w:eastAsia="Calibri" w:hAnsi="Times New Roman"/>
          <w:color w:val="333333"/>
          <w:sz w:val="24"/>
          <w:szCs w:val="24"/>
          <w:shd w:val="clear" w:color="FFFFFF" w:fill="FFFFFF"/>
          <w:lang w:val="en-US"/>
        </w:rPr>
        <w:t xml:space="preserve"> (ВІЛ-</w:t>
      </w:r>
      <w:proofErr w:type="spellStart"/>
      <w:r w:rsidRPr="001767AD">
        <w:rPr>
          <w:rFonts w:ascii="Times New Roman" w:eastAsia="Calibri" w:hAnsi="Times New Roman"/>
          <w:color w:val="333333"/>
          <w:sz w:val="24"/>
          <w:szCs w:val="24"/>
          <w:shd w:val="clear" w:color="FFFFFF" w:fill="FFFFFF"/>
          <w:lang w:val="en-US"/>
        </w:rPr>
        <w:t>інфекція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цукровий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діабет</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гепатит</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ниркова</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патологія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серцево-судинні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захворювання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ендокринологічні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розлади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тощо</w:t>
      </w:r>
      <w:proofErr w:type="spellEnd"/>
      <w:r w:rsidRPr="001767AD">
        <w:rPr>
          <w:rFonts w:ascii="Times New Roman" w:eastAsia="Calibri" w:hAnsi="Times New Roman"/>
          <w:color w:val="333333"/>
          <w:sz w:val="24"/>
          <w:szCs w:val="24"/>
          <w:shd w:val="clear" w:color="FFFFFF" w:fill="FFFFFF"/>
          <w:lang w:val="en-US"/>
        </w:rPr>
        <w:t>);</w:t>
      </w:r>
    </w:p>
    <w:p w14:paraId="111FC264"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соціальний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статус</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пацієнтів</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бездомні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малозабезпечені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алко</w:t>
      </w:r>
      <w:proofErr w:type="spellEnd"/>
      <w:r w:rsidRPr="001767AD">
        <w:rPr>
          <w:rFonts w:ascii="Times New Roman" w:eastAsia="Calibri" w:hAnsi="Times New Roman"/>
          <w:color w:val="333333"/>
          <w:sz w:val="24"/>
          <w:szCs w:val="24"/>
          <w:shd w:val="clear" w:color="FFFFFF" w:fill="FFFFFF"/>
          <w:lang w:val="en-US"/>
        </w:rPr>
        <w:t xml:space="preserve"> – </w:t>
      </w:r>
      <w:proofErr w:type="spellStart"/>
      <w:r w:rsidRPr="001767AD">
        <w:rPr>
          <w:rFonts w:ascii="Times New Roman" w:eastAsia="Calibri" w:hAnsi="Times New Roman"/>
          <w:color w:val="333333"/>
          <w:sz w:val="24"/>
          <w:szCs w:val="24"/>
          <w:shd w:val="clear" w:color="FFFFFF" w:fill="FFFFFF"/>
          <w:lang w:val="en-US"/>
        </w:rPr>
        <w:t>та</w:t>
      </w:r>
      <w:proofErr w:type="spellEnd"/>
      <w:r w:rsidRPr="001767AD">
        <w:rPr>
          <w:rFonts w:ascii="Times New Roman" w:eastAsia="Calibri" w:hAnsi="Times New Roman"/>
          <w:color w:val="333333"/>
          <w:sz w:val="24"/>
          <w:szCs w:val="24"/>
          <w:shd w:val="clear" w:color="FFFFFF" w:fill="FFFFFF"/>
          <w:lang w:val="en-US"/>
        </w:rPr>
        <w:t>/</w:t>
      </w:r>
      <w:proofErr w:type="spellStart"/>
      <w:r w:rsidRPr="001767AD">
        <w:rPr>
          <w:rFonts w:ascii="Times New Roman" w:eastAsia="Calibri" w:hAnsi="Times New Roman"/>
          <w:color w:val="333333"/>
          <w:sz w:val="24"/>
          <w:szCs w:val="24"/>
          <w:shd w:val="clear" w:color="FFFFFF" w:fill="FFFFFF"/>
          <w:lang w:val="en-US"/>
        </w:rPr>
        <w:t>або</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наркозалежні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особи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без</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документів</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мігранти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втрутрішньопереміщені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особи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тощо</w:t>
      </w:r>
      <w:proofErr w:type="spellEnd"/>
      <w:r w:rsidRPr="001767AD">
        <w:rPr>
          <w:rFonts w:ascii="Times New Roman" w:eastAsia="Calibri" w:hAnsi="Times New Roman"/>
          <w:color w:val="333333"/>
          <w:sz w:val="24"/>
          <w:szCs w:val="24"/>
          <w:shd w:val="clear" w:color="FFFFFF" w:fill="FFFFFF"/>
          <w:lang w:val="en-US"/>
        </w:rPr>
        <w:t>);</w:t>
      </w:r>
    </w:p>
    <w:p w14:paraId="0A713D70" w14:textId="77777777" w:rsidR="001767AD" w:rsidRPr="001767AD" w:rsidRDefault="001767AD" w:rsidP="001767AD">
      <w:pPr>
        <w:tabs>
          <w:tab w:val="left" w:pos="0"/>
        </w:tabs>
        <w:spacing w:after="0" w:line="240" w:lineRule="auto"/>
        <w:ind w:left="720"/>
        <w:contextualSpacing/>
        <w:jc w:val="both"/>
        <w:rPr>
          <w:rFonts w:ascii="Times New Roman" w:eastAsia="Calibri" w:hAnsi="Times New Roman"/>
          <w:color w:val="333333"/>
          <w:sz w:val="24"/>
          <w:szCs w:val="24"/>
          <w:shd w:val="clear" w:color="FFFFFF" w:fill="FFFFFF"/>
          <w:lang w:val="en-US"/>
        </w:rPr>
      </w:pPr>
    </w:p>
    <w:p w14:paraId="354EB3A0" w14:textId="77777777" w:rsidR="001767AD" w:rsidRPr="001767AD" w:rsidRDefault="001767AD" w:rsidP="001767AD">
      <w:pPr>
        <w:spacing w:after="0" w:line="235" w:lineRule="atLeast"/>
        <w:ind w:firstLine="708"/>
        <w:jc w:val="both"/>
        <w:rPr>
          <w:rFonts w:ascii="Times New Roman" w:hAnsi="Times New Roman"/>
          <w:sz w:val="24"/>
          <w:szCs w:val="24"/>
        </w:rPr>
      </w:pPr>
      <w:r w:rsidRPr="001767AD">
        <w:rPr>
          <w:rFonts w:ascii="Times New Roman" w:hAnsi="Times New Roman"/>
          <w:sz w:val="24"/>
          <w:szCs w:val="24"/>
        </w:rPr>
        <w:t>За статистичними даними згідно з формою звітності №2-ВІЛ/СНІД "Звіт про осіб зі станами та хворобами, що зумовлені вірусом імунодефіциту людини (ВІЛ) за 2020 рік" (затверджено наказом МОЗ України від 05.03.2018 №180)  під нагляд в Україні протягом 2020 року з вперше в житті встановленим діагнозом ВІЛ-інфекція взято 15658 осіб. Серед взятих  під нагляд 43% (6686 осіб) складають особи з </w:t>
      </w:r>
      <w:r w:rsidRPr="001767AD">
        <w:rPr>
          <w:rFonts w:ascii="Times New Roman" w:hAnsi="Times New Roman"/>
          <w:sz w:val="24"/>
          <w:szCs w:val="24"/>
          <w:lang w:val="en-US"/>
        </w:rPr>
        <w:t>III</w:t>
      </w:r>
      <w:r w:rsidRPr="001767AD">
        <w:rPr>
          <w:rFonts w:ascii="Times New Roman" w:hAnsi="Times New Roman"/>
          <w:sz w:val="24"/>
          <w:szCs w:val="24"/>
        </w:rPr>
        <w:t xml:space="preserve"> -  </w:t>
      </w:r>
      <w:r w:rsidRPr="001767AD">
        <w:rPr>
          <w:rFonts w:ascii="Times New Roman" w:hAnsi="Times New Roman"/>
          <w:sz w:val="24"/>
          <w:szCs w:val="24"/>
          <w:lang w:val="en-US"/>
        </w:rPr>
        <w:t>IV</w:t>
      </w:r>
      <w:r w:rsidRPr="001767AD">
        <w:rPr>
          <w:rFonts w:ascii="Times New Roman" w:hAnsi="Times New Roman"/>
          <w:sz w:val="24"/>
          <w:szCs w:val="24"/>
        </w:rPr>
        <w:t>стадією, більшість з яких мали важкі опортуністичні захворювання, які потребують лікування.  Діагноз ко-інфекції  ВІЛ/ТБ діагностовано у 1663 особи з вперше виявленою ВІЛ-інфекцією.</w:t>
      </w:r>
    </w:p>
    <w:p w14:paraId="274DD4F9"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Розпорядженням Кабінету міністрів України від 27 листопада.2019 року схвалена «Державна стратегія у сфері протидії ВІЛ-інфекції/СНІДу, туберкульозу та вірусним гепатитам на період до 2030 року». </w:t>
      </w:r>
    </w:p>
    <w:p w14:paraId="6FF011BF"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Головною метою Стратегії є подолання епідемій ВІЛ-інфекції/СНІДу, туберкульозу, вірусних гепатитів як глобальних загроз громадському здоров’ю та благополуччю населення, покращення якості і тривалості життя, зменшення рівня захворюваності, інвалідизації та смертності шляхом створення та функціонування ефективних, інноваційних, гнучких систем надання якісних і доступних послуг профілактики, діагностики, лікування, догляду та підтримки, що базуються на правах та потребах людини і пацієнта. </w:t>
      </w:r>
    </w:p>
    <w:p w14:paraId="67E5BC8D"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Пріоритетними під час формування та впровадженні заходів з реалізації Стратегії вважаються ключові групи населення - групи населення, визначені відповідно до рекомендацій МОЗ, які з урахуванням певних поведінкових практик, фізичних та </w:t>
      </w:r>
      <w:r w:rsidRPr="001767AD">
        <w:rPr>
          <w:rFonts w:ascii="Times New Roman" w:hAnsi="Times New Roman"/>
          <w:color w:val="333333"/>
          <w:sz w:val="24"/>
          <w:szCs w:val="24"/>
          <w:shd w:val="clear" w:color="FFFFFF" w:fill="FFFFFF"/>
        </w:rPr>
        <w:lastRenderedPageBreak/>
        <w:t>психофізіологічних станів та інших умов, доказово впливають на підвищені ризики інфікування ВІЛ-інфекцією, вірусними гепатитами або туберкульозом.</w:t>
      </w:r>
    </w:p>
    <w:p w14:paraId="737F6A46"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З метою реалізації Стратегії розроблений ПЛАН заходів на 2021 – 2023 роки щодо реалізації Державної стратегії у сфері протидії ВІЛ-інфекції/СНІДу, туберкульозу та вірусним гепатитам на період до 2030 року, який включає заходи для:</w:t>
      </w:r>
    </w:p>
    <w:p w14:paraId="7A1D05B3"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доступу ключових груп населення до комплексних профілактичних послуг за рахунок державного та місцевого бюджетів, у тому числі ЗПТ; </w:t>
      </w:r>
    </w:p>
    <w:p w14:paraId="4670910C"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елімінація передачі ВІЛ-інфекції від матері до дитини;</w:t>
      </w:r>
      <w:bookmarkStart w:id="9" w:name="n46"/>
      <w:bookmarkEnd w:id="9"/>
      <w:r w:rsidRPr="001767AD">
        <w:rPr>
          <w:rFonts w:ascii="Times New Roman" w:hAnsi="Times New Roman"/>
          <w:color w:val="333333"/>
          <w:sz w:val="24"/>
          <w:szCs w:val="24"/>
          <w:shd w:val="clear" w:color="FFFFFF" w:fill="FFFFFF"/>
        </w:rPr>
        <w:t xml:space="preserve"> </w:t>
      </w:r>
    </w:p>
    <w:p w14:paraId="67795E49"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впровадження комплексних профілактичні комунікаційних  програми громадського здоров’я, </w:t>
      </w:r>
      <w:bookmarkStart w:id="10" w:name="n47"/>
      <w:bookmarkStart w:id="11" w:name="n48"/>
      <w:bookmarkEnd w:id="10"/>
      <w:bookmarkEnd w:id="11"/>
      <w:r w:rsidRPr="001767AD">
        <w:rPr>
          <w:rFonts w:ascii="Times New Roman" w:hAnsi="Times New Roman"/>
          <w:color w:val="333333"/>
          <w:sz w:val="24"/>
          <w:szCs w:val="24"/>
          <w:shd w:val="clear" w:color="FFFFFF" w:fill="FFFFFF"/>
        </w:rPr>
        <w:t xml:space="preserve">                                                                                                               </w:t>
      </w:r>
    </w:p>
    <w:p w14:paraId="36230A0F"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всебічного доступу до лікування ВІЛ-інфекції; </w:t>
      </w:r>
    </w:p>
    <w:p w14:paraId="7945BEBB"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забезпечити проведення своєчасного моніторингу лікування, профілактики резистентності;</w:t>
      </w:r>
      <w:bookmarkStart w:id="12" w:name="n65"/>
      <w:bookmarkStart w:id="13" w:name="n67"/>
      <w:bookmarkEnd w:id="12"/>
      <w:bookmarkEnd w:id="13"/>
      <w:r w:rsidRPr="001767AD">
        <w:rPr>
          <w:rFonts w:ascii="Times New Roman" w:hAnsi="Times New Roman"/>
          <w:color w:val="333333"/>
          <w:sz w:val="24"/>
          <w:szCs w:val="24"/>
          <w:shd w:val="clear" w:color="FFFFFF" w:fill="FFFFFF"/>
        </w:rPr>
        <w:t xml:space="preserve">                                                                                                        забезпечення доступу до діагностики, лікування та  профілактики опортуністичних інфекцій в рамках програми медичних гарантій;</w:t>
      </w:r>
    </w:p>
    <w:p w14:paraId="03B3119C"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eastAsia="Arial" w:hAnsi="Times New Roman"/>
          <w:color w:val="333333"/>
          <w:sz w:val="24"/>
          <w:szCs w:val="24"/>
          <w:shd w:val="clear" w:color="auto" w:fill="FFFFFF"/>
        </w:rPr>
        <w:t>забезпечити розширення та повноцінне впровадження людино-орієнтованих моделей лікування хворих на туберкульоз з акцентом на впровадження ефективних моделей амбулаторного лікування із забезпеченням доступу до психосоціального супроводу;</w:t>
      </w:r>
    </w:p>
    <w:p w14:paraId="07B742F3" w14:textId="77777777" w:rsidR="001767AD" w:rsidRPr="001767AD" w:rsidRDefault="001767AD" w:rsidP="001E338A">
      <w:pPr>
        <w:numPr>
          <w:ilvl w:val="0"/>
          <w:numId w:val="35"/>
        </w:numPr>
        <w:shd w:val="clear" w:color="auto" w:fill="FFFFFF"/>
        <w:spacing w:after="150" w:line="240" w:lineRule="auto"/>
        <w:contextualSpacing/>
        <w:jc w:val="both"/>
        <w:rPr>
          <w:rFonts w:ascii="Times New Roman" w:eastAsia="Calibri" w:hAnsi="Times New Roman"/>
          <w:color w:val="333333"/>
          <w:sz w:val="24"/>
          <w:szCs w:val="24"/>
          <w:lang w:val="ru-RU"/>
        </w:rPr>
      </w:pPr>
      <w:proofErr w:type="spellStart"/>
      <w:r w:rsidRPr="001767AD">
        <w:rPr>
          <w:rFonts w:ascii="Times New Roman" w:eastAsia="Calibri" w:hAnsi="Times New Roman"/>
          <w:color w:val="333333"/>
          <w:sz w:val="24"/>
          <w:szCs w:val="24"/>
          <w:lang w:val="ru-RU"/>
        </w:rPr>
        <w:t>забезпечити</w:t>
      </w:r>
      <w:proofErr w:type="spellEnd"/>
      <w:r w:rsidRPr="001767AD">
        <w:rPr>
          <w:rFonts w:ascii="Times New Roman" w:eastAsia="Calibri" w:hAnsi="Times New Roman"/>
          <w:color w:val="333333"/>
          <w:sz w:val="24"/>
          <w:szCs w:val="24"/>
          <w:lang w:val="ru-RU"/>
        </w:rPr>
        <w:t xml:space="preserve"> доступ до </w:t>
      </w:r>
      <w:proofErr w:type="spellStart"/>
      <w:r w:rsidRPr="001767AD">
        <w:rPr>
          <w:rFonts w:ascii="Times New Roman" w:eastAsia="Calibri" w:hAnsi="Times New Roman"/>
          <w:color w:val="333333"/>
          <w:sz w:val="24"/>
          <w:szCs w:val="24"/>
          <w:lang w:val="ru-RU"/>
        </w:rPr>
        <w:t>нових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препаратів</w:t>
      </w:r>
      <w:proofErr w:type="spellEnd"/>
      <w:r w:rsidRPr="001767AD">
        <w:rPr>
          <w:rFonts w:ascii="Times New Roman" w:eastAsia="Calibri" w:hAnsi="Times New Roman"/>
          <w:color w:val="333333"/>
          <w:sz w:val="24"/>
          <w:szCs w:val="24"/>
          <w:lang w:val="ru-RU"/>
        </w:rPr>
        <w:t xml:space="preserve"> та </w:t>
      </w:r>
      <w:proofErr w:type="spellStart"/>
      <w:r w:rsidRPr="001767AD">
        <w:rPr>
          <w:rFonts w:ascii="Times New Roman" w:eastAsia="Calibri" w:hAnsi="Times New Roman"/>
          <w:color w:val="333333"/>
          <w:sz w:val="24"/>
          <w:szCs w:val="24"/>
          <w:lang w:val="ru-RU"/>
        </w:rPr>
        <w:t>сучасних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короткострокових</w:t>
      </w:r>
      <w:proofErr w:type="spellEnd"/>
      <w:r w:rsidRPr="001767AD">
        <w:rPr>
          <w:rFonts w:ascii="Times New Roman" w:eastAsia="Calibri" w:hAnsi="Times New Roman"/>
          <w:color w:val="333333"/>
          <w:sz w:val="24"/>
          <w:szCs w:val="24"/>
          <w:lang w:val="ru-RU"/>
        </w:rPr>
        <w:t xml:space="preserve"> схем у </w:t>
      </w:r>
      <w:proofErr w:type="spellStart"/>
      <w:r w:rsidRPr="001767AD">
        <w:rPr>
          <w:rFonts w:ascii="Times New Roman" w:eastAsia="Calibri" w:hAnsi="Times New Roman"/>
          <w:color w:val="333333"/>
          <w:sz w:val="24"/>
          <w:szCs w:val="24"/>
          <w:lang w:val="ru-RU"/>
        </w:rPr>
        <w:t>лікуванні</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туберкульозу</w:t>
      </w:r>
      <w:proofErr w:type="spellEnd"/>
      <w:r w:rsidRPr="001767AD">
        <w:rPr>
          <w:rFonts w:ascii="Times New Roman" w:eastAsia="Calibri" w:hAnsi="Times New Roman"/>
          <w:color w:val="333333"/>
          <w:sz w:val="24"/>
          <w:szCs w:val="24"/>
          <w:lang w:val="ru-RU"/>
        </w:rPr>
        <w:t>;</w:t>
      </w:r>
    </w:p>
    <w:p w14:paraId="1C901D60" w14:textId="77777777" w:rsidR="001767AD" w:rsidRPr="001767AD" w:rsidRDefault="001767AD" w:rsidP="001E338A">
      <w:pPr>
        <w:numPr>
          <w:ilvl w:val="0"/>
          <w:numId w:val="35"/>
        </w:numPr>
        <w:shd w:val="clear" w:color="auto" w:fill="FFFFFF"/>
        <w:spacing w:after="150" w:line="240" w:lineRule="auto"/>
        <w:contextualSpacing/>
        <w:jc w:val="both"/>
        <w:rPr>
          <w:rFonts w:ascii="Times New Roman" w:hAnsi="Times New Roman"/>
          <w:color w:val="333333"/>
          <w:sz w:val="24"/>
          <w:szCs w:val="24"/>
          <w:shd w:val="clear" w:color="FFFFFF" w:fill="FFFFFF"/>
          <w:lang w:val="ru-RU"/>
        </w:rPr>
      </w:pPr>
      <w:bookmarkStart w:id="14" w:name="n114"/>
      <w:bookmarkStart w:id="15" w:name="n115"/>
      <w:bookmarkEnd w:id="14"/>
      <w:bookmarkEnd w:id="15"/>
      <w:proofErr w:type="spellStart"/>
      <w:r w:rsidRPr="001767AD">
        <w:rPr>
          <w:rFonts w:ascii="Times New Roman" w:eastAsia="Calibri" w:hAnsi="Times New Roman"/>
          <w:color w:val="333333"/>
          <w:sz w:val="24"/>
          <w:szCs w:val="24"/>
          <w:lang w:val="ru-RU"/>
        </w:rPr>
        <w:t>забезпечити</w:t>
      </w:r>
      <w:proofErr w:type="spellEnd"/>
      <w:r w:rsidRPr="001767AD">
        <w:rPr>
          <w:rFonts w:ascii="Times New Roman" w:eastAsia="Calibri" w:hAnsi="Times New Roman"/>
          <w:color w:val="333333"/>
          <w:sz w:val="24"/>
          <w:szCs w:val="24"/>
          <w:lang w:val="ru-RU"/>
        </w:rPr>
        <w:t xml:space="preserve"> доступ </w:t>
      </w:r>
      <w:proofErr w:type="spellStart"/>
      <w:r w:rsidRPr="001767AD">
        <w:rPr>
          <w:rFonts w:ascii="Times New Roman" w:eastAsia="Calibri" w:hAnsi="Times New Roman"/>
          <w:color w:val="333333"/>
          <w:sz w:val="24"/>
          <w:szCs w:val="24"/>
          <w:lang w:val="ru-RU"/>
        </w:rPr>
        <w:t>хворих</w:t>
      </w:r>
      <w:proofErr w:type="spellEnd"/>
      <w:r w:rsidRPr="001767AD">
        <w:rPr>
          <w:rFonts w:ascii="Times New Roman" w:eastAsia="Calibri" w:hAnsi="Times New Roman"/>
          <w:color w:val="333333"/>
          <w:sz w:val="24"/>
          <w:szCs w:val="24"/>
          <w:lang w:val="ru-RU"/>
        </w:rPr>
        <w:t xml:space="preserve"> на </w:t>
      </w:r>
      <w:proofErr w:type="spellStart"/>
      <w:r w:rsidRPr="001767AD">
        <w:rPr>
          <w:rFonts w:ascii="Times New Roman" w:eastAsia="Calibri" w:hAnsi="Times New Roman"/>
          <w:color w:val="333333"/>
          <w:sz w:val="24"/>
          <w:szCs w:val="24"/>
          <w:lang w:val="ru-RU"/>
        </w:rPr>
        <w:t>туберкульоз</w:t>
      </w:r>
      <w:proofErr w:type="spellEnd"/>
      <w:r w:rsidRPr="001767AD">
        <w:rPr>
          <w:rFonts w:ascii="Times New Roman" w:eastAsia="Calibri" w:hAnsi="Times New Roman"/>
          <w:color w:val="333333"/>
          <w:sz w:val="24"/>
          <w:szCs w:val="24"/>
          <w:lang w:val="ru-RU"/>
        </w:rPr>
        <w:t xml:space="preserve"> до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антиретровірусними</w:t>
      </w:r>
      <w:proofErr w:type="spellEnd"/>
      <w:r w:rsidRPr="001767AD">
        <w:rPr>
          <w:rFonts w:ascii="Times New Roman" w:eastAsia="Calibri" w:hAnsi="Times New Roman"/>
          <w:color w:val="333333"/>
          <w:sz w:val="24"/>
          <w:szCs w:val="24"/>
          <w:lang w:val="ru-RU"/>
        </w:rPr>
        <w:t xml:space="preserve"> препаратами, </w:t>
      </w:r>
      <w:proofErr w:type="spellStart"/>
      <w:r w:rsidRPr="001767AD">
        <w:rPr>
          <w:rFonts w:ascii="Times New Roman" w:eastAsia="Calibri" w:hAnsi="Times New Roman"/>
          <w:color w:val="333333"/>
          <w:sz w:val="24"/>
          <w:szCs w:val="24"/>
          <w:lang w:val="ru-RU"/>
        </w:rPr>
        <w:t>замісної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підтримувальної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терапії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вірусних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гепатитів</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діагностики</w:t>
      </w:r>
      <w:proofErr w:type="spellEnd"/>
      <w:r w:rsidRPr="001767AD">
        <w:rPr>
          <w:rFonts w:ascii="Times New Roman" w:eastAsia="Calibri" w:hAnsi="Times New Roman"/>
          <w:color w:val="333333"/>
          <w:sz w:val="24"/>
          <w:szCs w:val="24"/>
          <w:lang w:val="ru-RU"/>
        </w:rPr>
        <w:t xml:space="preserve"> та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побічних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ефектів</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протитуберкульозних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препаратів</w:t>
      </w:r>
      <w:proofErr w:type="spellEnd"/>
      <w:r w:rsidRPr="001767AD">
        <w:rPr>
          <w:rFonts w:ascii="Times New Roman" w:eastAsia="Calibri" w:hAnsi="Times New Roman"/>
          <w:color w:val="333333"/>
          <w:sz w:val="24"/>
          <w:szCs w:val="24"/>
          <w:lang w:val="ru-RU"/>
        </w:rPr>
        <w:t xml:space="preserve"> і </w:t>
      </w:r>
      <w:proofErr w:type="spellStart"/>
      <w:r w:rsidRPr="001767AD">
        <w:rPr>
          <w:rFonts w:ascii="Times New Roman" w:eastAsia="Calibri" w:hAnsi="Times New Roman"/>
          <w:color w:val="333333"/>
          <w:sz w:val="24"/>
          <w:szCs w:val="24"/>
          <w:lang w:val="ru-RU"/>
        </w:rPr>
        <w:t>сприяти</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проведенню</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заходів</w:t>
      </w:r>
      <w:proofErr w:type="spellEnd"/>
      <w:r w:rsidRPr="001767AD">
        <w:rPr>
          <w:rFonts w:ascii="Times New Roman" w:eastAsia="Calibri" w:hAnsi="Times New Roman"/>
          <w:color w:val="333333"/>
          <w:sz w:val="24"/>
          <w:szCs w:val="24"/>
          <w:lang w:val="ru-RU"/>
        </w:rPr>
        <w:t xml:space="preserve"> з </w:t>
      </w:r>
      <w:proofErr w:type="spellStart"/>
      <w:r w:rsidRPr="001767AD">
        <w:rPr>
          <w:rFonts w:ascii="Times New Roman" w:eastAsia="Calibri" w:hAnsi="Times New Roman"/>
          <w:color w:val="333333"/>
          <w:sz w:val="24"/>
          <w:szCs w:val="24"/>
          <w:lang w:val="ru-RU"/>
        </w:rPr>
        <w:t>формування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прихильності</w:t>
      </w:r>
      <w:proofErr w:type="spellEnd"/>
      <w:r w:rsidRPr="001767AD">
        <w:rPr>
          <w:rFonts w:ascii="Times New Roman" w:eastAsia="Calibri" w:hAnsi="Times New Roman"/>
          <w:color w:val="333333"/>
          <w:sz w:val="24"/>
          <w:szCs w:val="24"/>
          <w:lang w:val="ru-RU"/>
        </w:rPr>
        <w:t xml:space="preserve"> до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w:t>
      </w:r>
    </w:p>
    <w:p w14:paraId="5FC3AF16"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Однією з основних умов реалізації Стратегії є забезпечення сталого фінансування пов’язаних з нею програм та заходів, зокрема:</w:t>
      </w:r>
    </w:p>
    <w:p w14:paraId="7120B635" w14:textId="77777777" w:rsidR="001767AD" w:rsidRPr="001767AD" w:rsidRDefault="001767AD" w:rsidP="001E338A">
      <w:pPr>
        <w:keepNext/>
        <w:keepLines/>
        <w:numPr>
          <w:ilvl w:val="0"/>
          <w:numId w:val="36"/>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пріоритету фінансування програм протидії ВІЛ-інфекції, вірусним гепатитам та туберкульозу за рахунок державного та місцевих бюджетів та незалежності від зовнішнього (донорського) фінансування як ключової передумови забезпечення сталості та безперервності надання послуг. </w:t>
      </w:r>
    </w:p>
    <w:p w14:paraId="0EFAF995"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Відповідно до частини п’ятої статті 3 Закону України «Про державні фінансові гарантії медичного обслуговування населення» органи місцевого самоврядування в межах своєї компетенції фінансують місцеві програми розвитку та підтримки комунальних закладів охорони здоров’я.</w:t>
      </w:r>
    </w:p>
    <w:p w14:paraId="4D457303"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Витрати пацієнтів не покриваються в повному обсязі. Відсутність коштів на </w:t>
      </w:r>
      <w:proofErr w:type="spellStart"/>
      <w:r w:rsidRPr="001767AD">
        <w:rPr>
          <w:rFonts w:ascii="Times New Roman" w:hAnsi="Times New Roman"/>
          <w:color w:val="333333"/>
          <w:sz w:val="24"/>
          <w:szCs w:val="24"/>
          <w:shd w:val="clear" w:color="FFFFFF" w:fill="FFFFFF"/>
        </w:rPr>
        <w:t>дообстеження</w:t>
      </w:r>
      <w:proofErr w:type="spellEnd"/>
      <w:r w:rsidRPr="001767AD">
        <w:rPr>
          <w:rFonts w:ascii="Times New Roman" w:hAnsi="Times New Roman"/>
          <w:color w:val="333333"/>
          <w:sz w:val="24"/>
          <w:szCs w:val="24"/>
          <w:shd w:val="clear" w:color="FFFFFF" w:fill="FFFFFF"/>
        </w:rPr>
        <w:t xml:space="preserve"> при діагностиці опортуністичних хвороб, туберкульозу, вірусних гепатитів, на </w:t>
      </w:r>
      <w:proofErr w:type="spellStart"/>
      <w:r w:rsidRPr="001767AD">
        <w:rPr>
          <w:rFonts w:ascii="Times New Roman" w:hAnsi="Times New Roman"/>
          <w:color w:val="333333"/>
          <w:sz w:val="24"/>
          <w:szCs w:val="24"/>
          <w:shd w:val="clear" w:color="FFFFFF" w:fill="FFFFFF"/>
        </w:rPr>
        <w:t>дороговартісне</w:t>
      </w:r>
      <w:proofErr w:type="spellEnd"/>
      <w:r w:rsidRPr="001767AD">
        <w:rPr>
          <w:rFonts w:ascii="Times New Roman" w:hAnsi="Times New Roman"/>
          <w:color w:val="333333"/>
          <w:sz w:val="24"/>
          <w:szCs w:val="24"/>
          <w:shd w:val="clear" w:color="FFFFFF" w:fill="FFFFFF"/>
        </w:rPr>
        <w:t xml:space="preserve"> інструментальне обстеження, КТ, МРТ. Не завжди покриваються витрати на профілактику та лікування опортуністичних хвороб. Не компенсуються витрати на лікування супутньої патології, побічних дій протитуберкульозної та </w:t>
      </w:r>
      <w:proofErr w:type="spellStart"/>
      <w:r w:rsidRPr="001767AD">
        <w:rPr>
          <w:rFonts w:ascii="Times New Roman" w:hAnsi="Times New Roman"/>
          <w:color w:val="333333"/>
          <w:sz w:val="24"/>
          <w:szCs w:val="24"/>
          <w:shd w:val="clear" w:color="FFFFFF" w:fill="FFFFFF"/>
        </w:rPr>
        <w:t>антиретровірусної</w:t>
      </w:r>
      <w:proofErr w:type="spellEnd"/>
      <w:r w:rsidRPr="001767AD">
        <w:rPr>
          <w:rFonts w:ascii="Times New Roman" w:hAnsi="Times New Roman"/>
          <w:color w:val="333333"/>
          <w:sz w:val="24"/>
          <w:szCs w:val="24"/>
          <w:shd w:val="clear" w:color="FFFFFF" w:fill="FFFFFF"/>
        </w:rPr>
        <w:t xml:space="preserve"> терапії. Транспортні витрати, соціальний статус можуть ставати бар’єром для своєчасного відвідування лікаря, обстеження та забезпечення безперервності прийому протитуберкульозної, </w:t>
      </w:r>
      <w:proofErr w:type="spellStart"/>
      <w:r w:rsidRPr="001767AD">
        <w:rPr>
          <w:rFonts w:ascii="Times New Roman" w:hAnsi="Times New Roman"/>
          <w:color w:val="333333"/>
          <w:sz w:val="24"/>
          <w:szCs w:val="24"/>
          <w:shd w:val="clear" w:color="FFFFFF" w:fill="FFFFFF"/>
        </w:rPr>
        <w:t>антиретровірусної</w:t>
      </w:r>
      <w:proofErr w:type="spellEnd"/>
      <w:r w:rsidRPr="001767AD">
        <w:rPr>
          <w:rFonts w:ascii="Times New Roman" w:hAnsi="Times New Roman"/>
          <w:color w:val="333333"/>
          <w:sz w:val="24"/>
          <w:szCs w:val="24"/>
          <w:shd w:val="clear" w:color="FFFFFF" w:fill="FFFFFF"/>
        </w:rPr>
        <w:t xml:space="preserve"> терапії</w:t>
      </w:r>
      <w:r w:rsidRPr="001767AD">
        <w:rPr>
          <w:rFonts w:ascii="Times New Roman" w:eastAsia="Arial" w:hAnsi="Times New Roman"/>
          <w:color w:val="000000"/>
          <w:sz w:val="24"/>
          <w:szCs w:val="24"/>
          <w:shd w:val="clear" w:color="FFFFFF" w:fill="FFFFFF"/>
        </w:rPr>
        <w:t xml:space="preserve">. </w:t>
      </w:r>
    </w:p>
    <w:p w14:paraId="7C5A2888" w14:textId="77777777" w:rsidR="001767AD" w:rsidRPr="001767AD" w:rsidRDefault="001767AD" w:rsidP="001767AD">
      <w:pPr>
        <w:spacing w:after="0" w:line="240" w:lineRule="auto"/>
        <w:rPr>
          <w:rFonts w:ascii="Times New Roman" w:hAnsi="Times New Roman"/>
          <w:sz w:val="24"/>
          <w:szCs w:val="24"/>
        </w:rPr>
      </w:pPr>
    </w:p>
    <w:p w14:paraId="29D1DF92" w14:textId="77777777" w:rsidR="001767AD" w:rsidRPr="001767AD" w:rsidRDefault="001767AD" w:rsidP="001E338A">
      <w:pPr>
        <w:numPr>
          <w:ilvl w:val="0"/>
          <w:numId w:val="8"/>
        </w:numPr>
        <w:tabs>
          <w:tab w:val="left" w:pos="0"/>
        </w:tabs>
        <w:spacing w:after="0" w:line="240" w:lineRule="auto"/>
        <w:ind w:left="0" w:firstLine="142"/>
        <w:contextualSpacing/>
        <w:jc w:val="both"/>
        <w:rPr>
          <w:rFonts w:ascii="Times New Roman" w:hAnsi="Times New Roman"/>
          <w:b/>
          <w:color w:val="000000"/>
          <w:sz w:val="24"/>
          <w:szCs w:val="24"/>
          <w:lang w:val="en-US"/>
        </w:rPr>
      </w:pPr>
      <w:r w:rsidRPr="001767AD">
        <w:rPr>
          <w:rFonts w:ascii="Times New Roman" w:hAnsi="Times New Roman"/>
          <w:b/>
          <w:color w:val="000000"/>
          <w:sz w:val="24"/>
          <w:szCs w:val="24"/>
        </w:rPr>
        <w:t xml:space="preserve">Мета дослідження: </w:t>
      </w:r>
      <w:r w:rsidRPr="001767AD">
        <w:rPr>
          <w:rFonts w:ascii="Times New Roman" w:hAnsi="Times New Roman"/>
          <w:bCs/>
          <w:sz w:val="24"/>
          <w:szCs w:val="24"/>
        </w:rPr>
        <w:tab/>
      </w:r>
    </w:p>
    <w:p w14:paraId="737AA8BF" w14:textId="77777777" w:rsidR="001767AD" w:rsidRPr="001767AD" w:rsidRDefault="001767AD" w:rsidP="001767AD">
      <w:pPr>
        <w:tabs>
          <w:tab w:val="left" w:pos="0"/>
        </w:tabs>
        <w:spacing w:after="0" w:line="240" w:lineRule="auto"/>
        <w:ind w:left="142"/>
        <w:contextualSpacing/>
        <w:jc w:val="both"/>
        <w:rPr>
          <w:rFonts w:ascii="Times New Roman" w:hAnsi="Times New Roman"/>
          <w:bCs/>
          <w:sz w:val="24"/>
          <w:szCs w:val="24"/>
          <w:lang w:val="ru-RU"/>
        </w:rPr>
      </w:pPr>
      <w:r w:rsidRPr="001767AD">
        <w:rPr>
          <w:rFonts w:ascii="Times New Roman" w:hAnsi="Times New Roman"/>
          <w:bCs/>
          <w:sz w:val="24"/>
          <w:szCs w:val="24"/>
        </w:rPr>
        <w:t>Визначити обсяги та основні фактори витрат на лікування та інші пов’язані послуги, серед людей,</w:t>
      </w:r>
      <w:r w:rsidRPr="001767AD">
        <w:rPr>
          <w:rFonts w:ascii="Times New Roman" w:hAnsi="Times New Roman"/>
          <w:bCs/>
          <w:sz w:val="24"/>
          <w:szCs w:val="24"/>
          <w:lang w:val="ru-RU"/>
        </w:rPr>
        <w:t xml:space="preserve"> </w:t>
      </w:r>
      <w:r w:rsidRPr="001767AD">
        <w:rPr>
          <w:rFonts w:ascii="Times New Roman" w:hAnsi="Times New Roman"/>
          <w:bCs/>
          <w:sz w:val="24"/>
          <w:szCs w:val="24"/>
        </w:rPr>
        <w:t>які хворіють на туберкульоз та серед людей хворих на ВІЛ-інфекцію.</w:t>
      </w:r>
    </w:p>
    <w:p w14:paraId="43A896E1" w14:textId="77777777" w:rsidR="001767AD" w:rsidRPr="001767AD" w:rsidRDefault="001767AD" w:rsidP="001767AD">
      <w:pPr>
        <w:tabs>
          <w:tab w:val="left" w:pos="0"/>
        </w:tabs>
        <w:spacing w:after="0" w:line="240" w:lineRule="auto"/>
        <w:ind w:left="142"/>
        <w:contextualSpacing/>
        <w:jc w:val="both"/>
        <w:rPr>
          <w:rFonts w:ascii="Times New Roman" w:hAnsi="Times New Roman"/>
          <w:sz w:val="24"/>
          <w:szCs w:val="24"/>
          <w:lang w:val="ru-RU"/>
        </w:rPr>
      </w:pPr>
    </w:p>
    <w:p w14:paraId="0A55E3F2" w14:textId="77777777" w:rsidR="001767AD" w:rsidRPr="001767AD" w:rsidRDefault="001767AD" w:rsidP="001E338A">
      <w:pPr>
        <w:numPr>
          <w:ilvl w:val="0"/>
          <w:numId w:val="8"/>
        </w:numPr>
        <w:tabs>
          <w:tab w:val="left" w:pos="284"/>
        </w:tabs>
        <w:spacing w:after="0" w:line="240" w:lineRule="auto"/>
        <w:ind w:left="0" w:firstLine="142"/>
        <w:contextualSpacing/>
        <w:jc w:val="both"/>
        <w:rPr>
          <w:rFonts w:ascii="Times New Roman" w:hAnsi="Times New Roman"/>
          <w:b/>
          <w:sz w:val="24"/>
          <w:szCs w:val="24"/>
          <w:lang w:val="en-US"/>
        </w:rPr>
      </w:pPr>
      <w:r w:rsidRPr="001767AD">
        <w:rPr>
          <w:rFonts w:ascii="Times New Roman" w:hAnsi="Times New Roman"/>
          <w:b/>
          <w:sz w:val="24"/>
          <w:szCs w:val="24"/>
        </w:rPr>
        <w:t>Завдання дослідження:</w:t>
      </w:r>
    </w:p>
    <w:p w14:paraId="1C16658D" w14:textId="77777777" w:rsidR="001767AD" w:rsidRPr="001767AD" w:rsidRDefault="001767AD" w:rsidP="001767AD">
      <w:pPr>
        <w:keepNext/>
        <w:keepLines/>
        <w:shd w:val="clear" w:color="FFFFFF" w:fill="FFFFFF"/>
        <w:spacing w:after="0" w:line="360" w:lineRule="atLeast"/>
        <w:ind w:firstLine="567"/>
        <w:jc w:val="both"/>
        <w:outlineLvl w:val="0"/>
        <w:rPr>
          <w:rFonts w:ascii="Times New Roman" w:hAnsi="Times New Roman"/>
          <w:color w:val="333333"/>
          <w:sz w:val="24"/>
          <w:szCs w:val="24"/>
        </w:rPr>
      </w:pPr>
      <w:r w:rsidRPr="001767AD">
        <w:rPr>
          <w:rFonts w:ascii="Times New Roman" w:hAnsi="Times New Roman"/>
          <w:color w:val="333333"/>
          <w:sz w:val="24"/>
          <w:szCs w:val="24"/>
          <w:shd w:val="clear" w:color="FFFFFF" w:fill="FFFFFF"/>
        </w:rPr>
        <w:t>Зазначені фактори відповідають інструменту ВООЗ із розрахунку вартості послуг для пацієнтів із туберкульозом «</w:t>
      </w:r>
      <w:proofErr w:type="spellStart"/>
      <w:r w:rsidRPr="001767AD">
        <w:rPr>
          <w:rFonts w:ascii="Times New Roman" w:hAnsi="Times New Roman"/>
          <w:color w:val="333333"/>
          <w:sz w:val="24"/>
          <w:szCs w:val="24"/>
        </w:rPr>
        <w:t>Tuberculosis</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patient</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cost</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surveys</w:t>
      </w:r>
      <w:proofErr w:type="spellEnd"/>
      <w:r w:rsidRPr="001767AD">
        <w:rPr>
          <w:rFonts w:ascii="Times New Roman" w:hAnsi="Times New Roman"/>
          <w:color w:val="333333"/>
          <w:sz w:val="24"/>
          <w:szCs w:val="24"/>
        </w:rPr>
        <w:t xml:space="preserve">: a </w:t>
      </w:r>
      <w:proofErr w:type="spellStart"/>
      <w:r w:rsidRPr="001767AD">
        <w:rPr>
          <w:rFonts w:ascii="Times New Roman" w:hAnsi="Times New Roman"/>
          <w:color w:val="333333"/>
          <w:sz w:val="24"/>
          <w:szCs w:val="24"/>
        </w:rPr>
        <w:t>handbook</w:t>
      </w:r>
      <w:proofErr w:type="spellEnd"/>
      <w:r w:rsidRPr="001767AD">
        <w:rPr>
          <w:rFonts w:ascii="Times New Roman" w:hAnsi="Times New Roman"/>
          <w:color w:val="333333"/>
          <w:sz w:val="24"/>
          <w:szCs w:val="24"/>
        </w:rPr>
        <w:t>»</w:t>
      </w:r>
      <w:r w:rsidRPr="001767AD">
        <w:rPr>
          <w:rFonts w:ascii="Times New Roman" w:hAnsi="Times New Roman"/>
          <w:color w:val="333333"/>
          <w:sz w:val="24"/>
          <w:szCs w:val="24"/>
          <w:vertAlign w:val="superscript"/>
        </w:rPr>
        <w:footnoteReference w:id="7"/>
      </w:r>
      <w:r w:rsidRPr="001767AD">
        <w:rPr>
          <w:rFonts w:ascii="Times New Roman" w:hAnsi="Times New Roman"/>
          <w:color w:val="333333"/>
          <w:sz w:val="24"/>
          <w:szCs w:val="24"/>
        </w:rPr>
        <w:t xml:space="preserve"> . </w:t>
      </w:r>
    </w:p>
    <w:p w14:paraId="22429343" w14:textId="77777777" w:rsidR="001767AD" w:rsidRPr="001767AD" w:rsidRDefault="001767AD" w:rsidP="001767AD">
      <w:pPr>
        <w:spacing w:after="0" w:line="240" w:lineRule="auto"/>
        <w:ind w:firstLine="567"/>
        <w:jc w:val="both"/>
        <w:rPr>
          <w:rFonts w:ascii="Times New Roman" w:hAnsi="Times New Roman"/>
          <w:sz w:val="24"/>
          <w:szCs w:val="24"/>
        </w:rPr>
      </w:pPr>
      <w:r w:rsidRPr="001767AD">
        <w:rPr>
          <w:rFonts w:ascii="Times New Roman" w:hAnsi="Times New Roman"/>
          <w:sz w:val="24"/>
          <w:szCs w:val="24"/>
          <w:shd w:val="clear" w:color="FFFFFF" w:fill="FFFFFF"/>
        </w:rPr>
        <w:t xml:space="preserve">Оцінка має охоплювати наступні витрати на </w:t>
      </w:r>
      <w:r w:rsidRPr="001767AD">
        <w:rPr>
          <w:rFonts w:ascii="Times New Roman" w:hAnsi="Times New Roman"/>
          <w:color w:val="333333"/>
          <w:sz w:val="24"/>
          <w:szCs w:val="24"/>
          <w:shd w:val="clear" w:color="FFFFFF" w:fill="FFFFFF"/>
        </w:rPr>
        <w:t>етапах надання медичної допомоги (профілактика, виявлення, діагностика, лікування)</w:t>
      </w:r>
      <w:r w:rsidRPr="001767AD">
        <w:rPr>
          <w:rFonts w:ascii="Times New Roman" w:hAnsi="Times New Roman"/>
          <w:sz w:val="24"/>
          <w:szCs w:val="24"/>
          <w:shd w:val="clear" w:color="FFFFFF" w:fill="FFFFFF"/>
        </w:rPr>
        <w:t>:</w:t>
      </w:r>
    </w:p>
    <w:p w14:paraId="6F183E4A"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lastRenderedPageBreak/>
        <w:t xml:space="preserve">транспортні витрати (пацієнта та медичних закладів для доставки біологічного матеріалу та протитуберкульозних препаратів, </w:t>
      </w:r>
      <w:proofErr w:type="spellStart"/>
      <w:r w:rsidRPr="001767AD">
        <w:rPr>
          <w:rFonts w:ascii="Times New Roman" w:hAnsi="Times New Roman"/>
          <w:sz w:val="24"/>
          <w:szCs w:val="24"/>
          <w:shd w:val="clear" w:color="FFFFFF" w:fill="FFFFFF"/>
        </w:rPr>
        <w:t>антиретровірусних</w:t>
      </w:r>
      <w:proofErr w:type="spellEnd"/>
      <w:r w:rsidRPr="001767AD">
        <w:rPr>
          <w:rFonts w:ascii="Times New Roman" w:hAnsi="Times New Roman"/>
          <w:sz w:val="24"/>
          <w:szCs w:val="24"/>
          <w:shd w:val="clear" w:color="FFFFFF" w:fill="FFFFFF"/>
        </w:rPr>
        <w:t xml:space="preserve"> препаратів);</w:t>
      </w:r>
    </w:p>
    <w:p w14:paraId="101A8BA1"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 із виявлення туберкульозу (</w:t>
      </w:r>
      <w:proofErr w:type="spellStart"/>
      <w:r w:rsidRPr="001767AD">
        <w:rPr>
          <w:rFonts w:ascii="Times New Roman" w:hAnsi="Times New Roman"/>
          <w:sz w:val="24"/>
          <w:szCs w:val="24"/>
          <w:shd w:val="clear" w:color="FFFFFF" w:fill="FFFFFF"/>
        </w:rPr>
        <w:t>скринінгове</w:t>
      </w:r>
      <w:proofErr w:type="spellEnd"/>
      <w:r w:rsidRPr="001767AD">
        <w:rPr>
          <w:rFonts w:ascii="Times New Roman" w:hAnsi="Times New Roman"/>
          <w:sz w:val="24"/>
          <w:szCs w:val="24"/>
          <w:shd w:val="clear" w:color="FFFFFF" w:fill="FFFFFF"/>
        </w:rPr>
        <w:t xml:space="preserve"> анкетування, </w:t>
      </w:r>
      <w:bookmarkStart w:id="16" w:name="_Hlk69754321"/>
      <w:proofErr w:type="spellStart"/>
      <w:r w:rsidRPr="001767AD">
        <w:rPr>
          <w:rFonts w:ascii="Times New Roman" w:hAnsi="Times New Roman"/>
          <w:sz w:val="24"/>
          <w:szCs w:val="24"/>
          <w:shd w:val="clear" w:color="FFFFFF" w:fill="FFFFFF"/>
        </w:rPr>
        <w:t>фізикальне</w:t>
      </w:r>
      <w:proofErr w:type="spellEnd"/>
      <w:r w:rsidRPr="001767AD">
        <w:rPr>
          <w:rFonts w:ascii="Times New Roman" w:hAnsi="Times New Roman"/>
          <w:sz w:val="24"/>
          <w:szCs w:val="24"/>
          <w:shd w:val="clear" w:color="FFFFFF" w:fill="FFFFFF"/>
        </w:rPr>
        <w:t xml:space="preserve"> обстеження, </w:t>
      </w:r>
      <w:proofErr w:type="spellStart"/>
      <w:r w:rsidRPr="001767AD">
        <w:rPr>
          <w:rFonts w:ascii="Times New Roman" w:hAnsi="Times New Roman"/>
          <w:sz w:val="24"/>
          <w:szCs w:val="24"/>
          <w:shd w:val="clear" w:color="FFFFFF" w:fill="FFFFFF"/>
        </w:rPr>
        <w:t>загальноклінічні</w:t>
      </w:r>
      <w:proofErr w:type="spellEnd"/>
      <w:r w:rsidRPr="001767AD">
        <w:rPr>
          <w:rFonts w:ascii="Times New Roman" w:hAnsi="Times New Roman"/>
          <w:sz w:val="24"/>
          <w:szCs w:val="24"/>
          <w:shd w:val="clear" w:color="FFFFFF" w:fill="FFFFFF"/>
        </w:rPr>
        <w:t xml:space="preserve"> методи обстеження</w:t>
      </w:r>
      <w:bookmarkEnd w:id="16"/>
      <w:r w:rsidRPr="001767AD">
        <w:rPr>
          <w:rFonts w:ascii="Times New Roman" w:hAnsi="Times New Roman"/>
          <w:sz w:val="24"/>
          <w:szCs w:val="24"/>
          <w:shd w:val="clear" w:color="FFFFFF" w:fill="FFFFFF"/>
        </w:rPr>
        <w:t>);</w:t>
      </w:r>
    </w:p>
    <w:p w14:paraId="656B64F2"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 xml:space="preserve">медичні послуги із діагностики туберкульозу (огляд пацієнта, мікробіологічна діагностика туберкульозу та інструментальні методи обстеження для легеневого ТБ (радіологічне обстеження органів грудної порожнини, бронхоскопія) або </w:t>
      </w:r>
      <w:proofErr w:type="spellStart"/>
      <w:r w:rsidRPr="001767AD">
        <w:rPr>
          <w:rFonts w:ascii="Times New Roman" w:hAnsi="Times New Roman"/>
          <w:sz w:val="24"/>
          <w:szCs w:val="24"/>
          <w:shd w:val="clear" w:color="FFFFFF" w:fill="FFFFFF"/>
        </w:rPr>
        <w:t>позалегеневого</w:t>
      </w:r>
      <w:proofErr w:type="spellEnd"/>
      <w:r w:rsidRPr="001767AD">
        <w:rPr>
          <w:rFonts w:ascii="Times New Roman" w:hAnsi="Times New Roman"/>
          <w:sz w:val="24"/>
          <w:szCs w:val="24"/>
          <w:shd w:val="clear" w:color="FFFFFF" w:fill="FFFFFF"/>
        </w:rPr>
        <w:t xml:space="preserve"> ТБ (КТ, МРТ, УЗД тощо);</w:t>
      </w:r>
    </w:p>
    <w:p w14:paraId="640C805D"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діагностики ВІЛ-інфекції (тестування ШТ, ІФА, перенаправлення);</w:t>
      </w:r>
    </w:p>
    <w:p w14:paraId="4EA55191"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діагностики</w:t>
      </w:r>
      <w:r w:rsidRPr="001767AD">
        <w:rPr>
          <w:rFonts w:ascii="Times New Roman" w:hAnsi="Times New Roman"/>
          <w:sz w:val="24"/>
          <w:szCs w:val="24"/>
          <w:shd w:val="clear" w:color="FFFFFF" w:fill="FFFFFF"/>
          <w:lang w:val="ru-RU"/>
        </w:rPr>
        <w:t xml:space="preserve"> </w:t>
      </w:r>
      <w:r w:rsidRPr="001767AD">
        <w:rPr>
          <w:rFonts w:ascii="Times New Roman" w:hAnsi="Times New Roman"/>
          <w:sz w:val="24"/>
          <w:szCs w:val="24"/>
          <w:shd w:val="clear" w:color="FFFFFF" w:fill="FFFFFF"/>
        </w:rPr>
        <w:t>вірусних гепатитів та супутньої патології;</w:t>
      </w:r>
    </w:p>
    <w:p w14:paraId="37370317"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bookmarkStart w:id="17" w:name="_Hlk69754109"/>
      <w:r w:rsidRPr="001767AD">
        <w:rPr>
          <w:rFonts w:ascii="Times New Roman" w:hAnsi="Times New Roman"/>
          <w:sz w:val="24"/>
          <w:szCs w:val="24"/>
          <w:shd w:val="clear" w:color="FFFFFF" w:fill="FFFFFF"/>
        </w:rPr>
        <w:t>медичні послуги із встановлення діагнозу туберкульозу (мікробіологічна діагностика та визначення чутливості до протитуберкульозних препаратів, лабораторне обстеження (загальний аналіз крові та сечі) біохімія крові, цитологія, гістологія), інструментальні методи дослідження</w:t>
      </w:r>
      <w:bookmarkEnd w:id="17"/>
      <w:r w:rsidRPr="001767AD">
        <w:rPr>
          <w:rFonts w:ascii="Times New Roman" w:hAnsi="Times New Roman"/>
          <w:sz w:val="24"/>
          <w:szCs w:val="24"/>
          <w:shd w:val="clear" w:color="FFFFFF" w:fill="FFFFFF"/>
        </w:rPr>
        <w:t>;</w:t>
      </w:r>
    </w:p>
    <w:p w14:paraId="547E53E8"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встановлення діагнозу ВІЛ (підтверджувальний та ідентифікаційний етапи, індексне тестування) та стадії ВІЛ-інфекції (</w:t>
      </w:r>
      <w:proofErr w:type="spellStart"/>
      <w:r w:rsidRPr="001767AD">
        <w:rPr>
          <w:rFonts w:ascii="Times New Roman" w:hAnsi="Times New Roman"/>
          <w:sz w:val="24"/>
          <w:szCs w:val="24"/>
          <w:shd w:val="clear" w:color="FFFFFF" w:fill="FFFFFF"/>
        </w:rPr>
        <w:t>фізикальне</w:t>
      </w:r>
      <w:proofErr w:type="spellEnd"/>
      <w:r w:rsidRPr="001767AD">
        <w:rPr>
          <w:rFonts w:ascii="Times New Roman" w:hAnsi="Times New Roman"/>
          <w:sz w:val="24"/>
          <w:szCs w:val="24"/>
          <w:shd w:val="clear" w:color="FFFFFF" w:fill="FFFFFF"/>
        </w:rPr>
        <w:t xml:space="preserve"> обстеження, </w:t>
      </w:r>
      <w:proofErr w:type="spellStart"/>
      <w:r w:rsidRPr="001767AD">
        <w:rPr>
          <w:rFonts w:ascii="Times New Roman" w:hAnsi="Times New Roman"/>
          <w:sz w:val="24"/>
          <w:szCs w:val="24"/>
          <w:shd w:val="clear" w:color="FFFFFF" w:fill="FFFFFF"/>
        </w:rPr>
        <w:t>загальноклінічні</w:t>
      </w:r>
      <w:proofErr w:type="spellEnd"/>
      <w:r w:rsidRPr="001767AD">
        <w:rPr>
          <w:rFonts w:ascii="Times New Roman" w:hAnsi="Times New Roman"/>
          <w:sz w:val="24"/>
          <w:szCs w:val="24"/>
          <w:shd w:val="clear" w:color="FFFFFF" w:fill="FFFFFF"/>
        </w:rPr>
        <w:t xml:space="preserve"> аналізи (при потребі), скринінг на туберкульоз, при підозрі на опортуністичну інфекцію </w:t>
      </w:r>
      <w:proofErr w:type="spellStart"/>
      <w:r w:rsidRPr="001767AD">
        <w:rPr>
          <w:rFonts w:ascii="Times New Roman" w:hAnsi="Times New Roman"/>
          <w:sz w:val="24"/>
          <w:szCs w:val="24"/>
          <w:shd w:val="clear" w:color="FFFFFF" w:fill="FFFFFF"/>
        </w:rPr>
        <w:t>дообстеження</w:t>
      </w:r>
      <w:proofErr w:type="spellEnd"/>
      <w:r w:rsidRPr="001767AD">
        <w:rPr>
          <w:rFonts w:ascii="Times New Roman" w:hAnsi="Times New Roman"/>
          <w:sz w:val="24"/>
          <w:szCs w:val="24"/>
          <w:shd w:val="clear" w:color="FFFFFF" w:fill="FFFFFF"/>
        </w:rPr>
        <w:t xml:space="preserve"> (загальний аналіз крові та сечі; біохімія крові, цитологія, гістологія додаткові аналізи на маркери інфекції, рентгенологічне дослідження, УЗД, КТ, МРТ, перенаправлення на консультацію до вузькопрофільних спеціалістів)</w:t>
      </w:r>
      <w:r w:rsidRPr="001767AD">
        <w:rPr>
          <w:rFonts w:ascii="Times New Roman" w:hAnsi="Times New Roman"/>
          <w:sz w:val="24"/>
          <w:szCs w:val="24"/>
          <w:shd w:val="clear" w:color="FFFFFF" w:fill="FFFFFF"/>
          <w:lang w:val="ru-RU"/>
        </w:rPr>
        <w:t>;</w:t>
      </w:r>
    </w:p>
    <w:p w14:paraId="0D65E139"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послуги на стаціонарному етапі лікування (призначення та корекція лікування, контроль лікування, медичні маніпуляції, моніторинг лікування, лікування побічних реакцій та супутньої патології, лікування в умовах палати інтенсивної терапії чи хірургічне лікування, харчування пацієнтів та догляд за пацієнтом);</w:t>
      </w:r>
    </w:p>
    <w:p w14:paraId="187DF770"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 xml:space="preserve">медичні послуги на амбулаторному етапі лікування ВІЛ, моніторинг лікування, лікування та профілактика побічних реакцій, </w:t>
      </w:r>
      <w:proofErr w:type="spellStart"/>
      <w:r w:rsidRPr="001767AD">
        <w:rPr>
          <w:rFonts w:ascii="Times New Roman" w:hAnsi="Times New Roman"/>
          <w:color w:val="000000"/>
          <w:sz w:val="24"/>
          <w:highlight w:val="white"/>
          <w:lang w:val="ru-RU"/>
        </w:rPr>
        <w:t>сприяння</w:t>
      </w:r>
      <w:proofErr w:type="spellEnd"/>
      <w:r w:rsidRPr="001767AD">
        <w:rPr>
          <w:rFonts w:ascii="Times New Roman" w:hAnsi="Times New Roman"/>
          <w:color w:val="000000"/>
          <w:sz w:val="24"/>
          <w:highlight w:val="white"/>
          <w:lang w:val="ru-RU"/>
        </w:rPr>
        <w:t xml:space="preserve"> </w:t>
      </w:r>
      <w:proofErr w:type="spellStart"/>
      <w:r w:rsidRPr="001767AD">
        <w:rPr>
          <w:rFonts w:ascii="Times New Roman" w:hAnsi="Times New Roman"/>
          <w:color w:val="000000"/>
          <w:sz w:val="24"/>
          <w:highlight w:val="white"/>
          <w:lang w:val="ru-RU"/>
        </w:rPr>
        <w:t>прихильності</w:t>
      </w:r>
      <w:proofErr w:type="spellEnd"/>
      <w:r w:rsidRPr="001767AD">
        <w:rPr>
          <w:rFonts w:ascii="Times New Roman" w:hAnsi="Times New Roman"/>
          <w:color w:val="000000"/>
          <w:sz w:val="24"/>
          <w:highlight w:val="white"/>
          <w:lang w:val="ru-RU"/>
        </w:rPr>
        <w:t xml:space="preserve"> до </w:t>
      </w:r>
      <w:proofErr w:type="spellStart"/>
      <w:r w:rsidRPr="001767AD">
        <w:rPr>
          <w:rFonts w:ascii="Times New Roman" w:hAnsi="Times New Roman"/>
          <w:color w:val="000000"/>
          <w:sz w:val="24"/>
          <w:highlight w:val="white"/>
          <w:lang w:val="ru-RU"/>
        </w:rPr>
        <w:t>лікування</w:t>
      </w:r>
      <w:proofErr w:type="spellEnd"/>
      <w:r w:rsidRPr="001767AD">
        <w:rPr>
          <w:rFonts w:ascii="Times New Roman" w:hAnsi="Times New Roman"/>
          <w:color w:val="000000"/>
          <w:sz w:val="24"/>
          <w:lang w:val="ru-RU"/>
        </w:rPr>
        <w:t>;</w:t>
      </w:r>
    </w:p>
    <w:p w14:paraId="338A5237"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на амбулаторному етапі лікування</w:t>
      </w:r>
      <w:r w:rsidRPr="001767AD">
        <w:rPr>
          <w:rFonts w:ascii="Times New Roman" w:hAnsi="Times New Roman"/>
          <w:sz w:val="24"/>
          <w:szCs w:val="24"/>
          <w:shd w:val="clear" w:color="FFFFFF" w:fill="FFFFFF"/>
          <w:lang w:val="ru-RU"/>
        </w:rPr>
        <w:t xml:space="preserve"> </w:t>
      </w:r>
      <w:r w:rsidRPr="001767AD">
        <w:rPr>
          <w:rFonts w:ascii="Times New Roman" w:hAnsi="Times New Roman"/>
          <w:sz w:val="24"/>
          <w:szCs w:val="24"/>
          <w:shd w:val="clear" w:color="FFFFFF" w:fill="FFFFFF"/>
        </w:rPr>
        <w:t>туберкульозу (контроль лікування (ДОТ або відео-ДОТ, інші інтерактивні методи контролю лікування), моніторинг лікування, лікування та профілактика побічних реакцій);</w:t>
      </w:r>
    </w:p>
    <w:p w14:paraId="5C80C93E"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індивідуальні соціальні потреби пацієнтів в залежності від соціального статусу (юридична підтримка, відновлення документів, харчова підтримка, соціальна реабілітація тощо).</w:t>
      </w:r>
    </w:p>
    <w:p w14:paraId="53B53161" w14:textId="77777777" w:rsidR="001767AD" w:rsidRPr="001767AD" w:rsidRDefault="001767AD" w:rsidP="001767AD">
      <w:pPr>
        <w:spacing w:after="0" w:line="240" w:lineRule="auto"/>
        <w:ind w:left="1287"/>
        <w:contextualSpacing/>
        <w:jc w:val="both"/>
        <w:rPr>
          <w:rFonts w:ascii="Times New Roman" w:hAnsi="Times New Roman"/>
          <w:sz w:val="24"/>
          <w:szCs w:val="24"/>
          <w:lang w:val="ru-RU"/>
        </w:rPr>
      </w:pPr>
      <w:r w:rsidRPr="001767AD">
        <w:rPr>
          <w:rFonts w:ascii="Times New Roman" w:eastAsia="Calibri" w:hAnsi="Times New Roman"/>
          <w:b/>
          <w:sz w:val="24"/>
          <w:szCs w:val="24"/>
          <w:highlight w:val="yellow"/>
          <w:lang w:val="ru-RU"/>
        </w:rPr>
        <w:br/>
      </w:r>
    </w:p>
    <w:p w14:paraId="6934389E" w14:textId="77777777" w:rsidR="001767AD" w:rsidRPr="001767AD" w:rsidRDefault="001767AD" w:rsidP="001E338A">
      <w:pPr>
        <w:numPr>
          <w:ilvl w:val="0"/>
          <w:numId w:val="8"/>
        </w:numPr>
        <w:tabs>
          <w:tab w:val="left" w:pos="0"/>
        </w:tabs>
        <w:spacing w:after="0" w:line="240" w:lineRule="auto"/>
        <w:ind w:left="567" w:hanging="425"/>
        <w:contextualSpacing/>
        <w:jc w:val="both"/>
        <w:rPr>
          <w:rFonts w:ascii="Times New Roman" w:hAnsi="Times New Roman"/>
          <w:b/>
          <w:color w:val="000000"/>
          <w:sz w:val="24"/>
          <w:szCs w:val="24"/>
          <w:lang w:val="en-US"/>
        </w:rPr>
      </w:pPr>
      <w:r w:rsidRPr="001767AD">
        <w:rPr>
          <w:rFonts w:ascii="Times New Roman" w:hAnsi="Times New Roman"/>
          <w:b/>
          <w:color w:val="000000"/>
          <w:sz w:val="24"/>
          <w:szCs w:val="24"/>
        </w:rPr>
        <w:t> Загальна методологія та організація дослідження</w:t>
      </w:r>
    </w:p>
    <w:p w14:paraId="136CF233"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p>
    <w:p w14:paraId="5594381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Дане дослідження має кабінетній та кількісний етапи. На першому етапі буде проведене кабінетне дослідження.  На другому етапі буде проведене кількісне дослідження, опитування методом особистого інтерв'ю.</w:t>
      </w:r>
    </w:p>
    <w:p w14:paraId="3239831B" w14:textId="77777777" w:rsidR="001767AD" w:rsidRPr="001767AD" w:rsidRDefault="001767AD" w:rsidP="001767AD">
      <w:pPr>
        <w:tabs>
          <w:tab w:val="left" w:pos="0"/>
        </w:tabs>
        <w:spacing w:after="0" w:line="240" w:lineRule="auto"/>
        <w:contextualSpacing/>
        <w:rPr>
          <w:rFonts w:ascii="Times New Roman" w:hAnsi="Times New Roman"/>
          <w:color w:val="000000"/>
          <w:sz w:val="24"/>
          <w:szCs w:val="24"/>
          <w:lang w:val="ru-RU"/>
        </w:rPr>
      </w:pPr>
      <w:r w:rsidRPr="001767AD">
        <w:rPr>
          <w:rFonts w:ascii="Times New Roman" w:hAnsi="Times New Roman"/>
          <w:color w:val="000000"/>
          <w:sz w:val="24"/>
          <w:szCs w:val="24"/>
          <w:lang w:val="ru-RU"/>
        </w:rPr>
        <w:t xml:space="preserve">Для </w:t>
      </w:r>
      <w:proofErr w:type="spellStart"/>
      <w:r w:rsidRPr="001767AD">
        <w:rPr>
          <w:rFonts w:ascii="Times New Roman" w:hAnsi="Times New Roman"/>
          <w:color w:val="000000"/>
          <w:sz w:val="24"/>
          <w:szCs w:val="24"/>
          <w:lang w:val="ru-RU"/>
        </w:rPr>
        <w:t>кількісного</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будуть</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розроблені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анкети</w:t>
      </w:r>
      <w:proofErr w:type="spellEnd"/>
      <w:r w:rsidRPr="001767AD">
        <w:rPr>
          <w:rFonts w:ascii="Times New Roman" w:hAnsi="Times New Roman"/>
          <w:color w:val="000000"/>
          <w:sz w:val="24"/>
          <w:szCs w:val="24"/>
          <w:lang w:val="ru-RU"/>
        </w:rPr>
        <w:t xml:space="preserve"> для </w:t>
      </w:r>
      <w:proofErr w:type="spellStart"/>
      <w:r w:rsidRPr="001767AD">
        <w:rPr>
          <w:rFonts w:ascii="Times New Roman" w:hAnsi="Times New Roman"/>
          <w:color w:val="000000"/>
          <w:sz w:val="24"/>
          <w:szCs w:val="24"/>
          <w:lang w:val="ru-RU"/>
        </w:rPr>
        <w:t>проведення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опитування</w:t>
      </w:r>
      <w:proofErr w:type="spellEnd"/>
      <w:r w:rsidRPr="001767AD">
        <w:rPr>
          <w:rFonts w:ascii="Times New Roman" w:hAnsi="Times New Roman"/>
          <w:color w:val="000000"/>
          <w:sz w:val="24"/>
          <w:szCs w:val="24"/>
          <w:lang w:val="ru-RU"/>
        </w:rPr>
        <w:t>.</w:t>
      </w:r>
    </w:p>
    <w:p w14:paraId="63678317" w14:textId="77777777" w:rsidR="001767AD" w:rsidRPr="001767AD" w:rsidRDefault="001767AD" w:rsidP="001767AD">
      <w:pPr>
        <w:tabs>
          <w:tab w:val="left" w:pos="0"/>
        </w:tabs>
        <w:spacing w:after="0" w:line="240" w:lineRule="auto"/>
        <w:jc w:val="both"/>
        <w:rPr>
          <w:rFonts w:ascii="Times New Roman" w:hAnsi="Times New Roman"/>
          <w:i/>
          <w:sz w:val="24"/>
          <w:szCs w:val="24"/>
        </w:rPr>
      </w:pPr>
      <w:r w:rsidRPr="001767AD">
        <w:rPr>
          <w:rFonts w:ascii="Times New Roman" w:hAnsi="Times New Roman"/>
          <w:i/>
          <w:sz w:val="24"/>
          <w:szCs w:val="24"/>
        </w:rPr>
        <w:t xml:space="preserve"> </w:t>
      </w:r>
    </w:p>
    <w:p w14:paraId="151CF2DC"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b/>
          <w:color w:val="000000"/>
          <w:sz w:val="24"/>
          <w:szCs w:val="24"/>
        </w:rPr>
        <w:t>Вибірка:</w:t>
      </w:r>
      <w:r w:rsidRPr="001767AD">
        <w:rPr>
          <w:rFonts w:ascii="Times New Roman" w:hAnsi="Times New Roman"/>
          <w:color w:val="000000"/>
          <w:sz w:val="24"/>
          <w:szCs w:val="24"/>
        </w:rPr>
        <w:t xml:space="preserve"> вибірка квотна, повинна відповідати генеральній сукупності цільових груп. Кількість респондентів вибірки 1200, з них:</w:t>
      </w:r>
    </w:p>
    <w:p w14:paraId="129D8BCF" w14:textId="77777777" w:rsidR="001767AD" w:rsidRPr="001767AD" w:rsidRDefault="001767AD" w:rsidP="001E338A">
      <w:pPr>
        <w:numPr>
          <w:ilvl w:val="0"/>
          <w:numId w:val="27"/>
        </w:numPr>
        <w:tabs>
          <w:tab w:val="left" w:pos="426"/>
          <w:tab w:val="left" w:pos="851"/>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Люди, які живуть з ВІЛ (ЛЖВ)  або батьки/опікуни клієнтів центрів СНІДу - 600 одиниць;</w:t>
      </w:r>
    </w:p>
    <w:p w14:paraId="41094C48" w14:textId="77777777" w:rsidR="001767AD" w:rsidRPr="001767AD" w:rsidRDefault="001767AD" w:rsidP="001E338A">
      <w:pPr>
        <w:numPr>
          <w:ilvl w:val="0"/>
          <w:numId w:val="27"/>
        </w:numPr>
        <w:tabs>
          <w:tab w:val="left" w:pos="426"/>
          <w:tab w:val="left" w:pos="851"/>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Люди, які живуть з ТБ або батьки/опікуни пацієнтів протитуберкульозних диспансерів - 600 одиниць;</w:t>
      </w:r>
    </w:p>
    <w:p w14:paraId="14E2BCA4"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rPr>
      </w:pPr>
      <w:r w:rsidRPr="001767AD">
        <w:rPr>
          <w:rFonts w:ascii="Times New Roman" w:hAnsi="Times New Roman"/>
          <w:b/>
          <w:bCs/>
          <w:color w:val="000000"/>
          <w:sz w:val="24"/>
          <w:szCs w:val="24"/>
        </w:rPr>
        <w:t>Цільові групи дослідження</w:t>
      </w:r>
    </w:p>
    <w:p w14:paraId="596BA1BD" w14:textId="77777777" w:rsidR="001767AD" w:rsidRPr="001767AD" w:rsidRDefault="001767AD" w:rsidP="001E338A">
      <w:pPr>
        <w:numPr>
          <w:ilvl w:val="0"/>
          <w:numId w:val="19"/>
        </w:numPr>
        <w:tabs>
          <w:tab w:val="left" w:pos="426"/>
          <w:tab w:val="left" w:pos="851"/>
        </w:tabs>
        <w:spacing w:after="120" w:line="273" w:lineRule="auto"/>
        <w:ind w:hanging="720"/>
        <w:jc w:val="both"/>
        <w:rPr>
          <w:rFonts w:ascii="Times New Roman" w:hAnsi="Times New Roman"/>
          <w:sz w:val="24"/>
          <w:szCs w:val="24"/>
        </w:rPr>
      </w:pPr>
      <w:r w:rsidRPr="001767AD">
        <w:rPr>
          <w:rFonts w:ascii="Times New Roman" w:hAnsi="Times New Roman"/>
          <w:color w:val="000000"/>
          <w:sz w:val="24"/>
          <w:szCs w:val="24"/>
        </w:rPr>
        <w:t>Люди, які живуть з ВІЛ (ЛЖВ)  або батьки/опікуни клієнтів центрів СНІДу:</w:t>
      </w:r>
    </w:p>
    <w:p w14:paraId="1128B86A" w14:textId="77777777" w:rsidR="001767AD" w:rsidRPr="001767AD" w:rsidRDefault="001767AD" w:rsidP="001E338A">
      <w:pPr>
        <w:numPr>
          <w:ilvl w:val="0"/>
          <w:numId w:val="38"/>
        </w:numPr>
        <w:tabs>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Перебувають на стаціонарному лікуванні;</w:t>
      </w:r>
    </w:p>
    <w:p w14:paraId="62376B6F"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w:t>
      </w:r>
    </w:p>
    <w:p w14:paraId="0321729F"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lastRenderedPageBreak/>
        <w:t xml:space="preserve">Мають </w:t>
      </w:r>
      <w:r w:rsidRPr="001767AD">
        <w:rPr>
          <w:rFonts w:ascii="Times New Roman" w:hAnsi="Times New Roman"/>
          <w:color w:val="000000"/>
          <w:sz w:val="24"/>
          <w:szCs w:val="24"/>
          <w:lang w:val="en-US"/>
        </w:rPr>
        <w:t>I</w:t>
      </w:r>
      <w:r w:rsidRPr="001767AD">
        <w:rPr>
          <w:rFonts w:ascii="Times New Roman" w:hAnsi="Times New Roman"/>
          <w:color w:val="000000"/>
          <w:sz w:val="24"/>
          <w:szCs w:val="24"/>
        </w:rPr>
        <w:t xml:space="preserve"> або </w:t>
      </w:r>
      <w:r w:rsidRPr="001767AD">
        <w:rPr>
          <w:rFonts w:ascii="Times New Roman" w:hAnsi="Times New Roman"/>
          <w:color w:val="000000"/>
          <w:sz w:val="24"/>
          <w:szCs w:val="24"/>
          <w:lang w:val="en-US"/>
        </w:rPr>
        <w:t>II</w:t>
      </w:r>
      <w:r w:rsidRPr="001767AD">
        <w:rPr>
          <w:rFonts w:ascii="Times New Roman" w:hAnsi="Times New Roman"/>
          <w:color w:val="000000"/>
          <w:sz w:val="24"/>
          <w:szCs w:val="24"/>
        </w:rPr>
        <w:t xml:space="preserve"> клінічну стадію;</w:t>
      </w:r>
    </w:p>
    <w:p w14:paraId="3536E374"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Мають </w:t>
      </w:r>
      <w:r w:rsidRPr="001767AD">
        <w:rPr>
          <w:rFonts w:ascii="Times New Roman" w:hAnsi="Times New Roman"/>
          <w:color w:val="000000"/>
          <w:sz w:val="24"/>
          <w:szCs w:val="24"/>
          <w:lang w:val="en-US"/>
        </w:rPr>
        <w:t>III</w:t>
      </w:r>
      <w:r w:rsidRPr="001767AD">
        <w:rPr>
          <w:rFonts w:ascii="Times New Roman" w:hAnsi="Times New Roman"/>
          <w:color w:val="000000"/>
          <w:sz w:val="24"/>
          <w:szCs w:val="24"/>
        </w:rPr>
        <w:t xml:space="preserve"> клінічну стадію; </w:t>
      </w:r>
    </w:p>
    <w:p w14:paraId="15C09AA2"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Мають </w:t>
      </w:r>
      <w:r w:rsidRPr="001767AD">
        <w:rPr>
          <w:rFonts w:ascii="Times New Roman" w:hAnsi="Times New Roman"/>
          <w:color w:val="000000"/>
          <w:sz w:val="24"/>
          <w:szCs w:val="24"/>
          <w:lang w:val="en-US"/>
        </w:rPr>
        <w:t>IV</w:t>
      </w:r>
      <w:r w:rsidRPr="001767AD">
        <w:rPr>
          <w:rFonts w:ascii="Times New Roman" w:hAnsi="Times New Roman"/>
          <w:color w:val="000000"/>
          <w:sz w:val="24"/>
          <w:szCs w:val="24"/>
        </w:rPr>
        <w:t xml:space="preserve"> клінічну стадію; </w:t>
      </w:r>
    </w:p>
    <w:p w14:paraId="18F8F9E4"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Вперше діагностовано;</w:t>
      </w:r>
    </w:p>
    <w:p w14:paraId="22976CC8"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Перебувають на лікуванні тривалий час.  </w:t>
      </w:r>
    </w:p>
    <w:p w14:paraId="2634FD0A" w14:textId="77777777" w:rsidR="001767AD" w:rsidRPr="001767AD" w:rsidRDefault="001767AD" w:rsidP="001E338A">
      <w:pPr>
        <w:numPr>
          <w:ilvl w:val="0"/>
          <w:numId w:val="19"/>
        </w:numPr>
        <w:tabs>
          <w:tab w:val="left" w:pos="426"/>
          <w:tab w:val="left" w:pos="851"/>
        </w:tabs>
        <w:spacing w:after="120" w:line="273" w:lineRule="auto"/>
        <w:ind w:hanging="720"/>
        <w:jc w:val="both"/>
        <w:rPr>
          <w:rFonts w:ascii="Times New Roman" w:hAnsi="Times New Roman"/>
          <w:sz w:val="24"/>
          <w:szCs w:val="24"/>
        </w:rPr>
      </w:pPr>
      <w:r w:rsidRPr="001767AD">
        <w:rPr>
          <w:rFonts w:ascii="Times New Roman" w:hAnsi="Times New Roman"/>
          <w:color w:val="000000"/>
          <w:sz w:val="24"/>
          <w:szCs w:val="24"/>
        </w:rPr>
        <w:t>Люди, які живуть з ТБ або батьки/опікуни пацієнтів протитуберкульозних диспансерів:</w:t>
      </w:r>
    </w:p>
    <w:p w14:paraId="59DC2DF1"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стаціонарному лікуванні;</w:t>
      </w:r>
    </w:p>
    <w:p w14:paraId="6EDB5110"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 та отримують послуги соціального супроводу;</w:t>
      </w:r>
    </w:p>
    <w:p w14:paraId="6EC1BCD5"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 та не отримують послуги соціального супроводу</w:t>
      </w:r>
      <w:r w:rsidRPr="001767AD">
        <w:rPr>
          <w:rFonts w:ascii="Times New Roman" w:hAnsi="Times New Roman"/>
          <w:sz w:val="24"/>
          <w:szCs w:val="24"/>
          <w:lang w:val="ru-RU"/>
        </w:rPr>
        <w:t>.</w:t>
      </w:r>
    </w:p>
    <w:p w14:paraId="1976387C"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rPr>
      </w:pPr>
    </w:p>
    <w:p w14:paraId="67619F52"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lang w:val="en-US"/>
        </w:rPr>
      </w:pPr>
      <w:r w:rsidRPr="001767AD">
        <w:rPr>
          <w:rFonts w:ascii="Times New Roman" w:hAnsi="Times New Roman"/>
          <w:b/>
          <w:color w:val="000000"/>
          <w:sz w:val="24"/>
          <w:szCs w:val="24"/>
        </w:rPr>
        <w:t>Критерії включення</w:t>
      </w:r>
      <w:r w:rsidRPr="001767AD">
        <w:rPr>
          <w:rFonts w:ascii="Times New Roman" w:hAnsi="Times New Roman"/>
          <w:b/>
          <w:color w:val="000000"/>
          <w:sz w:val="24"/>
          <w:szCs w:val="24"/>
          <w:lang w:val="en-US"/>
        </w:rPr>
        <w:t>:</w:t>
      </w:r>
    </w:p>
    <w:p w14:paraId="272A086C" w14:textId="77777777" w:rsidR="001767AD" w:rsidRPr="001767AD" w:rsidRDefault="001767AD" w:rsidP="001E338A">
      <w:pPr>
        <w:numPr>
          <w:ilvl w:val="0"/>
          <w:numId w:val="33"/>
        </w:numPr>
        <w:tabs>
          <w:tab w:val="left" w:pos="0"/>
        </w:tabs>
        <w:spacing w:after="0" w:line="240" w:lineRule="auto"/>
        <w:contextualSpacing/>
        <w:jc w:val="both"/>
        <w:rPr>
          <w:rFonts w:ascii="Times New Roman" w:eastAsia="Calibri" w:hAnsi="Times New Roman"/>
          <w:sz w:val="24"/>
          <w:szCs w:val="24"/>
          <w:lang w:val="ru-RU"/>
        </w:rPr>
      </w:pPr>
      <w:proofErr w:type="spellStart"/>
      <w:r w:rsidRPr="001767AD">
        <w:rPr>
          <w:rFonts w:ascii="Times New Roman" w:eastAsia="Calibri" w:hAnsi="Times New Roman"/>
          <w:color w:val="000000"/>
          <w:sz w:val="24"/>
          <w:szCs w:val="24"/>
          <w:lang w:val="ru-RU"/>
        </w:rPr>
        <w:t>Перебувають</w:t>
      </w:r>
      <w:proofErr w:type="spellEnd"/>
      <w:r w:rsidRPr="001767AD">
        <w:rPr>
          <w:rFonts w:ascii="Times New Roman" w:eastAsia="Calibri" w:hAnsi="Times New Roman"/>
          <w:color w:val="000000"/>
          <w:sz w:val="24"/>
          <w:szCs w:val="24"/>
          <w:lang w:val="ru-RU"/>
        </w:rPr>
        <w:t xml:space="preserve"> на </w:t>
      </w:r>
      <w:proofErr w:type="spellStart"/>
      <w:r w:rsidRPr="001767AD">
        <w:rPr>
          <w:rFonts w:ascii="Times New Roman" w:eastAsia="Calibri" w:hAnsi="Times New Roman"/>
          <w:color w:val="000000"/>
          <w:sz w:val="24"/>
          <w:szCs w:val="24"/>
          <w:lang w:val="ru-RU"/>
        </w:rPr>
        <w:t>лікуванні</w:t>
      </w:r>
      <w:proofErr w:type="spellEnd"/>
      <w:r w:rsidRPr="001767AD">
        <w:rPr>
          <w:rFonts w:ascii="Times New Roman" w:eastAsia="Calibri" w:hAnsi="Times New Roman"/>
          <w:color w:val="000000"/>
          <w:sz w:val="24"/>
          <w:szCs w:val="24"/>
          <w:lang w:val="ru-RU"/>
        </w:rPr>
        <w:t xml:space="preserve"> не </w:t>
      </w:r>
      <w:proofErr w:type="spellStart"/>
      <w:r w:rsidRPr="001767AD">
        <w:rPr>
          <w:rFonts w:ascii="Times New Roman" w:eastAsia="Calibri" w:hAnsi="Times New Roman"/>
          <w:color w:val="000000"/>
          <w:sz w:val="24"/>
          <w:szCs w:val="24"/>
          <w:lang w:val="ru-RU"/>
        </w:rPr>
        <w:t>менше</w:t>
      </w:r>
      <w:proofErr w:type="spellEnd"/>
      <w:r w:rsidRPr="001767AD">
        <w:rPr>
          <w:rFonts w:ascii="Times New Roman" w:eastAsia="Calibri" w:hAnsi="Times New Roman"/>
          <w:color w:val="000000"/>
          <w:sz w:val="24"/>
          <w:szCs w:val="24"/>
          <w:lang w:val="ru-RU"/>
        </w:rPr>
        <w:t xml:space="preserve"> 1 </w:t>
      </w:r>
      <w:proofErr w:type="spellStart"/>
      <w:r w:rsidRPr="001767AD">
        <w:rPr>
          <w:rFonts w:ascii="Times New Roman" w:eastAsia="Calibri" w:hAnsi="Times New Roman"/>
          <w:color w:val="000000"/>
          <w:sz w:val="24"/>
          <w:szCs w:val="24"/>
          <w:lang w:val="ru-RU"/>
        </w:rPr>
        <w:t>місяця</w:t>
      </w:r>
      <w:proofErr w:type="spellEnd"/>
      <w:r w:rsidRPr="001767AD">
        <w:rPr>
          <w:rFonts w:ascii="Times New Roman" w:eastAsia="Calibri" w:hAnsi="Times New Roman"/>
          <w:color w:val="000000"/>
          <w:sz w:val="24"/>
          <w:szCs w:val="24"/>
          <w:lang w:val="ru-RU"/>
        </w:rPr>
        <w:t>;</w:t>
      </w:r>
    </w:p>
    <w:p w14:paraId="1291E5D6" w14:textId="77777777" w:rsidR="001767AD" w:rsidRPr="001767AD" w:rsidRDefault="001767AD" w:rsidP="001E338A">
      <w:pPr>
        <w:numPr>
          <w:ilvl w:val="0"/>
          <w:numId w:val="9"/>
        </w:numPr>
        <w:pBdr>
          <w:top w:val="none" w:sz="4" w:space="0" w:color="000000"/>
          <w:left w:val="none" w:sz="4" w:space="0" w:color="000000"/>
          <w:bottom w:val="none" w:sz="4" w:space="0" w:color="000000"/>
          <w:right w:val="none" w:sz="4" w:space="0" w:color="000000"/>
        </w:pBdr>
        <w:spacing w:after="160" w:line="61" w:lineRule="atLeast"/>
        <w:jc w:val="both"/>
        <w:rPr>
          <w:rFonts w:ascii="Times New Roman" w:hAnsi="Times New Roman"/>
          <w:sz w:val="24"/>
          <w:szCs w:val="24"/>
        </w:rPr>
      </w:pPr>
      <w:r w:rsidRPr="001767AD">
        <w:rPr>
          <w:rFonts w:ascii="Times New Roman" w:hAnsi="Times New Roman"/>
          <w:color w:val="000000"/>
          <w:sz w:val="24"/>
          <w:szCs w:val="24"/>
        </w:rPr>
        <w:t>Не перебувають у стані наркотичного чи алкогольного сп’яніння на час участі в дослідженні.</w:t>
      </w:r>
    </w:p>
    <w:p w14:paraId="022B0AFA"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p>
    <w:p w14:paraId="4850D031" w14:textId="77777777" w:rsidR="001767AD" w:rsidRPr="001767AD" w:rsidRDefault="001767AD" w:rsidP="001767AD">
      <w:pPr>
        <w:tabs>
          <w:tab w:val="left" w:pos="0"/>
        </w:tabs>
        <w:spacing w:after="0" w:line="240" w:lineRule="auto"/>
        <w:jc w:val="both"/>
        <w:rPr>
          <w:rFonts w:ascii="Times New Roman" w:hAnsi="Times New Roman"/>
          <w:b/>
          <w:bCs/>
          <w:sz w:val="24"/>
          <w:szCs w:val="24"/>
        </w:rPr>
      </w:pPr>
      <w:r w:rsidRPr="001767AD">
        <w:rPr>
          <w:rFonts w:ascii="Times New Roman" w:hAnsi="Times New Roman"/>
          <w:b/>
          <w:bCs/>
          <w:sz w:val="24"/>
          <w:szCs w:val="24"/>
        </w:rPr>
        <w:t>Географія дослідження</w:t>
      </w:r>
    </w:p>
    <w:p w14:paraId="5F4FCA8F"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p>
    <w:p w14:paraId="131AA9DE"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Дослідження має охоплювати області Північної, Південної, Східної, Західної та Центральної України з найвищими показниками захворювання на ТБ та ВІЛ серед населення, станом на 2020 рік</w:t>
      </w:r>
      <w:r w:rsidRPr="001767AD">
        <w:rPr>
          <w:rFonts w:ascii="Times New Roman" w:hAnsi="Times New Roman"/>
          <w:color w:val="000000"/>
          <w:sz w:val="24"/>
          <w:szCs w:val="24"/>
          <w:vertAlign w:val="superscript"/>
        </w:rPr>
        <w:footnoteReference w:id="8"/>
      </w:r>
      <w:r w:rsidRPr="001767AD">
        <w:rPr>
          <w:rFonts w:ascii="Times New Roman" w:hAnsi="Times New Roman"/>
          <w:color w:val="000000"/>
          <w:sz w:val="24"/>
          <w:szCs w:val="24"/>
        </w:rPr>
        <w:t>:</w:t>
      </w:r>
    </w:p>
    <w:p w14:paraId="00F35BEE"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Дніпропетровська область</w:t>
      </w:r>
    </w:p>
    <w:p w14:paraId="131A685E"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Львівська область </w:t>
      </w:r>
    </w:p>
    <w:p w14:paraId="7722ACBF"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Одеська область </w:t>
      </w:r>
    </w:p>
    <w:p w14:paraId="084A157C"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Харківська область </w:t>
      </w:r>
    </w:p>
    <w:p w14:paraId="1D26FC1B"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Київська область</w:t>
      </w:r>
    </w:p>
    <w:p w14:paraId="7BA26B47"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Чернігівська область</w:t>
      </w:r>
    </w:p>
    <w:p w14:paraId="20FA69F9"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Житомирська область</w:t>
      </w:r>
    </w:p>
    <w:p w14:paraId="41C02D94"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Дослідження повинно проводитись серед міського та сільського населення.</w:t>
      </w:r>
    </w:p>
    <w:p w14:paraId="04A1627B"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 xml:space="preserve">Остаточний перелік регіонів та їх кількість пропонує Виконавець дослідження, відповідно до стратегії вибірки, у подальшому – кількість і перелік можуть бути уточнені на етапі погодження протоколу. </w:t>
      </w:r>
      <w:r w:rsidRPr="001767AD">
        <w:rPr>
          <w:rFonts w:ascii="Times New Roman" w:hAnsi="Times New Roman"/>
          <w:sz w:val="24"/>
          <w:szCs w:val="24"/>
        </w:rPr>
        <w:t xml:space="preserve">Кількість одиниць дослідження та географія дослідження має бути узгоджена із Замовником на етапі розробки та погодження Протоколу дослідження. </w:t>
      </w:r>
    </w:p>
    <w:p w14:paraId="3E4BC8BF" w14:textId="77777777" w:rsidR="001767AD" w:rsidRPr="001767AD" w:rsidRDefault="001767AD" w:rsidP="001767AD">
      <w:pPr>
        <w:tabs>
          <w:tab w:val="num" w:pos="0"/>
        </w:tabs>
        <w:spacing w:after="0" w:line="240" w:lineRule="auto"/>
        <w:jc w:val="both"/>
        <w:rPr>
          <w:rFonts w:ascii="Times New Roman" w:hAnsi="Times New Roman"/>
          <w:sz w:val="24"/>
          <w:szCs w:val="24"/>
        </w:rPr>
      </w:pPr>
      <w:r w:rsidRPr="001767AD">
        <w:rPr>
          <w:rFonts w:ascii="Times New Roman" w:hAnsi="Times New Roman"/>
          <w:sz w:val="24"/>
          <w:szCs w:val="24"/>
        </w:rPr>
        <w:tab/>
        <w:t xml:space="preserve">Для проведення дослідження Виконавець послуг формує та координує робочу групу з 6 експертів у сфері протидії туберкульозу, серед яких – щонайменше одна особа представляє Замовника послуг. </w:t>
      </w:r>
    </w:p>
    <w:p w14:paraId="7C612CD6" w14:textId="77777777" w:rsidR="001767AD" w:rsidRPr="001767AD" w:rsidRDefault="001767AD" w:rsidP="001767AD">
      <w:pPr>
        <w:tabs>
          <w:tab w:val="num" w:pos="0"/>
        </w:tabs>
        <w:spacing w:after="0" w:line="240" w:lineRule="auto"/>
        <w:jc w:val="both"/>
        <w:rPr>
          <w:rFonts w:ascii="Times New Roman" w:hAnsi="Times New Roman"/>
          <w:sz w:val="24"/>
          <w:szCs w:val="24"/>
        </w:rPr>
      </w:pPr>
    </w:p>
    <w:p w14:paraId="4A6318CA" w14:textId="77777777" w:rsidR="001767AD" w:rsidRDefault="001767AD" w:rsidP="001767AD">
      <w:pPr>
        <w:tabs>
          <w:tab w:val="left" w:pos="0"/>
          <w:tab w:val="left" w:pos="284"/>
        </w:tabs>
        <w:spacing w:after="0" w:line="240" w:lineRule="auto"/>
        <w:contextualSpacing/>
        <w:jc w:val="both"/>
        <w:rPr>
          <w:rFonts w:ascii="Times New Roman" w:hAnsi="Times New Roman"/>
          <w:b/>
          <w:bCs/>
          <w:iCs/>
          <w:color w:val="000000"/>
          <w:sz w:val="24"/>
          <w:szCs w:val="24"/>
        </w:rPr>
      </w:pPr>
      <w:r w:rsidRPr="001767AD">
        <w:rPr>
          <w:rFonts w:ascii="Times New Roman" w:hAnsi="Times New Roman"/>
          <w:b/>
          <w:bCs/>
          <w:iCs/>
          <w:color w:val="000000"/>
          <w:sz w:val="24"/>
          <w:szCs w:val="24"/>
        </w:rPr>
        <w:tab/>
      </w:r>
      <w:r w:rsidRPr="001767AD">
        <w:rPr>
          <w:rFonts w:ascii="Times New Roman" w:hAnsi="Times New Roman"/>
          <w:b/>
          <w:bCs/>
          <w:iCs/>
          <w:color w:val="000000"/>
          <w:sz w:val="24"/>
          <w:szCs w:val="24"/>
        </w:rPr>
        <w:tab/>
      </w:r>
    </w:p>
    <w:p w14:paraId="37020BB3" w14:textId="640FBA18" w:rsidR="001767AD" w:rsidRPr="001767AD" w:rsidRDefault="001767AD" w:rsidP="001767AD">
      <w:pPr>
        <w:tabs>
          <w:tab w:val="left" w:pos="0"/>
          <w:tab w:val="left" w:pos="284"/>
        </w:tabs>
        <w:spacing w:after="0" w:line="240" w:lineRule="auto"/>
        <w:contextualSpacing/>
        <w:jc w:val="both"/>
        <w:rPr>
          <w:rFonts w:ascii="Times New Roman" w:hAnsi="Times New Roman"/>
          <w:color w:val="000000"/>
          <w:sz w:val="24"/>
          <w:szCs w:val="24"/>
          <w:u w:val="single"/>
          <w:lang w:val="ru-RU"/>
        </w:rPr>
      </w:pPr>
      <w:r w:rsidRPr="001767AD">
        <w:rPr>
          <w:rFonts w:ascii="Times New Roman" w:hAnsi="Times New Roman"/>
          <w:b/>
          <w:bCs/>
          <w:iCs/>
          <w:color w:val="000000"/>
          <w:sz w:val="24"/>
          <w:szCs w:val="24"/>
        </w:rPr>
        <w:t xml:space="preserve">4. Строк проведення дослідження: </w:t>
      </w:r>
      <w:r w:rsidRPr="001767AD">
        <w:rPr>
          <w:rFonts w:ascii="Times New Roman" w:hAnsi="Times New Roman"/>
          <w:bCs/>
          <w:iCs/>
          <w:color w:val="000000"/>
          <w:sz w:val="24"/>
          <w:szCs w:val="24"/>
          <w:u w:val="single"/>
        </w:rPr>
        <w:t>червень 2021 року – грудень</w:t>
      </w:r>
      <w:r w:rsidRPr="001767AD">
        <w:rPr>
          <w:rFonts w:ascii="Times New Roman" w:hAnsi="Times New Roman"/>
          <w:bCs/>
          <w:iCs/>
          <w:color w:val="FF0000"/>
          <w:sz w:val="24"/>
          <w:szCs w:val="24"/>
          <w:u w:val="single"/>
        </w:rPr>
        <w:t xml:space="preserve"> </w:t>
      </w:r>
      <w:r w:rsidRPr="001767AD">
        <w:rPr>
          <w:rFonts w:ascii="Times New Roman" w:hAnsi="Times New Roman"/>
          <w:bCs/>
          <w:iCs/>
          <w:color w:val="000000"/>
          <w:sz w:val="24"/>
          <w:szCs w:val="24"/>
          <w:u w:val="single"/>
        </w:rPr>
        <w:t>2021 року.</w:t>
      </w:r>
    </w:p>
    <w:p w14:paraId="6487928A"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400DA108" w14:textId="77777777" w:rsidR="001767AD" w:rsidRPr="001767AD" w:rsidRDefault="001767AD" w:rsidP="001767AD">
      <w:pPr>
        <w:tabs>
          <w:tab w:val="left" w:pos="0"/>
        </w:tabs>
        <w:spacing w:after="0" w:line="240" w:lineRule="auto"/>
        <w:contextualSpacing/>
        <w:jc w:val="both"/>
        <w:rPr>
          <w:rFonts w:ascii="Times New Roman" w:hAnsi="Times New Roman"/>
          <w:b/>
          <w:color w:val="000000"/>
          <w:sz w:val="24"/>
          <w:szCs w:val="24"/>
          <w:lang w:val="ru-RU"/>
        </w:rPr>
      </w:pPr>
      <w:r w:rsidRPr="001767AD">
        <w:rPr>
          <w:rFonts w:ascii="Times New Roman" w:hAnsi="Times New Roman"/>
          <w:b/>
          <w:bCs/>
          <w:iCs/>
          <w:sz w:val="24"/>
          <w:szCs w:val="24"/>
        </w:rPr>
        <w:tab/>
        <w:t>5. </w:t>
      </w:r>
      <w:r w:rsidRPr="001767AD">
        <w:rPr>
          <w:rFonts w:ascii="Times New Roman" w:hAnsi="Times New Roman"/>
          <w:b/>
          <w:color w:val="000000"/>
          <w:sz w:val="24"/>
          <w:szCs w:val="24"/>
        </w:rPr>
        <w:t>Складові (структура) послуги з проведення дослідження</w:t>
      </w:r>
    </w:p>
    <w:p w14:paraId="65E79522"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00512268"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b/>
          <w:color w:val="000000"/>
          <w:sz w:val="24"/>
          <w:szCs w:val="24"/>
        </w:rPr>
      </w:pPr>
      <w:r w:rsidRPr="001767AD">
        <w:rPr>
          <w:rFonts w:ascii="Times New Roman" w:hAnsi="Times New Roman"/>
          <w:b/>
          <w:color w:val="000000"/>
          <w:sz w:val="24"/>
          <w:szCs w:val="24"/>
        </w:rPr>
        <w:t>Етап 1: Підготовчий етап:</w:t>
      </w:r>
    </w:p>
    <w:p w14:paraId="43A19638" w14:textId="77777777" w:rsidR="001767AD" w:rsidRPr="001767AD" w:rsidRDefault="001767AD" w:rsidP="001E338A">
      <w:pPr>
        <w:numPr>
          <w:ilvl w:val="0"/>
          <w:numId w:val="1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Послуга з підготовки протоколу дослідження;</w:t>
      </w:r>
    </w:p>
    <w:p w14:paraId="290CC327" w14:textId="77777777" w:rsidR="001767AD" w:rsidRPr="001767AD" w:rsidRDefault="001767AD" w:rsidP="001E338A">
      <w:pPr>
        <w:numPr>
          <w:ilvl w:val="0"/>
          <w:numId w:val="1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Послуга з підготовки до збору даних дослідження;</w:t>
      </w:r>
    </w:p>
    <w:p w14:paraId="69A78B1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p>
    <w:p w14:paraId="5B905FC7"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
          <w:color w:val="000000"/>
          <w:sz w:val="24"/>
          <w:szCs w:val="24"/>
        </w:rPr>
        <w:lastRenderedPageBreak/>
        <w:t>Етап 2: Польовий етап</w:t>
      </w:r>
      <w:r w:rsidRPr="001767AD">
        <w:rPr>
          <w:rFonts w:ascii="Times New Roman" w:hAnsi="Times New Roman"/>
          <w:sz w:val="24"/>
          <w:szCs w:val="24"/>
        </w:rPr>
        <w:t xml:space="preserve">: </w:t>
      </w:r>
    </w:p>
    <w:p w14:paraId="4CB72E62"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sz w:val="24"/>
          <w:szCs w:val="24"/>
        </w:rPr>
      </w:pPr>
      <w:r w:rsidRPr="001767AD">
        <w:rPr>
          <w:rFonts w:ascii="Times New Roman" w:hAnsi="Times New Roman"/>
          <w:sz w:val="24"/>
          <w:szCs w:val="24"/>
        </w:rPr>
        <w:t>Послуга з проведення кабінетного дослідження;</w:t>
      </w:r>
    </w:p>
    <w:p w14:paraId="2A7B3E51"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color w:val="000000"/>
          <w:sz w:val="24"/>
          <w:szCs w:val="24"/>
        </w:rPr>
      </w:pPr>
      <w:r w:rsidRPr="001767AD">
        <w:rPr>
          <w:rFonts w:ascii="Times New Roman" w:hAnsi="Times New Roman"/>
          <w:sz w:val="24"/>
          <w:szCs w:val="24"/>
        </w:rPr>
        <w:t>Послуга з проведення збору даних дослідження;</w:t>
      </w:r>
    </w:p>
    <w:p w14:paraId="551285A9"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sz w:val="24"/>
          <w:szCs w:val="24"/>
        </w:rPr>
      </w:pPr>
      <w:r w:rsidRPr="001767AD">
        <w:rPr>
          <w:rFonts w:ascii="Times New Roman" w:hAnsi="Times New Roman"/>
          <w:sz w:val="24"/>
          <w:szCs w:val="24"/>
        </w:rPr>
        <w:t>Послуга з підготовки масиву даних;</w:t>
      </w:r>
    </w:p>
    <w:p w14:paraId="429E953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p>
    <w:p w14:paraId="58D00DC4" w14:textId="77777777" w:rsidR="001767AD" w:rsidRPr="001767AD" w:rsidRDefault="001767AD" w:rsidP="001767AD">
      <w:pPr>
        <w:tabs>
          <w:tab w:val="left" w:pos="0"/>
        </w:tabs>
        <w:spacing w:after="0" w:line="240" w:lineRule="auto"/>
        <w:jc w:val="both"/>
        <w:rPr>
          <w:rFonts w:ascii="Times New Roman" w:hAnsi="Times New Roman"/>
          <w:sz w:val="24"/>
          <w:szCs w:val="24"/>
        </w:rPr>
      </w:pPr>
      <w:r w:rsidRPr="001767AD">
        <w:rPr>
          <w:rFonts w:ascii="Times New Roman" w:hAnsi="Times New Roman"/>
          <w:b/>
          <w:bCs/>
          <w:iCs/>
          <w:sz w:val="24"/>
          <w:szCs w:val="24"/>
        </w:rPr>
        <w:t>Етап 3. Обробка даних, підготовка звіту</w:t>
      </w:r>
    </w:p>
    <w:p w14:paraId="40ACF26B"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Послуга з аналізу даних дослідження в частині ТБ;</w:t>
      </w:r>
    </w:p>
    <w:p w14:paraId="45DCC105"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Послуга з аналізу даних дослідження в частині ВІЛ-інфекції;</w:t>
      </w:r>
    </w:p>
    <w:p w14:paraId="40E5C7F7"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Послуга з написання звіту дослідження;</w:t>
      </w:r>
    </w:p>
    <w:p w14:paraId="4A351ED4"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Послуга з підготовки та проведення презентації результатів дослідження;</w:t>
      </w:r>
    </w:p>
    <w:p w14:paraId="72EC8B85"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szCs w:val="24"/>
          <w:highlight w:val="yellow"/>
        </w:rPr>
      </w:pPr>
    </w:p>
    <w:p w14:paraId="77B16BB8" w14:textId="77777777" w:rsidR="001767AD" w:rsidRPr="001767AD" w:rsidRDefault="001767AD" w:rsidP="001767AD">
      <w:pPr>
        <w:pBdr>
          <w:top w:val="none" w:sz="4" w:space="0" w:color="000000"/>
          <w:left w:val="none" w:sz="4" w:space="0" w:color="000000"/>
          <w:bottom w:val="none" w:sz="4" w:space="0" w:color="000000"/>
          <w:right w:val="none" w:sz="4" w:space="0" w:color="000000"/>
        </w:pBdr>
        <w:tabs>
          <w:tab w:val="left" w:pos="426"/>
          <w:tab w:val="left" w:pos="851"/>
          <w:tab w:val="left" w:pos="1560"/>
        </w:tabs>
        <w:spacing w:after="0" w:line="65" w:lineRule="atLeast"/>
        <w:ind w:left="720"/>
        <w:jc w:val="both"/>
        <w:rPr>
          <w:rFonts w:ascii="Times New Roman" w:hAnsi="Times New Roman"/>
          <w:sz w:val="24"/>
          <w:szCs w:val="24"/>
        </w:rPr>
      </w:pPr>
      <w:r w:rsidRPr="001767AD">
        <w:rPr>
          <w:rFonts w:ascii="Times New Roman" w:hAnsi="Times New Roman"/>
          <w:b/>
          <w:color w:val="000000"/>
          <w:sz w:val="24"/>
          <w:szCs w:val="24"/>
        </w:rPr>
        <w:t xml:space="preserve"> Технічні вимоги до предмету закупівлі:</w:t>
      </w:r>
    </w:p>
    <w:p w14:paraId="6C7E5C2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ind w:firstLine="708"/>
        <w:jc w:val="both"/>
        <w:rPr>
          <w:rFonts w:ascii="Times New Roman" w:hAnsi="Times New Roman"/>
          <w:sz w:val="24"/>
          <w:szCs w:val="24"/>
        </w:rPr>
      </w:pPr>
      <w:r w:rsidRPr="001767AD">
        <w:rPr>
          <w:rFonts w:ascii="Times New Roman" w:hAnsi="Times New Roman"/>
          <w:sz w:val="24"/>
          <w:szCs w:val="24"/>
        </w:rPr>
        <w:t>Послуги з проведення дослідження «Дослідження затрат пацієнтів, пов'язаних з діагностикою ТБ та ВІЛ на рівні системи охорони здоров'я» мають відповідати наступним технічним вимогам</w:t>
      </w:r>
    </w:p>
    <w:p w14:paraId="46A2ADDF"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szCs w:val="24"/>
          <w:highlight w:val="yellow"/>
        </w:rPr>
      </w:pPr>
    </w:p>
    <w:p w14:paraId="69F50C2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szCs w:val="24"/>
        </w:rPr>
      </w:pPr>
      <w:r w:rsidRPr="001767AD">
        <w:rPr>
          <w:rFonts w:ascii="Times New Roman" w:hAnsi="Times New Roman"/>
          <w:b/>
          <w:color w:val="000000"/>
          <w:sz w:val="24"/>
          <w:szCs w:val="24"/>
        </w:rPr>
        <w:t>Етап 1: Підготовчий етап, що включає:</w:t>
      </w:r>
    </w:p>
    <w:p w14:paraId="78E0A463"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5D0F50D7" w14:textId="77777777" w:rsidR="001767AD" w:rsidRPr="001767AD" w:rsidRDefault="001767AD" w:rsidP="001E338A">
      <w:pPr>
        <w:numPr>
          <w:ilvl w:val="0"/>
          <w:numId w:val="16"/>
        </w:numPr>
        <w:tabs>
          <w:tab w:val="left" w:pos="0"/>
          <w:tab w:val="left" w:pos="1418"/>
          <w:tab w:val="left" w:pos="1560"/>
        </w:tabs>
        <w:spacing w:after="0" w:line="240" w:lineRule="auto"/>
        <w:jc w:val="both"/>
        <w:rPr>
          <w:rFonts w:ascii="Times New Roman" w:hAnsi="Times New Roman"/>
          <w:bCs/>
          <w:iCs/>
          <w:sz w:val="24"/>
          <w:szCs w:val="24"/>
        </w:rPr>
      </w:pPr>
      <w:r w:rsidRPr="001767AD">
        <w:rPr>
          <w:rFonts w:ascii="Times New Roman" w:hAnsi="Times New Roman"/>
          <w:bCs/>
          <w:iCs/>
          <w:sz w:val="24"/>
          <w:szCs w:val="24"/>
        </w:rPr>
        <w:t xml:space="preserve">Послугу з підготовки протоколу дослідження. </w:t>
      </w:r>
    </w:p>
    <w:p w14:paraId="2F9D3115" w14:textId="77777777" w:rsidR="001767AD" w:rsidRPr="001767AD" w:rsidRDefault="001767AD" w:rsidP="001767AD">
      <w:pPr>
        <w:tabs>
          <w:tab w:val="left" w:pos="0"/>
          <w:tab w:val="left" w:pos="1418"/>
          <w:tab w:val="left" w:pos="1560"/>
        </w:tabs>
        <w:spacing w:after="0" w:line="240" w:lineRule="auto"/>
        <w:ind w:left="360"/>
        <w:jc w:val="both"/>
        <w:rPr>
          <w:rFonts w:ascii="Times New Roman" w:hAnsi="Times New Roman"/>
          <w:bCs/>
          <w:iCs/>
          <w:sz w:val="24"/>
          <w:szCs w:val="24"/>
        </w:rPr>
      </w:pPr>
    </w:p>
    <w:p w14:paraId="3C70B876" w14:textId="77777777" w:rsidR="001767AD" w:rsidRPr="001767AD" w:rsidRDefault="001767AD" w:rsidP="001767AD">
      <w:pPr>
        <w:tabs>
          <w:tab w:val="left" w:pos="0"/>
          <w:tab w:val="left" w:pos="1418"/>
          <w:tab w:val="left" w:pos="1560"/>
        </w:tabs>
        <w:spacing w:after="0" w:line="240" w:lineRule="auto"/>
        <w:ind w:left="360"/>
        <w:jc w:val="both"/>
        <w:rPr>
          <w:rFonts w:ascii="Times New Roman" w:hAnsi="Times New Roman"/>
          <w:bCs/>
          <w:iCs/>
          <w:sz w:val="24"/>
          <w:szCs w:val="24"/>
        </w:rPr>
      </w:pPr>
      <w:r w:rsidRPr="001767AD">
        <w:rPr>
          <w:rFonts w:ascii="Times New Roman" w:hAnsi="Times New Roman"/>
          <w:color w:val="000000"/>
          <w:sz w:val="24"/>
          <w:szCs w:val="24"/>
        </w:rPr>
        <w:t>Результатом надання послуги є Протокол, який має відповідати наступним вимогам:</w:t>
      </w:r>
    </w:p>
    <w:p w14:paraId="4B616BCC" w14:textId="77777777" w:rsidR="001767AD" w:rsidRPr="001767AD" w:rsidRDefault="001767AD" w:rsidP="001767AD">
      <w:pPr>
        <w:tabs>
          <w:tab w:val="left" w:pos="0"/>
          <w:tab w:val="left" w:pos="1418"/>
          <w:tab w:val="left" w:pos="1560"/>
        </w:tabs>
        <w:spacing w:after="0" w:line="240" w:lineRule="auto"/>
        <w:jc w:val="both"/>
        <w:rPr>
          <w:rFonts w:ascii="Times New Roman" w:hAnsi="Times New Roman"/>
          <w:sz w:val="24"/>
          <w:szCs w:val="24"/>
        </w:rPr>
      </w:pPr>
    </w:p>
    <w:p w14:paraId="73713E48"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1767AD">
        <w:rPr>
          <w:rFonts w:ascii="Times New Roman" w:hAnsi="Times New Roman"/>
          <w:bCs/>
          <w:iCs/>
          <w:sz w:val="24"/>
          <w:szCs w:val="24"/>
        </w:rPr>
        <w:t>1.1</w:t>
      </w:r>
      <w:r w:rsidRPr="001767AD">
        <w:rPr>
          <w:rFonts w:ascii="Times New Roman" w:hAnsi="Times New Roman"/>
          <w:color w:val="000000"/>
          <w:sz w:val="24"/>
          <w:szCs w:val="24"/>
        </w:rPr>
        <w:tab/>
        <w:t>Має бути наданий Замовнику в електронному форматі;</w:t>
      </w:r>
    </w:p>
    <w:p w14:paraId="5A6F53CE"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1767AD">
        <w:rPr>
          <w:rFonts w:ascii="Times New Roman" w:hAnsi="Times New Roman"/>
          <w:bCs/>
          <w:iCs/>
          <w:sz w:val="24"/>
          <w:szCs w:val="24"/>
        </w:rPr>
        <w:t>1.2</w:t>
      </w:r>
      <w:r w:rsidRPr="001767AD">
        <w:rPr>
          <w:rFonts w:ascii="Times New Roman" w:hAnsi="Times New Roman"/>
          <w:bCs/>
          <w:iCs/>
          <w:sz w:val="24"/>
          <w:szCs w:val="24"/>
        </w:rPr>
        <w:tab/>
      </w:r>
      <w:r w:rsidRPr="001767AD">
        <w:rPr>
          <w:rFonts w:ascii="Times New Roman" w:hAnsi="Times New Roman"/>
          <w:color w:val="000000"/>
          <w:sz w:val="24"/>
          <w:szCs w:val="24"/>
        </w:rPr>
        <w:t xml:space="preserve">Мати наступну структуру: </w:t>
      </w:r>
    </w:p>
    <w:p w14:paraId="7BEEE537" w14:textId="77777777" w:rsidR="001767AD" w:rsidRPr="001767AD" w:rsidRDefault="001767AD" w:rsidP="001E338A">
      <w:pPr>
        <w:numPr>
          <w:ilvl w:val="0"/>
          <w:numId w:val="1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Вступна частина (титульний аркуш, список авторів, зміст, скорочення та умовні познаки);</w:t>
      </w:r>
    </w:p>
    <w:p w14:paraId="16DC77F4"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Детальний опис проблеми та обґрунтуванням дослідження;</w:t>
      </w:r>
    </w:p>
    <w:p w14:paraId="22F2809E"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Опис завдань та мети дослідження; </w:t>
      </w:r>
    </w:p>
    <w:p w14:paraId="4C3CF0FC"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Детальний опис методології та дизайну дослідження (розрахунок вибіркової сукупності та її структура, механізм рекрутингу респондентів, механізм здійснення контролю);</w:t>
      </w:r>
    </w:p>
    <w:p w14:paraId="58F5C73E"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Географія дослідження;</w:t>
      </w:r>
    </w:p>
    <w:p w14:paraId="67E96B3D"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Методи аналізу даних; </w:t>
      </w:r>
      <w:r w:rsidRPr="001767AD">
        <w:rPr>
          <w:rFonts w:ascii="Times New Roman" w:hAnsi="Times New Roman"/>
          <w:sz w:val="24"/>
          <w:szCs w:val="24"/>
        </w:rPr>
        <w:t xml:space="preserve"> </w:t>
      </w:r>
    </w:p>
    <w:p w14:paraId="00C3FB93"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sz w:val="24"/>
          <w:szCs w:val="24"/>
        </w:rPr>
        <w:t>Календарний план;</w:t>
      </w:r>
    </w:p>
    <w:p w14:paraId="7996E5E7"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Етичні засади проведення дослідження;</w:t>
      </w:r>
    </w:p>
    <w:p w14:paraId="2CFED544"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Додатки (за необхідності).</w:t>
      </w:r>
    </w:p>
    <w:p w14:paraId="47486AF1"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p>
    <w:p w14:paraId="403B8634"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r w:rsidRPr="001767AD">
        <w:rPr>
          <w:rFonts w:ascii="Times New Roman" w:hAnsi="Times New Roman"/>
          <w:sz w:val="24"/>
          <w:szCs w:val="24"/>
        </w:rPr>
        <w:t>Протокол дослідження розробляється на основі керівництва за авторством Всесвітньої організації охорони здоров'я “</w:t>
      </w:r>
      <w:proofErr w:type="spellStart"/>
      <w:r w:rsidRPr="001767AD">
        <w:rPr>
          <w:rFonts w:ascii="Times New Roman" w:hAnsi="Times New Roman"/>
          <w:sz w:val="24"/>
          <w:szCs w:val="24"/>
        </w:rPr>
        <w:t>Tuberculosis</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patient</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cost</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surveys</w:t>
      </w:r>
      <w:proofErr w:type="spellEnd"/>
      <w:r w:rsidRPr="001767AD">
        <w:rPr>
          <w:rFonts w:ascii="Times New Roman" w:hAnsi="Times New Roman"/>
          <w:sz w:val="24"/>
          <w:szCs w:val="24"/>
        </w:rPr>
        <w:t xml:space="preserve">: a </w:t>
      </w:r>
      <w:proofErr w:type="spellStart"/>
      <w:r w:rsidRPr="001767AD">
        <w:rPr>
          <w:rFonts w:ascii="Times New Roman" w:hAnsi="Times New Roman"/>
          <w:sz w:val="24"/>
          <w:szCs w:val="24"/>
        </w:rPr>
        <w:t>handbook</w:t>
      </w:r>
      <w:proofErr w:type="spellEnd"/>
      <w:r w:rsidRPr="001767AD">
        <w:rPr>
          <w:rFonts w:ascii="Times New Roman" w:hAnsi="Times New Roman"/>
          <w:sz w:val="24"/>
          <w:szCs w:val="24"/>
        </w:rPr>
        <w:t>”</w:t>
      </w:r>
      <w:r w:rsidRPr="001767AD">
        <w:rPr>
          <w:rFonts w:ascii="Times New Roman" w:hAnsi="Times New Roman"/>
          <w:sz w:val="24"/>
          <w:szCs w:val="24"/>
          <w:vertAlign w:val="superscript"/>
        </w:rPr>
        <w:footnoteReference w:id="9"/>
      </w:r>
      <w:r w:rsidRPr="001767AD">
        <w:rPr>
          <w:rFonts w:ascii="Times New Roman" w:hAnsi="Times New Roman"/>
          <w:sz w:val="24"/>
          <w:szCs w:val="24"/>
        </w:rPr>
        <w:t xml:space="preserve"> (2017).</w:t>
      </w:r>
    </w:p>
    <w:p w14:paraId="46984CE3"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p>
    <w:p w14:paraId="5BCA6BB1" w14:textId="77777777" w:rsidR="001767AD" w:rsidRPr="001767AD" w:rsidRDefault="001767AD" w:rsidP="001E338A">
      <w:pPr>
        <w:numPr>
          <w:ilvl w:val="0"/>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 xml:space="preserve">Послугу з підготовки до збору даних. </w:t>
      </w:r>
      <w:bookmarkStart w:id="18" w:name="_Hlk67649067"/>
      <w:r w:rsidRPr="001767AD">
        <w:rPr>
          <w:rFonts w:ascii="Times New Roman" w:hAnsi="Times New Roman"/>
          <w:sz w:val="24"/>
          <w:szCs w:val="24"/>
        </w:rPr>
        <w:t>Результатом надання послуги є:</w:t>
      </w:r>
      <w:bookmarkEnd w:id="18"/>
    </w:p>
    <w:p w14:paraId="7F924D39"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Сформована робоча група, що відповідає наступним вимогам:</w:t>
      </w:r>
    </w:p>
    <w:p w14:paraId="2AA98170" w14:textId="77777777" w:rsidR="001767AD" w:rsidRPr="001767AD" w:rsidRDefault="001767AD" w:rsidP="001E338A">
      <w:pPr>
        <w:numPr>
          <w:ilvl w:val="2"/>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 xml:space="preserve">Робоча група має бути сформована з </w:t>
      </w:r>
      <w:r w:rsidRPr="001767AD">
        <w:rPr>
          <w:rFonts w:ascii="Times New Roman" w:hAnsi="Times New Roman"/>
          <w:bCs/>
          <w:iCs/>
          <w:sz w:val="24"/>
          <w:szCs w:val="24"/>
        </w:rPr>
        <w:t xml:space="preserve">6 експертів, задіяних при проведенні дослідження для надання </w:t>
      </w:r>
      <w:r w:rsidRPr="001767AD">
        <w:rPr>
          <w:rFonts w:ascii="Times New Roman" w:hAnsi="Times New Roman"/>
          <w:color w:val="000000"/>
          <w:sz w:val="24"/>
          <w:szCs w:val="16"/>
          <w:highlight w:val="white"/>
        </w:rPr>
        <w:t xml:space="preserve">експертизи на кожному етапі дослідження. </w:t>
      </w:r>
      <w:r w:rsidRPr="001767AD">
        <w:rPr>
          <w:rFonts w:ascii="Times New Roman" w:hAnsi="Times New Roman"/>
          <w:color w:val="000000"/>
          <w:sz w:val="24"/>
          <w:szCs w:val="16"/>
        </w:rPr>
        <w:t xml:space="preserve">Робоча група має бути сформована з працівників НГО, </w:t>
      </w:r>
      <w:r w:rsidRPr="001767AD">
        <w:rPr>
          <w:rFonts w:ascii="Times New Roman" w:hAnsi="Times New Roman"/>
          <w:sz w:val="24"/>
          <w:szCs w:val="16"/>
          <w:highlight w:val="white"/>
        </w:rPr>
        <w:t>фтизіатр</w:t>
      </w:r>
      <w:r w:rsidRPr="001767AD">
        <w:rPr>
          <w:rFonts w:ascii="Times New Roman" w:hAnsi="Times New Roman"/>
          <w:bCs/>
          <w:iCs/>
          <w:sz w:val="24"/>
          <w:szCs w:val="24"/>
        </w:rPr>
        <w:t>ів, е</w:t>
      </w:r>
      <w:r w:rsidRPr="001767AD">
        <w:rPr>
          <w:rFonts w:ascii="Times New Roman" w:hAnsi="Times New Roman"/>
          <w:sz w:val="24"/>
          <w:szCs w:val="16"/>
          <w:highlight w:val="white"/>
        </w:rPr>
        <w:t>кспертів національного рівня,  що  працюють  у  сфері  протидії туберкульозу</w:t>
      </w:r>
      <w:r w:rsidRPr="001767AD">
        <w:rPr>
          <w:rFonts w:ascii="Times New Roman" w:hAnsi="Times New Roman"/>
          <w:bCs/>
          <w:iCs/>
          <w:sz w:val="24"/>
          <w:szCs w:val="24"/>
        </w:rPr>
        <w:t xml:space="preserve">, </w:t>
      </w:r>
      <w:r w:rsidRPr="001767AD">
        <w:rPr>
          <w:rFonts w:ascii="Times New Roman" w:hAnsi="Times New Roman"/>
          <w:color w:val="000000"/>
          <w:sz w:val="24"/>
          <w:szCs w:val="16"/>
        </w:rPr>
        <w:t>Експертів, які працюють у сфері надання послуг з профілактики ВІЛ</w:t>
      </w:r>
      <w:r w:rsidRPr="001767AD">
        <w:rPr>
          <w:rFonts w:ascii="Times New Roman" w:hAnsi="Times New Roman"/>
          <w:bCs/>
          <w:iCs/>
          <w:sz w:val="24"/>
          <w:szCs w:val="24"/>
        </w:rPr>
        <w:t>, лікарів та узгоджується із Замовником.</w:t>
      </w:r>
    </w:p>
    <w:p w14:paraId="43D777BC"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Адаптована анкета дослідження в частині ТБ (додаток 1). Анкета має відповідати наступним вимогам:</w:t>
      </w:r>
    </w:p>
    <w:p w14:paraId="3C193D2A"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надана Замовнику в електронному форматі;</w:t>
      </w:r>
    </w:p>
    <w:p w14:paraId="2F4C543E"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узгоджена з робочою групою;</w:t>
      </w:r>
    </w:p>
    <w:p w14:paraId="1E489C27"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lastRenderedPageBreak/>
        <w:t>Має містити блоки питань, які сприятимуть виконанню мети та завдань дослідження.</w:t>
      </w:r>
    </w:p>
    <w:p w14:paraId="629B3E89"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ind w:left="1224"/>
        <w:contextualSpacing/>
        <w:jc w:val="both"/>
        <w:rPr>
          <w:rFonts w:ascii="Times New Roman" w:hAnsi="Times New Roman"/>
          <w:sz w:val="24"/>
          <w:szCs w:val="24"/>
          <w:lang w:val="ru-RU"/>
        </w:rPr>
      </w:pPr>
    </w:p>
    <w:p w14:paraId="78BAFAB6"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Розроблена анкета дослідження в частині ВІЛ-інфекції, Анкета має відповідати наступним вимогам:</w:t>
      </w:r>
    </w:p>
    <w:p w14:paraId="38311C5E"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надана Замовнику в електронному форматі;</w:t>
      </w:r>
    </w:p>
    <w:p w14:paraId="4F1A0C8D"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узгоджена з робочою групою;</w:t>
      </w:r>
    </w:p>
    <w:p w14:paraId="35606539"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Має містити блоки питань, які сприятимуть виконанню мети та завдань дослідження.</w:t>
      </w:r>
    </w:p>
    <w:p w14:paraId="4E181A0B"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Анкета має містити щонайменше наступні блоки: </w:t>
      </w:r>
    </w:p>
    <w:p w14:paraId="0DABE5C6"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hAnsi="Times New Roman"/>
          <w:sz w:val="24"/>
          <w:szCs w:val="24"/>
          <w:lang w:val="ru-RU"/>
        </w:rPr>
        <w:t>Витрати</w:t>
      </w:r>
      <w:proofErr w:type="spellEnd"/>
      <w:r w:rsidRPr="001767AD">
        <w:rPr>
          <w:rFonts w:ascii="Times New Roman" w:hAnsi="Times New Roman"/>
          <w:sz w:val="24"/>
          <w:szCs w:val="24"/>
          <w:lang w:val="ru-RU"/>
        </w:rPr>
        <w:t xml:space="preserve"> </w:t>
      </w:r>
      <w:proofErr w:type="spellStart"/>
      <w:r w:rsidRPr="001767AD">
        <w:rPr>
          <w:rFonts w:ascii="Times New Roman" w:eastAsia="Calibri" w:hAnsi="Times New Roman"/>
          <w:sz w:val="24"/>
          <w:szCs w:val="24"/>
          <w:lang w:val="ru-RU"/>
        </w:rPr>
        <w:t>пацієнтів</w:t>
      </w:r>
      <w:proofErr w:type="spellEnd"/>
      <w:r w:rsidRPr="001767AD">
        <w:rPr>
          <w:rFonts w:ascii="Times New Roman" w:eastAsia="Calibri" w:hAnsi="Times New Roman"/>
          <w:sz w:val="24"/>
          <w:szCs w:val="24"/>
        </w:rPr>
        <w:t xml:space="preserve">, </w:t>
      </w:r>
      <w:proofErr w:type="spellStart"/>
      <w:r w:rsidRPr="001767AD">
        <w:rPr>
          <w:rFonts w:ascii="Times New Roman" w:eastAsia="Calibri" w:hAnsi="Times New Roman"/>
          <w:sz w:val="24"/>
          <w:szCs w:val="24"/>
        </w:rPr>
        <w:t>пов</w:t>
      </w:r>
      <w:proofErr w:type="spellEnd"/>
      <w:r w:rsidRPr="001767AD">
        <w:rPr>
          <w:rFonts w:ascii="Times New Roman" w:eastAsia="Calibri" w:hAnsi="Times New Roman"/>
          <w:sz w:val="24"/>
          <w:szCs w:val="24"/>
          <w:lang w:val="ru-RU"/>
        </w:rPr>
        <w:t>’</w:t>
      </w:r>
      <w:proofErr w:type="spellStart"/>
      <w:r w:rsidRPr="001767AD">
        <w:rPr>
          <w:rFonts w:ascii="Times New Roman" w:eastAsia="Calibri" w:hAnsi="Times New Roman"/>
          <w:sz w:val="24"/>
          <w:szCs w:val="24"/>
        </w:rPr>
        <w:t>язані</w:t>
      </w:r>
      <w:proofErr w:type="spellEnd"/>
      <w:r w:rsidRPr="001767AD">
        <w:rPr>
          <w:rFonts w:ascii="Times New Roman" w:eastAsia="Calibri" w:hAnsi="Times New Roman"/>
          <w:sz w:val="24"/>
          <w:szCs w:val="24"/>
        </w:rPr>
        <w:t xml:space="preserve"> з діагностуванням;</w:t>
      </w:r>
    </w:p>
    <w:p w14:paraId="169AA53D"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eastAsia="Calibri" w:hAnsi="Times New Roman"/>
          <w:sz w:val="24"/>
          <w:szCs w:val="24"/>
        </w:rPr>
        <w:t xml:space="preserve">Витрати пацієнтів, </w:t>
      </w:r>
      <w:proofErr w:type="spellStart"/>
      <w:r w:rsidRPr="001767AD">
        <w:rPr>
          <w:rFonts w:ascii="Times New Roman" w:eastAsia="Calibri" w:hAnsi="Times New Roman"/>
          <w:sz w:val="24"/>
          <w:szCs w:val="24"/>
        </w:rPr>
        <w:t>пов</w:t>
      </w:r>
      <w:proofErr w:type="spellEnd"/>
      <w:r w:rsidRPr="001767AD">
        <w:rPr>
          <w:rFonts w:ascii="Times New Roman" w:eastAsia="Calibri" w:hAnsi="Times New Roman"/>
          <w:sz w:val="24"/>
          <w:szCs w:val="24"/>
          <w:lang w:val="ru-RU"/>
        </w:rPr>
        <w:t>’</w:t>
      </w:r>
      <w:proofErr w:type="spellStart"/>
      <w:r w:rsidRPr="001767AD">
        <w:rPr>
          <w:rFonts w:ascii="Times New Roman" w:eastAsia="Calibri" w:hAnsi="Times New Roman"/>
          <w:sz w:val="24"/>
          <w:szCs w:val="24"/>
        </w:rPr>
        <w:t>язані</w:t>
      </w:r>
      <w:proofErr w:type="spellEnd"/>
      <w:r w:rsidRPr="001767AD">
        <w:rPr>
          <w:rFonts w:ascii="Times New Roman" w:eastAsia="Calibri" w:hAnsi="Times New Roman"/>
          <w:sz w:val="24"/>
          <w:szCs w:val="24"/>
        </w:rPr>
        <w:t xml:space="preserve"> з лікуванням;</w:t>
      </w:r>
    </w:p>
    <w:p w14:paraId="45C1D380"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eastAsia="Calibri" w:hAnsi="Times New Roman"/>
          <w:sz w:val="24"/>
          <w:szCs w:val="24"/>
        </w:rPr>
        <w:t xml:space="preserve">Витрати на лабораторні дослідження, </w:t>
      </w:r>
      <w:proofErr w:type="spellStart"/>
      <w:r w:rsidRPr="001767AD">
        <w:rPr>
          <w:rFonts w:ascii="Times New Roman" w:eastAsia="Calibri" w:hAnsi="Times New Roman"/>
          <w:sz w:val="24"/>
          <w:szCs w:val="24"/>
          <w:shd w:val="clear" w:color="FFFFFF" w:fill="FFFFFF"/>
          <w:lang w:val="ru-RU"/>
        </w:rPr>
        <w:t>пов'язані</w:t>
      </w:r>
      <w:proofErr w:type="spellEnd"/>
      <w:r w:rsidRPr="001767AD">
        <w:rPr>
          <w:rFonts w:ascii="Times New Roman" w:eastAsia="Calibri" w:hAnsi="Times New Roman"/>
          <w:sz w:val="24"/>
          <w:szCs w:val="24"/>
          <w:shd w:val="clear" w:color="FFFFFF" w:fill="FFFFFF"/>
          <w:lang w:val="ru-RU"/>
        </w:rPr>
        <w:t xml:space="preserve"> з ВІЛ-</w:t>
      </w:r>
      <w:proofErr w:type="spellStart"/>
      <w:r w:rsidRPr="001767AD">
        <w:rPr>
          <w:rFonts w:ascii="Times New Roman" w:eastAsia="Calibri" w:hAnsi="Times New Roman"/>
          <w:sz w:val="24"/>
          <w:szCs w:val="24"/>
          <w:shd w:val="clear" w:color="FFFFFF" w:fill="FFFFFF"/>
          <w:lang w:val="ru-RU"/>
        </w:rPr>
        <w:t>інфекцією</w:t>
      </w:r>
      <w:proofErr w:type="spellEnd"/>
      <w:r w:rsidRPr="001767AD">
        <w:rPr>
          <w:rFonts w:ascii="Times New Roman" w:eastAsia="Calibri" w:hAnsi="Times New Roman"/>
          <w:sz w:val="24"/>
          <w:szCs w:val="24"/>
          <w:shd w:val="clear" w:color="FFFFFF" w:fill="FFFFFF"/>
          <w:lang w:val="ru-RU"/>
        </w:rPr>
        <w:t>;</w:t>
      </w:r>
    </w:p>
    <w:p w14:paraId="37DBB423"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Наявність</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опортуністичних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w:t>
      </w:r>
      <w:proofErr w:type="spellEnd"/>
      <w:r w:rsidRPr="001767AD">
        <w:rPr>
          <w:rFonts w:ascii="Times New Roman" w:eastAsia="Calibri" w:hAnsi="Times New Roman"/>
          <w:sz w:val="24"/>
          <w:szCs w:val="24"/>
          <w:shd w:val="clear" w:color="FFFFFF" w:fill="FFFFFF"/>
          <w:lang w:val="ru-RU"/>
        </w:rPr>
        <w:t xml:space="preserve"> та </w:t>
      </w:r>
      <w:proofErr w:type="spellStart"/>
      <w:r w:rsidRPr="001767AD">
        <w:rPr>
          <w:rFonts w:ascii="Times New Roman" w:eastAsia="Calibri" w:hAnsi="Times New Roman"/>
          <w:sz w:val="24"/>
          <w:szCs w:val="24"/>
          <w:shd w:val="clear" w:color="FFFFFF" w:fill="FFFFFF"/>
          <w:lang w:val="ru-RU"/>
        </w:rPr>
        <w:t>витрати</w:t>
      </w:r>
      <w:proofErr w:type="spellEnd"/>
      <w:r w:rsidRPr="001767AD">
        <w:rPr>
          <w:rFonts w:ascii="Times New Roman" w:eastAsia="Calibri" w:hAnsi="Times New Roman"/>
          <w:sz w:val="24"/>
          <w:szCs w:val="24"/>
          <w:shd w:val="clear" w:color="FFFFFF" w:fill="FFFFFF"/>
          <w:lang w:val="ru-RU"/>
        </w:rPr>
        <w:t xml:space="preserve"> на </w:t>
      </w:r>
      <w:proofErr w:type="spellStart"/>
      <w:r w:rsidRPr="001767AD">
        <w:rPr>
          <w:rFonts w:ascii="Times New Roman" w:eastAsia="Calibri" w:hAnsi="Times New Roman"/>
          <w:sz w:val="24"/>
          <w:szCs w:val="24"/>
          <w:shd w:val="clear" w:color="FFFFFF" w:fill="FFFFFF"/>
          <w:lang w:val="ru-RU"/>
        </w:rPr>
        <w:t>їх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діагностику</w:t>
      </w:r>
      <w:proofErr w:type="spellEnd"/>
      <w:r w:rsidRPr="001767AD">
        <w:rPr>
          <w:rFonts w:ascii="Times New Roman" w:eastAsia="Calibri" w:hAnsi="Times New Roman"/>
          <w:sz w:val="24"/>
          <w:szCs w:val="24"/>
          <w:shd w:val="clear" w:color="FFFFFF" w:fill="FFFFFF"/>
          <w:lang w:val="ru-RU"/>
        </w:rPr>
        <w:t xml:space="preserve"> та </w:t>
      </w:r>
      <w:proofErr w:type="spellStart"/>
      <w:r w:rsidRPr="001767AD">
        <w:rPr>
          <w:rFonts w:ascii="Times New Roman" w:eastAsia="Calibri" w:hAnsi="Times New Roman"/>
          <w:sz w:val="24"/>
          <w:szCs w:val="24"/>
          <w:shd w:val="clear" w:color="FFFFFF" w:fill="FFFFFF"/>
          <w:lang w:val="ru-RU"/>
        </w:rPr>
        <w:t>лікування</w:t>
      </w:r>
      <w:proofErr w:type="spellEnd"/>
      <w:r w:rsidRPr="001767AD">
        <w:rPr>
          <w:rFonts w:ascii="Times New Roman" w:eastAsia="Calibri" w:hAnsi="Times New Roman"/>
          <w:sz w:val="24"/>
          <w:szCs w:val="24"/>
          <w:shd w:val="clear" w:color="FFFFFF" w:fill="FFFFFF"/>
          <w:lang w:val="ru-RU"/>
        </w:rPr>
        <w:t>;</w:t>
      </w:r>
    </w:p>
    <w:p w14:paraId="029A6601"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Витрати</w:t>
      </w:r>
      <w:proofErr w:type="spellEnd"/>
      <w:r w:rsidRPr="001767AD">
        <w:rPr>
          <w:rFonts w:ascii="Times New Roman" w:eastAsia="Calibri" w:hAnsi="Times New Roman"/>
          <w:sz w:val="24"/>
          <w:szCs w:val="24"/>
          <w:shd w:val="clear" w:color="FFFFFF" w:fill="FFFFFF"/>
          <w:lang w:val="ru-RU"/>
        </w:rPr>
        <w:t xml:space="preserve"> на </w:t>
      </w:r>
      <w:proofErr w:type="spellStart"/>
      <w:r w:rsidRPr="001767AD">
        <w:rPr>
          <w:rFonts w:ascii="Times New Roman" w:eastAsia="Calibri" w:hAnsi="Times New Roman"/>
          <w:sz w:val="24"/>
          <w:szCs w:val="24"/>
          <w:shd w:val="clear" w:color="FFFFFF" w:fill="FFFFFF"/>
          <w:lang w:val="ru-RU"/>
        </w:rPr>
        <w:t>профілактику</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опортуністичних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ліки</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ізоніазид</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бісептол</w:t>
      </w:r>
      <w:proofErr w:type="spellEnd"/>
      <w:r w:rsidRPr="001767AD">
        <w:rPr>
          <w:rFonts w:ascii="Times New Roman" w:eastAsia="Calibri" w:hAnsi="Times New Roman"/>
          <w:sz w:val="24"/>
          <w:szCs w:val="24"/>
          <w:shd w:val="clear" w:color="FFFFFF" w:fill="FFFFFF"/>
          <w:lang w:val="ru-RU"/>
        </w:rPr>
        <w:t>);</w:t>
      </w:r>
    </w:p>
    <w:p w14:paraId="7847EC2F"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Наявність</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інших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інфекційних</w:t>
      </w:r>
      <w:proofErr w:type="spellEnd"/>
      <w:r w:rsidRPr="001767AD">
        <w:rPr>
          <w:rFonts w:ascii="Times New Roman" w:eastAsia="Calibri" w:hAnsi="Times New Roman"/>
          <w:sz w:val="24"/>
          <w:szCs w:val="24"/>
          <w:shd w:val="clear" w:color="FFFFFF" w:fill="FFFFFF"/>
          <w:lang w:val="ru-RU"/>
        </w:rPr>
        <w:t xml:space="preserve"> захворювань.</w:t>
      </w:r>
    </w:p>
    <w:p w14:paraId="7A3CAD47" w14:textId="77777777" w:rsidR="001767AD" w:rsidRPr="001767AD" w:rsidRDefault="001767AD" w:rsidP="001767AD">
      <w:pPr>
        <w:pBdr>
          <w:top w:val="none" w:sz="4" w:space="3" w:color="000000"/>
          <w:left w:val="none" w:sz="4" w:space="0" w:color="000000"/>
          <w:bottom w:val="none" w:sz="4" w:space="0" w:color="000000"/>
          <w:right w:val="none" w:sz="4" w:space="0" w:color="000000"/>
        </w:pBdr>
        <w:spacing w:after="0"/>
        <w:contextualSpacing/>
        <w:jc w:val="both"/>
        <w:rPr>
          <w:rFonts w:ascii="Times New Roman" w:hAnsi="Times New Roman"/>
          <w:sz w:val="24"/>
          <w:szCs w:val="24"/>
          <w:lang w:val="ru-RU"/>
        </w:rPr>
      </w:pPr>
    </w:p>
    <w:p w14:paraId="04D0646C"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Схвальний висновок етичної експертизи Протоколу та інструментарію дослідження (анкети та інформованої згоди).</w:t>
      </w:r>
    </w:p>
    <w:p w14:paraId="49A93ECD"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Тиражування інструментарію та інструкцій, супровідних матеріалів дослідження.</w:t>
      </w:r>
    </w:p>
    <w:p w14:paraId="7CDB27D2"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 xml:space="preserve">Сформовані регіональні дослідницькі команди у відібраних регіонах. </w:t>
      </w:r>
    </w:p>
    <w:p w14:paraId="7E938BF6" w14:textId="77777777" w:rsidR="001767AD" w:rsidRPr="001767AD" w:rsidRDefault="001767AD" w:rsidP="001767AD">
      <w:pPr>
        <w:tabs>
          <w:tab w:val="left" w:pos="0"/>
          <w:tab w:val="left" w:pos="1418"/>
          <w:tab w:val="left" w:pos="1560"/>
        </w:tabs>
        <w:spacing w:after="0" w:line="240" w:lineRule="auto"/>
        <w:jc w:val="both"/>
        <w:rPr>
          <w:rFonts w:ascii="Times New Roman" w:hAnsi="Times New Roman"/>
          <w:b/>
          <w:bCs/>
          <w:iCs/>
          <w:sz w:val="24"/>
          <w:szCs w:val="24"/>
        </w:rPr>
      </w:pPr>
      <w:r w:rsidRPr="001767AD">
        <w:rPr>
          <w:rFonts w:ascii="Times New Roman" w:hAnsi="Times New Roman"/>
          <w:b/>
          <w:bCs/>
          <w:iCs/>
          <w:sz w:val="24"/>
          <w:szCs w:val="24"/>
        </w:rPr>
        <w:tab/>
      </w:r>
    </w:p>
    <w:p w14:paraId="7D6D5320" w14:textId="77777777" w:rsidR="001767AD" w:rsidRPr="001767AD" w:rsidRDefault="001767AD" w:rsidP="001767AD">
      <w:pPr>
        <w:tabs>
          <w:tab w:val="left" w:pos="0"/>
          <w:tab w:val="left" w:pos="1418"/>
          <w:tab w:val="left" w:pos="1560"/>
        </w:tabs>
        <w:spacing w:after="0"/>
        <w:jc w:val="both"/>
        <w:rPr>
          <w:rFonts w:ascii="Times New Roman" w:hAnsi="Times New Roman"/>
          <w:b/>
          <w:bCs/>
          <w:iCs/>
          <w:sz w:val="24"/>
          <w:szCs w:val="24"/>
        </w:rPr>
      </w:pPr>
      <w:r w:rsidRPr="001767AD">
        <w:rPr>
          <w:rFonts w:ascii="Times New Roman" w:hAnsi="Times New Roman"/>
          <w:b/>
          <w:bCs/>
          <w:iCs/>
          <w:sz w:val="24"/>
          <w:szCs w:val="24"/>
        </w:rPr>
        <w:t xml:space="preserve">Етап 2. Польовий етап, що включає: </w:t>
      </w:r>
    </w:p>
    <w:p w14:paraId="661AEF14" w14:textId="77777777" w:rsidR="001767AD" w:rsidRPr="001767AD" w:rsidRDefault="001767AD" w:rsidP="001767AD">
      <w:pPr>
        <w:tabs>
          <w:tab w:val="left" w:pos="0"/>
          <w:tab w:val="left" w:pos="1418"/>
          <w:tab w:val="left" w:pos="1560"/>
        </w:tabs>
        <w:spacing w:after="0"/>
        <w:jc w:val="both"/>
        <w:rPr>
          <w:rFonts w:ascii="Times New Roman" w:hAnsi="Times New Roman"/>
          <w:b/>
          <w:bCs/>
          <w:iCs/>
          <w:sz w:val="24"/>
          <w:szCs w:val="24"/>
        </w:rPr>
      </w:pPr>
    </w:p>
    <w:p w14:paraId="3252C73B" w14:textId="77777777" w:rsidR="001767AD" w:rsidRPr="001767AD" w:rsidRDefault="001767AD" w:rsidP="001E338A">
      <w:pPr>
        <w:numPr>
          <w:ilvl w:val="0"/>
          <w:numId w:val="28"/>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sz w:val="24"/>
          <w:szCs w:val="24"/>
          <w:lang w:val="ru-RU"/>
        </w:rPr>
        <w:t>Послуга</w:t>
      </w:r>
      <w:proofErr w:type="spellEnd"/>
      <w:r w:rsidRPr="001767AD">
        <w:rPr>
          <w:rFonts w:ascii="Times New Roman" w:hAnsi="Times New Roman"/>
          <w:sz w:val="24"/>
          <w:szCs w:val="24"/>
          <w:lang w:val="ru-RU"/>
        </w:rPr>
        <w:t xml:space="preserve"> з </w:t>
      </w:r>
      <w:proofErr w:type="spellStart"/>
      <w:r w:rsidRPr="001767AD">
        <w:rPr>
          <w:rFonts w:ascii="Times New Roman" w:hAnsi="Times New Roman"/>
          <w:sz w:val="24"/>
          <w:szCs w:val="24"/>
          <w:lang w:val="ru-RU"/>
        </w:rPr>
        <w:t>проведення</w:t>
      </w:r>
      <w:proofErr w:type="spellEnd"/>
      <w:r w:rsidRPr="001767AD">
        <w:rPr>
          <w:rFonts w:ascii="Times New Roman" w:hAnsi="Times New Roman"/>
          <w:sz w:val="24"/>
          <w:szCs w:val="24"/>
          <w:lang w:val="ru-RU"/>
        </w:rPr>
        <w:t xml:space="preserve"> </w:t>
      </w:r>
      <w:proofErr w:type="spellStart"/>
      <w:r w:rsidRPr="001767AD">
        <w:rPr>
          <w:rFonts w:ascii="Times New Roman" w:hAnsi="Times New Roman"/>
          <w:sz w:val="24"/>
          <w:szCs w:val="24"/>
          <w:lang w:val="ru-RU"/>
        </w:rPr>
        <w:t>кабінетного</w:t>
      </w:r>
      <w:proofErr w:type="spellEnd"/>
      <w:r w:rsidRPr="001767AD">
        <w:rPr>
          <w:rFonts w:ascii="Times New Roman" w:hAnsi="Times New Roman"/>
          <w:sz w:val="24"/>
          <w:szCs w:val="24"/>
          <w:lang w:val="ru-RU"/>
        </w:rPr>
        <w:t xml:space="preserve"> </w:t>
      </w:r>
      <w:proofErr w:type="spellStart"/>
      <w:r w:rsidRPr="001767AD">
        <w:rPr>
          <w:rFonts w:ascii="Times New Roman" w:hAnsi="Times New Roman"/>
          <w:sz w:val="24"/>
          <w:szCs w:val="24"/>
          <w:lang w:val="ru-RU"/>
        </w:rPr>
        <w:t>дослідження</w:t>
      </w:r>
      <w:proofErr w:type="spellEnd"/>
      <w:r w:rsidRPr="001767AD">
        <w:rPr>
          <w:rFonts w:ascii="Times New Roman" w:hAnsi="Times New Roman"/>
          <w:sz w:val="24"/>
          <w:szCs w:val="24"/>
          <w:lang w:val="ru-RU"/>
        </w:rPr>
        <w:t xml:space="preserve">. </w:t>
      </w:r>
      <w:r w:rsidRPr="001767AD">
        <w:rPr>
          <w:rFonts w:ascii="Times New Roman" w:hAnsi="Times New Roman"/>
          <w:color w:val="000000"/>
          <w:sz w:val="24"/>
          <w:szCs w:val="24"/>
          <w:lang w:val="ru-RU"/>
        </w:rPr>
        <w:t xml:space="preserve">Результатом надання послуги є </w:t>
      </w:r>
      <w:proofErr w:type="spellStart"/>
      <w:r w:rsidRPr="001767AD">
        <w:rPr>
          <w:rFonts w:ascii="Times New Roman" w:hAnsi="Times New Roman"/>
          <w:color w:val="000000"/>
          <w:sz w:val="24"/>
          <w:szCs w:val="24"/>
          <w:lang w:val="ru-RU"/>
        </w:rPr>
        <w:t>аналітичний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звіт</w:t>
      </w:r>
      <w:proofErr w:type="spellEnd"/>
      <w:r w:rsidRPr="001767AD">
        <w:rPr>
          <w:rFonts w:ascii="Times New Roman" w:hAnsi="Times New Roman"/>
          <w:color w:val="000000"/>
          <w:sz w:val="24"/>
          <w:szCs w:val="24"/>
          <w:lang w:val="ru-RU"/>
        </w:rPr>
        <w:t xml:space="preserve">, що </w:t>
      </w: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відповідати</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наступним</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вимогам</w:t>
      </w:r>
      <w:proofErr w:type="spellEnd"/>
      <w:r w:rsidRPr="001767AD">
        <w:rPr>
          <w:rFonts w:ascii="Times New Roman" w:hAnsi="Times New Roman"/>
          <w:color w:val="000000"/>
          <w:sz w:val="24"/>
          <w:szCs w:val="24"/>
          <w:lang w:val="ru-RU"/>
        </w:rPr>
        <w:t>:</w:t>
      </w:r>
    </w:p>
    <w:p w14:paraId="2CB1EAAA"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бути </w:t>
      </w:r>
      <w:proofErr w:type="spellStart"/>
      <w:r w:rsidRPr="001767AD">
        <w:rPr>
          <w:rFonts w:ascii="Times New Roman" w:hAnsi="Times New Roman"/>
          <w:color w:val="000000"/>
          <w:sz w:val="24"/>
          <w:szCs w:val="24"/>
          <w:lang w:val="ru-RU"/>
        </w:rPr>
        <w:t>наданий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Замовнику</w:t>
      </w:r>
      <w:proofErr w:type="spellEnd"/>
      <w:r w:rsidRPr="001767AD">
        <w:rPr>
          <w:rFonts w:ascii="Times New Roman" w:hAnsi="Times New Roman"/>
          <w:color w:val="000000"/>
          <w:sz w:val="24"/>
          <w:szCs w:val="24"/>
          <w:lang w:val="ru-RU"/>
        </w:rPr>
        <w:t xml:space="preserve"> в </w:t>
      </w:r>
      <w:proofErr w:type="spellStart"/>
      <w:r w:rsidRPr="001767AD">
        <w:rPr>
          <w:rFonts w:ascii="Times New Roman" w:hAnsi="Times New Roman"/>
          <w:color w:val="000000"/>
          <w:sz w:val="24"/>
          <w:szCs w:val="24"/>
          <w:lang w:val="ru-RU"/>
        </w:rPr>
        <w:t>електронному</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форматі</w:t>
      </w:r>
      <w:proofErr w:type="spellEnd"/>
      <w:r w:rsidRPr="001767AD">
        <w:rPr>
          <w:rFonts w:ascii="Times New Roman" w:hAnsi="Times New Roman"/>
          <w:color w:val="000000"/>
          <w:sz w:val="24"/>
          <w:szCs w:val="24"/>
          <w:lang w:val="ru-RU"/>
        </w:rPr>
        <w:t>;</w:t>
      </w:r>
    </w:p>
    <w:p w14:paraId="4084597E"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r w:rsidRPr="001767AD">
        <w:rPr>
          <w:rFonts w:ascii="Times New Roman" w:hAnsi="Times New Roman"/>
          <w:color w:val="000000"/>
          <w:sz w:val="24"/>
          <w:szCs w:val="24"/>
          <w:lang w:val="ru-RU"/>
        </w:rPr>
        <w:t xml:space="preserve">Мати </w:t>
      </w:r>
      <w:proofErr w:type="spellStart"/>
      <w:r w:rsidRPr="001767AD">
        <w:rPr>
          <w:rFonts w:ascii="Times New Roman" w:hAnsi="Times New Roman"/>
          <w:color w:val="000000"/>
          <w:sz w:val="24"/>
          <w:szCs w:val="24"/>
          <w:lang w:val="ru-RU"/>
        </w:rPr>
        <w:t>достатній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огляд</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літературних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джерел</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щодо</w:t>
      </w:r>
      <w:proofErr w:type="spellEnd"/>
      <w:r w:rsidRPr="001767AD">
        <w:rPr>
          <w:rFonts w:ascii="Times New Roman" w:hAnsi="Times New Roman"/>
          <w:color w:val="000000"/>
          <w:sz w:val="24"/>
          <w:szCs w:val="24"/>
          <w:lang w:val="ru-RU"/>
        </w:rPr>
        <w:t xml:space="preserve"> затрат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пов'язаних</w:t>
      </w:r>
      <w:proofErr w:type="spellEnd"/>
      <w:r w:rsidRPr="001767AD">
        <w:rPr>
          <w:rFonts w:ascii="Times New Roman" w:hAnsi="Times New Roman"/>
          <w:color w:val="000000"/>
          <w:sz w:val="24"/>
          <w:szCs w:val="24"/>
          <w:lang w:val="ru-RU"/>
        </w:rPr>
        <w:t xml:space="preserve"> з </w:t>
      </w:r>
      <w:proofErr w:type="spellStart"/>
      <w:r w:rsidRPr="001767AD">
        <w:rPr>
          <w:rFonts w:ascii="Times New Roman" w:hAnsi="Times New Roman"/>
          <w:color w:val="000000"/>
          <w:sz w:val="24"/>
          <w:szCs w:val="24"/>
          <w:lang w:val="ru-RU"/>
        </w:rPr>
        <w:t>діагностикою</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лікуванням</w:t>
      </w:r>
      <w:proofErr w:type="spellEnd"/>
      <w:r w:rsidRPr="001767AD">
        <w:rPr>
          <w:rFonts w:ascii="Times New Roman" w:hAnsi="Times New Roman"/>
          <w:color w:val="000000"/>
          <w:sz w:val="24"/>
          <w:szCs w:val="24"/>
          <w:lang w:val="ru-RU"/>
        </w:rPr>
        <w:t xml:space="preserve"> ТБ та ВІЛ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w:t>
      </w:r>
      <w:proofErr w:type="spellStart"/>
      <w:r w:rsidRPr="001767AD">
        <w:rPr>
          <w:rFonts w:ascii="Times New Roman" w:hAnsi="Times New Roman"/>
          <w:color w:val="000000"/>
          <w:sz w:val="24"/>
          <w:szCs w:val="24"/>
          <w:lang w:val="ru-RU"/>
        </w:rPr>
        <w:t>тощо</w:t>
      </w:r>
      <w:proofErr w:type="spellEnd"/>
      <w:r w:rsidRPr="001767AD">
        <w:rPr>
          <w:rFonts w:ascii="Times New Roman" w:hAnsi="Times New Roman"/>
          <w:color w:val="000000"/>
          <w:sz w:val="24"/>
          <w:szCs w:val="24"/>
          <w:lang w:val="ru-RU"/>
        </w:rPr>
        <w:t>;</w:t>
      </w:r>
      <w:r w:rsidRPr="001767AD">
        <w:rPr>
          <w:rFonts w:ascii="Times New Roman" w:hAnsi="Times New Roman"/>
          <w:color w:val="000000"/>
          <w:sz w:val="24"/>
          <w:szCs w:val="24"/>
          <w:lang w:val="en-US"/>
        </w:rPr>
        <w:t> </w:t>
      </w:r>
    </w:p>
    <w:p w14:paraId="306A1988"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відповідати</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головні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питання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дослідження</w:t>
      </w:r>
      <w:proofErr w:type="spellEnd"/>
      <w:r w:rsidRPr="001767AD">
        <w:rPr>
          <w:rFonts w:ascii="Times New Roman" w:hAnsi="Times New Roman"/>
          <w:color w:val="000000"/>
          <w:sz w:val="24"/>
          <w:szCs w:val="24"/>
          <w:lang w:val="ru-RU"/>
        </w:rPr>
        <w:t>;</w:t>
      </w:r>
    </w:p>
    <w:p w14:paraId="71623951"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Мати</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таку</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структуру</w:t>
      </w:r>
      <w:proofErr w:type="spellEnd"/>
      <w:r w:rsidRPr="001767AD">
        <w:rPr>
          <w:rFonts w:ascii="Times New Roman" w:hAnsi="Times New Roman"/>
          <w:color w:val="000000"/>
          <w:sz w:val="24"/>
          <w:szCs w:val="24"/>
          <w:lang w:val="en-US"/>
        </w:rPr>
        <w:t>: </w:t>
      </w:r>
    </w:p>
    <w:p w14:paraId="603DBA21"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Вступна</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частина</w:t>
      </w:r>
      <w:proofErr w:type="spellEnd"/>
      <w:r w:rsidRPr="001767AD">
        <w:rPr>
          <w:rFonts w:ascii="Times New Roman" w:hAnsi="Times New Roman"/>
          <w:color w:val="000000"/>
          <w:sz w:val="24"/>
          <w:szCs w:val="24"/>
          <w:lang w:val="en-US"/>
        </w:rPr>
        <w:t> </w:t>
      </w:r>
      <w:r w:rsidRPr="001767AD">
        <w:rPr>
          <w:rFonts w:ascii="Times New Roman" w:hAnsi="Times New Roman"/>
          <w:color w:val="000000"/>
          <w:sz w:val="24"/>
          <w:szCs w:val="24"/>
          <w:lang w:val="ru-RU"/>
        </w:rPr>
        <w:t>(</w:t>
      </w:r>
      <w:proofErr w:type="spellStart"/>
      <w:r w:rsidRPr="001767AD">
        <w:rPr>
          <w:rFonts w:ascii="Times New Roman" w:hAnsi="Times New Roman"/>
          <w:color w:val="000000"/>
          <w:sz w:val="24"/>
          <w:szCs w:val="24"/>
          <w:lang w:val="ru-RU"/>
        </w:rPr>
        <w:t>титульний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аркуш</w:t>
      </w:r>
      <w:proofErr w:type="spellEnd"/>
      <w:r w:rsidRPr="001767AD">
        <w:rPr>
          <w:rFonts w:ascii="Times New Roman" w:hAnsi="Times New Roman"/>
          <w:color w:val="000000"/>
          <w:sz w:val="24"/>
          <w:szCs w:val="24"/>
          <w:lang w:val="ru-RU"/>
        </w:rPr>
        <w:t>,</w:t>
      </w:r>
      <w:r w:rsidRPr="001767AD">
        <w:rPr>
          <w:rFonts w:ascii="Times New Roman" w:hAnsi="Times New Roman"/>
          <w:color w:val="000000"/>
          <w:sz w:val="24"/>
          <w:szCs w:val="24"/>
          <w:lang w:val="en-US"/>
        </w:rPr>
        <w:t> </w:t>
      </w:r>
      <w:r w:rsidRPr="001767AD">
        <w:rPr>
          <w:rFonts w:ascii="Times New Roman" w:hAnsi="Times New Roman"/>
          <w:color w:val="000000"/>
          <w:sz w:val="24"/>
          <w:szCs w:val="24"/>
          <w:lang w:val="ru-RU"/>
        </w:rPr>
        <w:t xml:space="preserve">список </w:t>
      </w:r>
      <w:proofErr w:type="spellStart"/>
      <w:r w:rsidRPr="001767AD">
        <w:rPr>
          <w:rFonts w:ascii="Times New Roman" w:hAnsi="Times New Roman"/>
          <w:color w:val="000000"/>
          <w:sz w:val="24"/>
          <w:szCs w:val="24"/>
          <w:lang w:val="ru-RU"/>
        </w:rPr>
        <w:t>авторів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зміст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скорочення</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умовні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познаки</w:t>
      </w:r>
      <w:proofErr w:type="spellEnd"/>
      <w:r w:rsidRPr="001767AD">
        <w:rPr>
          <w:rFonts w:ascii="Times New Roman" w:hAnsi="Times New Roman"/>
          <w:color w:val="000000"/>
          <w:sz w:val="24"/>
          <w:szCs w:val="24"/>
          <w:lang w:val="ru-RU"/>
        </w:rPr>
        <w:t>);</w:t>
      </w:r>
    </w:p>
    <w:p w14:paraId="3B1A7ECC"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Актуальність</w:t>
      </w:r>
      <w:proofErr w:type="spellEnd"/>
      <w:r w:rsidRPr="001767AD">
        <w:rPr>
          <w:rFonts w:ascii="Times New Roman" w:hAnsi="Times New Roman"/>
          <w:color w:val="000000"/>
          <w:sz w:val="24"/>
          <w:szCs w:val="24"/>
          <w:lang w:val="en-US"/>
        </w:rPr>
        <w:t>;</w:t>
      </w:r>
    </w:p>
    <w:p w14:paraId="027F26CA"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Аналіз</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наявних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міжнародних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публікацій</w:t>
      </w:r>
      <w:proofErr w:type="spellEnd"/>
      <w:r w:rsidRPr="001767AD">
        <w:rPr>
          <w:rFonts w:ascii="Times New Roman" w:hAnsi="Times New Roman"/>
          <w:color w:val="000000"/>
          <w:sz w:val="24"/>
          <w:szCs w:val="24"/>
          <w:lang w:val="en-US"/>
        </w:rPr>
        <w:t> </w:t>
      </w:r>
      <w:proofErr w:type="spellStart"/>
      <w:r w:rsidRPr="001767AD">
        <w:rPr>
          <w:rFonts w:ascii="Times New Roman" w:hAnsi="Times New Roman"/>
          <w:color w:val="000000"/>
          <w:sz w:val="24"/>
          <w:szCs w:val="24"/>
          <w:lang w:val="en-US"/>
        </w:rPr>
        <w:t>щодо</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ватрат</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пацієнтів</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пов'язаних</w:t>
      </w:r>
      <w:proofErr w:type="spellEnd"/>
      <w:r w:rsidRPr="001767AD">
        <w:rPr>
          <w:rFonts w:ascii="Times New Roman" w:hAnsi="Times New Roman"/>
          <w:color w:val="000000"/>
          <w:sz w:val="24"/>
          <w:szCs w:val="24"/>
          <w:lang w:val="en-US"/>
        </w:rPr>
        <w:t xml:space="preserve"> з </w:t>
      </w:r>
      <w:proofErr w:type="spellStart"/>
      <w:r w:rsidRPr="001767AD">
        <w:rPr>
          <w:rFonts w:ascii="Times New Roman" w:hAnsi="Times New Roman"/>
          <w:color w:val="000000"/>
          <w:sz w:val="24"/>
          <w:szCs w:val="24"/>
          <w:lang w:val="en-US"/>
        </w:rPr>
        <w:t>діагностикою</w:t>
      </w:r>
      <w:proofErr w:type="spellEnd"/>
      <w:r w:rsidRPr="001767AD">
        <w:rPr>
          <w:rFonts w:ascii="Times New Roman" w:hAnsi="Times New Roman"/>
          <w:color w:val="000000"/>
          <w:sz w:val="24"/>
          <w:szCs w:val="24"/>
          <w:lang w:val="en-US"/>
        </w:rPr>
        <w:t xml:space="preserve"> ТБ </w:t>
      </w:r>
      <w:proofErr w:type="spellStart"/>
      <w:r w:rsidRPr="001767AD">
        <w:rPr>
          <w:rFonts w:ascii="Times New Roman" w:hAnsi="Times New Roman"/>
          <w:color w:val="000000"/>
          <w:sz w:val="24"/>
          <w:szCs w:val="24"/>
          <w:lang w:val="en-US"/>
        </w:rPr>
        <w:t>та</w:t>
      </w:r>
      <w:proofErr w:type="spellEnd"/>
      <w:r w:rsidRPr="001767AD">
        <w:rPr>
          <w:rFonts w:ascii="Times New Roman" w:hAnsi="Times New Roman"/>
          <w:color w:val="000000"/>
          <w:sz w:val="24"/>
          <w:szCs w:val="24"/>
          <w:lang w:val="en-US"/>
        </w:rPr>
        <w:t xml:space="preserve"> ВІЛ </w:t>
      </w:r>
      <w:proofErr w:type="spellStart"/>
      <w:r w:rsidRPr="001767AD">
        <w:rPr>
          <w:rFonts w:ascii="Times New Roman" w:hAnsi="Times New Roman"/>
          <w:color w:val="000000"/>
          <w:sz w:val="24"/>
          <w:szCs w:val="24"/>
          <w:lang w:val="en-US"/>
        </w:rPr>
        <w:t>на</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рівні</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системи</w:t>
      </w:r>
      <w:proofErr w:type="spellEnd"/>
      <w:r w:rsidRPr="001767AD">
        <w:rPr>
          <w:rFonts w:ascii="Times New Roman" w:hAnsi="Times New Roman"/>
          <w:color w:val="000000"/>
          <w:sz w:val="24"/>
          <w:szCs w:val="24"/>
          <w:lang w:val="en-US"/>
        </w:rPr>
        <w:t xml:space="preserve"> охорони здоров'я;</w:t>
      </w:r>
    </w:p>
    <w:p w14:paraId="62FFBC38"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міжнародних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керівництв</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рекомендацій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щодо</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інструментарію</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задля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вивчення</w:t>
      </w:r>
      <w:proofErr w:type="spellEnd"/>
      <w:r w:rsidRPr="001767AD">
        <w:rPr>
          <w:rFonts w:ascii="Times New Roman" w:hAnsi="Times New Roman"/>
          <w:color w:val="000000"/>
          <w:sz w:val="24"/>
          <w:szCs w:val="24"/>
          <w:lang w:val="ru-RU"/>
        </w:rPr>
        <w:t xml:space="preserve"> затрат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w:t>
      </w:r>
    </w:p>
    <w:p w14:paraId="07E489F7"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color w:val="000000"/>
          <w:sz w:val="24"/>
          <w:szCs w:val="24"/>
          <w:lang w:val="ru-RU"/>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наявних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публікацій</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звітів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досліджень</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в </w:t>
      </w:r>
      <w:proofErr w:type="spellStart"/>
      <w:r w:rsidRPr="001767AD">
        <w:rPr>
          <w:rFonts w:ascii="Times New Roman" w:hAnsi="Times New Roman"/>
          <w:color w:val="000000"/>
          <w:sz w:val="24"/>
          <w:szCs w:val="24"/>
          <w:lang w:val="ru-RU"/>
        </w:rPr>
        <w:t>Україні</w:t>
      </w:r>
      <w:proofErr w:type="spellEnd"/>
      <w:r w:rsidRPr="001767AD">
        <w:rPr>
          <w:rFonts w:ascii="Times New Roman" w:hAnsi="Times New Roman"/>
          <w:color w:val="000000"/>
          <w:sz w:val="24"/>
          <w:szCs w:val="24"/>
          <w:lang w:val="ru-RU"/>
        </w:rPr>
        <w:t>;</w:t>
      </w:r>
    </w:p>
    <w:p w14:paraId="658D7623"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законодавчих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актів</w:t>
      </w:r>
      <w:proofErr w:type="spellEnd"/>
      <w:r w:rsidRPr="001767AD">
        <w:rPr>
          <w:rFonts w:ascii="Times New Roman" w:hAnsi="Times New Roman"/>
          <w:color w:val="000000"/>
          <w:sz w:val="24"/>
          <w:szCs w:val="24"/>
          <w:lang w:val="ru-RU"/>
        </w:rPr>
        <w:t xml:space="preserve">, що </w:t>
      </w:r>
      <w:proofErr w:type="spellStart"/>
      <w:r w:rsidRPr="001767AD">
        <w:rPr>
          <w:rFonts w:ascii="Times New Roman" w:hAnsi="Times New Roman"/>
          <w:color w:val="000000"/>
          <w:sz w:val="24"/>
          <w:szCs w:val="24"/>
          <w:lang w:val="ru-RU"/>
        </w:rPr>
        <w:t>регулюють</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в </w:t>
      </w:r>
      <w:proofErr w:type="spellStart"/>
      <w:r w:rsidRPr="001767AD">
        <w:rPr>
          <w:rFonts w:ascii="Times New Roman" w:hAnsi="Times New Roman"/>
          <w:color w:val="000000"/>
          <w:sz w:val="24"/>
          <w:szCs w:val="24"/>
          <w:lang w:val="ru-RU"/>
        </w:rPr>
        <w:t>Україні</w:t>
      </w:r>
      <w:proofErr w:type="spellEnd"/>
      <w:r w:rsidRPr="001767AD">
        <w:rPr>
          <w:rFonts w:ascii="Times New Roman" w:hAnsi="Times New Roman"/>
          <w:color w:val="000000"/>
          <w:sz w:val="24"/>
          <w:szCs w:val="24"/>
          <w:lang w:val="ru-RU"/>
        </w:rPr>
        <w:t xml:space="preserve">, в тому </w:t>
      </w:r>
      <w:proofErr w:type="spellStart"/>
      <w:r w:rsidRPr="001767AD">
        <w:rPr>
          <w:rFonts w:ascii="Times New Roman" w:hAnsi="Times New Roman"/>
          <w:color w:val="000000"/>
          <w:sz w:val="24"/>
          <w:szCs w:val="24"/>
          <w:lang w:val="ru-RU"/>
        </w:rPr>
        <w:t>числі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пов'язаних</w:t>
      </w:r>
      <w:proofErr w:type="spellEnd"/>
      <w:r w:rsidRPr="001767AD">
        <w:rPr>
          <w:rFonts w:ascii="Times New Roman" w:hAnsi="Times New Roman"/>
          <w:color w:val="000000"/>
          <w:sz w:val="24"/>
          <w:szCs w:val="24"/>
          <w:lang w:val="ru-RU"/>
        </w:rPr>
        <w:t xml:space="preserve"> з </w:t>
      </w:r>
      <w:proofErr w:type="spellStart"/>
      <w:r w:rsidRPr="001767AD">
        <w:rPr>
          <w:rFonts w:ascii="Times New Roman" w:hAnsi="Times New Roman"/>
          <w:color w:val="000000"/>
          <w:sz w:val="24"/>
          <w:szCs w:val="24"/>
          <w:lang w:val="ru-RU"/>
        </w:rPr>
        <w:t>діагностикою</w:t>
      </w:r>
      <w:proofErr w:type="spellEnd"/>
      <w:r w:rsidRPr="001767AD">
        <w:rPr>
          <w:rFonts w:ascii="Times New Roman" w:hAnsi="Times New Roman"/>
          <w:color w:val="000000"/>
          <w:sz w:val="24"/>
          <w:szCs w:val="24"/>
          <w:lang w:val="ru-RU"/>
        </w:rPr>
        <w:t xml:space="preserve"> </w:t>
      </w:r>
      <w:r w:rsidRPr="001767AD">
        <w:rPr>
          <w:rFonts w:ascii="Times New Roman" w:hAnsi="Times New Roman"/>
          <w:color w:val="000000"/>
          <w:sz w:val="24"/>
          <w:szCs w:val="24"/>
          <w:lang w:val="en-US"/>
        </w:rPr>
        <w:t xml:space="preserve">ТБ </w:t>
      </w:r>
      <w:proofErr w:type="spellStart"/>
      <w:r w:rsidRPr="001767AD">
        <w:rPr>
          <w:rFonts w:ascii="Times New Roman" w:hAnsi="Times New Roman"/>
          <w:color w:val="000000"/>
          <w:sz w:val="24"/>
          <w:szCs w:val="24"/>
          <w:lang w:val="en-US"/>
        </w:rPr>
        <w:t>та</w:t>
      </w:r>
      <w:proofErr w:type="spellEnd"/>
      <w:r w:rsidRPr="001767AD">
        <w:rPr>
          <w:rFonts w:ascii="Times New Roman" w:hAnsi="Times New Roman"/>
          <w:color w:val="000000"/>
          <w:sz w:val="24"/>
          <w:szCs w:val="24"/>
          <w:lang w:val="en-US"/>
        </w:rPr>
        <w:t xml:space="preserve"> ВІЛ;</w:t>
      </w:r>
    </w:p>
    <w:p w14:paraId="7EF9F966"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Висновки</w:t>
      </w:r>
      <w:proofErr w:type="spellEnd"/>
      <w:r w:rsidRPr="001767AD">
        <w:rPr>
          <w:rFonts w:ascii="Times New Roman" w:hAnsi="Times New Roman"/>
          <w:color w:val="000000"/>
          <w:sz w:val="24"/>
          <w:szCs w:val="24"/>
          <w:lang w:val="en-US"/>
        </w:rPr>
        <w:t>;</w:t>
      </w:r>
    </w:p>
    <w:p w14:paraId="56E1B258"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Список</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використаних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джерел</w:t>
      </w:r>
      <w:proofErr w:type="spellEnd"/>
      <w:r w:rsidRPr="001767AD">
        <w:rPr>
          <w:rFonts w:ascii="Times New Roman" w:hAnsi="Times New Roman"/>
          <w:color w:val="000000"/>
          <w:sz w:val="24"/>
          <w:szCs w:val="24"/>
          <w:lang w:val="en-US"/>
        </w:rPr>
        <w:t>;</w:t>
      </w:r>
    </w:p>
    <w:p w14:paraId="2B83B036"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Додатки</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за</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необхідності</w:t>
      </w:r>
      <w:proofErr w:type="spellEnd"/>
      <w:r w:rsidRPr="001767AD">
        <w:rPr>
          <w:rFonts w:ascii="Times New Roman" w:hAnsi="Times New Roman"/>
          <w:color w:val="000000"/>
          <w:sz w:val="24"/>
          <w:szCs w:val="24"/>
          <w:lang w:val="en-US"/>
        </w:rPr>
        <w:t>).</w:t>
      </w:r>
    </w:p>
    <w:p w14:paraId="760BE413" w14:textId="77777777" w:rsidR="001767AD" w:rsidRPr="001767AD" w:rsidRDefault="001767AD" w:rsidP="001767AD">
      <w:pPr>
        <w:tabs>
          <w:tab w:val="left" w:pos="993"/>
          <w:tab w:val="left" w:pos="1134"/>
        </w:tabs>
        <w:spacing w:after="0"/>
        <w:ind w:left="450"/>
        <w:jc w:val="both"/>
        <w:rPr>
          <w:rFonts w:ascii="Times New Roman" w:hAnsi="Times New Roman"/>
          <w:sz w:val="24"/>
          <w:szCs w:val="24"/>
        </w:rPr>
      </w:pPr>
    </w:p>
    <w:p w14:paraId="4139B2A6" w14:textId="77777777" w:rsidR="001767AD" w:rsidRPr="001767AD" w:rsidRDefault="001767AD" w:rsidP="001E338A">
      <w:pPr>
        <w:numPr>
          <w:ilvl w:val="0"/>
          <w:numId w:val="28"/>
        </w:numP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sz w:val="24"/>
          <w:szCs w:val="24"/>
        </w:rPr>
        <w:t xml:space="preserve">Послугу з проведення збору даних дослідження – </w:t>
      </w:r>
      <w:r w:rsidRPr="001767AD">
        <w:rPr>
          <w:rFonts w:ascii="Times New Roman" w:hAnsi="Times New Roman"/>
          <w:color w:val="000000"/>
          <w:sz w:val="24"/>
          <w:szCs w:val="24"/>
        </w:rPr>
        <w:t>рекрутингу респондентів та проведення анкетування. Результатом надання послуги є:</w:t>
      </w:r>
    </w:p>
    <w:p w14:paraId="5D876CFC" w14:textId="77777777" w:rsidR="001767AD" w:rsidRPr="001767AD" w:rsidRDefault="001767AD" w:rsidP="001767AD">
      <w:pPr>
        <w:tabs>
          <w:tab w:val="left" w:pos="993"/>
          <w:tab w:val="left" w:pos="1134"/>
        </w:tabs>
        <w:spacing w:after="0"/>
        <w:jc w:val="both"/>
        <w:rPr>
          <w:rFonts w:ascii="Times New Roman" w:hAnsi="Times New Roman"/>
          <w:vanish/>
          <w:sz w:val="24"/>
          <w:szCs w:val="24"/>
        </w:rPr>
      </w:pPr>
    </w:p>
    <w:p w14:paraId="2F6CE1DB" w14:textId="77777777" w:rsidR="001767AD" w:rsidRPr="001767AD" w:rsidRDefault="001767AD" w:rsidP="001E338A">
      <w:pPr>
        <w:numPr>
          <w:ilvl w:val="1"/>
          <w:numId w:val="17"/>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 xml:space="preserve">Організація та проведення навчання для регіональних координаторів дослідження. </w:t>
      </w:r>
    </w:p>
    <w:p w14:paraId="7F214E05" w14:textId="77777777" w:rsidR="001767AD" w:rsidRPr="001767AD" w:rsidRDefault="001767AD" w:rsidP="001E338A">
      <w:pPr>
        <w:numPr>
          <w:ilvl w:val="1"/>
          <w:numId w:val="17"/>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Проведення збору даних дослідження в частині ТБ,  що включає:</w:t>
      </w:r>
    </w:p>
    <w:p w14:paraId="3BBB1040"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lastRenderedPageBreak/>
        <w:t>Рекрутинг 600 респондентів (550 планових та 50 у рамках пре-тесту анкети);</w:t>
      </w:r>
    </w:p>
    <w:p w14:paraId="126B3999"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Компенсацію респондентам за витрачений на анкетування час;</w:t>
      </w:r>
    </w:p>
    <w:p w14:paraId="368D6DF6"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Збір інформації про респондентів з медичних карток; </w:t>
      </w:r>
    </w:p>
    <w:p w14:paraId="6AC045DD"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Проведення анкетування методом особистих інтерв’ю (</w:t>
      </w:r>
      <w:proofErr w:type="spellStart"/>
      <w:r w:rsidRPr="001767AD">
        <w:rPr>
          <w:rFonts w:ascii="Times New Roman" w:hAnsi="Times New Roman"/>
          <w:color w:val="000000"/>
          <w:sz w:val="24"/>
          <w:szCs w:val="24"/>
        </w:rPr>
        <w:t>face-to-face</w:t>
      </w:r>
      <w:proofErr w:type="spellEnd"/>
      <w:r w:rsidRPr="001767AD">
        <w:rPr>
          <w:rFonts w:ascii="Times New Roman" w:hAnsi="Times New Roman"/>
          <w:color w:val="000000"/>
          <w:sz w:val="24"/>
          <w:szCs w:val="24"/>
        </w:rPr>
        <w:t xml:space="preserve"> або з використанням онлайн платформи) із 600 респондентами (550 планових та 50 у рамках пре-тесту анкети);</w:t>
      </w:r>
    </w:p>
    <w:p w14:paraId="6D4524C5"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Cs/>
          <w:iCs/>
          <w:sz w:val="24"/>
          <w:szCs w:val="24"/>
        </w:rPr>
        <w:t xml:space="preserve">Здійснення контролю якості збору даних шляхом проведення 14 моніторингових візитів до областей-учасниць та консультаційний супровід регіональних команд на місцях. </w:t>
      </w:r>
    </w:p>
    <w:p w14:paraId="10A09294"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p>
    <w:p w14:paraId="7B23F8BA" w14:textId="77777777" w:rsidR="001767AD" w:rsidRPr="001767AD" w:rsidRDefault="001767AD" w:rsidP="001E338A">
      <w:pPr>
        <w:numPr>
          <w:ilvl w:val="1"/>
          <w:numId w:val="24"/>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Проведення збору даних дослідження в частині ВІЛ-інфекції, що включає:</w:t>
      </w:r>
    </w:p>
    <w:p w14:paraId="2E09E3EB"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Рекрутинг 600 респондентів (550 планових та 50 у рамках пре-тесту анкети);</w:t>
      </w:r>
    </w:p>
    <w:p w14:paraId="4C797B06"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Компенсацію респондентам за витрачений на анкетування час;</w:t>
      </w:r>
    </w:p>
    <w:p w14:paraId="6B71680C"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Збір інформації про респондентів з медичних карток; </w:t>
      </w:r>
    </w:p>
    <w:p w14:paraId="78B19083"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Проведення анкетування методом особистих інтерв’ю (</w:t>
      </w:r>
      <w:proofErr w:type="spellStart"/>
      <w:r w:rsidRPr="001767AD">
        <w:rPr>
          <w:rFonts w:ascii="Times New Roman" w:hAnsi="Times New Roman"/>
          <w:color w:val="000000"/>
          <w:sz w:val="24"/>
          <w:szCs w:val="24"/>
        </w:rPr>
        <w:t>face-to-face</w:t>
      </w:r>
      <w:proofErr w:type="spellEnd"/>
      <w:r w:rsidRPr="001767AD">
        <w:rPr>
          <w:rFonts w:ascii="Times New Roman" w:hAnsi="Times New Roman"/>
          <w:color w:val="000000"/>
          <w:sz w:val="24"/>
          <w:szCs w:val="24"/>
        </w:rPr>
        <w:t xml:space="preserve"> або з використанням онлайн платформи) із 600 респондентами (550 планових та 50 у рамках пре-тесту анкети);</w:t>
      </w:r>
    </w:p>
    <w:p w14:paraId="4F01F10B"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Cs/>
          <w:iCs/>
          <w:sz w:val="24"/>
          <w:szCs w:val="24"/>
        </w:rPr>
        <w:t xml:space="preserve">Здійснення контролю якості збору даних шляхом моніторингових візитів до областей-учасниць та консультаційний супровід регіональних команд на місцях. </w:t>
      </w:r>
    </w:p>
    <w:p w14:paraId="18890BC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p>
    <w:p w14:paraId="5C960139" w14:textId="77777777" w:rsidR="001767AD" w:rsidRPr="001767AD" w:rsidRDefault="001767AD" w:rsidP="001E338A">
      <w:pPr>
        <w:numPr>
          <w:ilvl w:val="0"/>
          <w:numId w:val="28"/>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rPr>
      </w:pPr>
      <w:r w:rsidRPr="001767AD">
        <w:rPr>
          <w:rFonts w:ascii="Times New Roman" w:hAnsi="Times New Roman"/>
          <w:sz w:val="24"/>
          <w:szCs w:val="24"/>
        </w:rPr>
        <w:t xml:space="preserve">Послугу з підготовки масивів даних. </w:t>
      </w:r>
      <w:r w:rsidRPr="001767AD">
        <w:rPr>
          <w:rFonts w:ascii="Times New Roman" w:hAnsi="Times New Roman"/>
          <w:color w:val="000000"/>
          <w:sz w:val="24"/>
          <w:szCs w:val="24"/>
        </w:rPr>
        <w:t xml:space="preserve">Результатом надання послуги є два окремих очищених </w:t>
      </w:r>
      <w:proofErr w:type="spellStart"/>
      <w:r w:rsidRPr="001767AD">
        <w:rPr>
          <w:rFonts w:ascii="Times New Roman" w:hAnsi="Times New Roman"/>
          <w:color w:val="000000"/>
          <w:sz w:val="24"/>
          <w:szCs w:val="24"/>
        </w:rPr>
        <w:t>масива</w:t>
      </w:r>
      <w:proofErr w:type="spellEnd"/>
      <w:r w:rsidRPr="001767AD">
        <w:rPr>
          <w:rFonts w:ascii="Times New Roman" w:hAnsi="Times New Roman"/>
          <w:color w:val="000000"/>
          <w:sz w:val="24"/>
          <w:szCs w:val="24"/>
        </w:rPr>
        <w:t xml:space="preserve"> даних у форматі .</w:t>
      </w:r>
      <w:proofErr w:type="spellStart"/>
      <w:r w:rsidRPr="001767AD">
        <w:rPr>
          <w:rFonts w:ascii="Times New Roman" w:hAnsi="Times New Roman"/>
          <w:color w:val="000000"/>
          <w:sz w:val="24"/>
          <w:szCs w:val="24"/>
        </w:rPr>
        <w:t>sav</w:t>
      </w:r>
      <w:proofErr w:type="spellEnd"/>
      <w:r w:rsidRPr="001767AD">
        <w:rPr>
          <w:rFonts w:ascii="Times New Roman" w:hAnsi="Times New Roman"/>
          <w:color w:val="000000"/>
          <w:sz w:val="24"/>
          <w:szCs w:val="24"/>
        </w:rPr>
        <w:t>, повністю сумісному з SPSS версії 17 і пізніше</w:t>
      </w:r>
      <w:r w:rsidRPr="001767AD">
        <w:rPr>
          <w:rFonts w:ascii="Times New Roman" w:hAnsi="Times New Roman"/>
          <w:sz w:val="24"/>
          <w:szCs w:val="24"/>
        </w:rPr>
        <w:t xml:space="preserve"> та окремо відкриті питання у форматі .</w:t>
      </w:r>
      <w:proofErr w:type="spellStart"/>
      <w:r w:rsidRPr="001767AD">
        <w:rPr>
          <w:rFonts w:ascii="Times New Roman" w:hAnsi="Times New Roman"/>
          <w:sz w:val="24"/>
          <w:szCs w:val="24"/>
        </w:rPr>
        <w:t>xls</w:t>
      </w:r>
      <w:proofErr w:type="spellEnd"/>
      <w:r w:rsidRPr="001767AD">
        <w:rPr>
          <w:rFonts w:ascii="Times New Roman" w:hAnsi="Times New Roman"/>
          <w:sz w:val="24"/>
          <w:szCs w:val="24"/>
        </w:rPr>
        <w:t>. Масиви мають відповідати наступним вимогам:</w:t>
      </w:r>
    </w:p>
    <w:p w14:paraId="01B9D46F"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ru-RU"/>
        </w:rPr>
      </w:pPr>
      <w:r w:rsidRPr="001767AD">
        <w:rPr>
          <w:rFonts w:ascii="Times New Roman" w:hAnsi="Times New Roman"/>
          <w:bCs/>
          <w:iCs/>
          <w:color w:val="000000"/>
          <w:sz w:val="24"/>
          <w:szCs w:val="24"/>
        </w:rPr>
        <w:t>Не мають містити продубльований анкет, логічних або механічних помилок;</w:t>
      </w:r>
    </w:p>
    <w:p w14:paraId="511748F1"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en-US"/>
        </w:rPr>
      </w:pPr>
      <w:r w:rsidRPr="001767AD">
        <w:rPr>
          <w:rFonts w:ascii="Times New Roman" w:hAnsi="Times New Roman"/>
          <w:bCs/>
          <w:iCs/>
          <w:color w:val="000000"/>
          <w:sz w:val="24"/>
          <w:szCs w:val="24"/>
        </w:rPr>
        <w:t>Мають відповідати вибірці дослідження;</w:t>
      </w:r>
    </w:p>
    <w:p w14:paraId="05561C40"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ru-RU"/>
        </w:rPr>
      </w:pPr>
      <w:r w:rsidRPr="001767AD">
        <w:rPr>
          <w:rFonts w:ascii="Times New Roman" w:hAnsi="Times New Roman"/>
          <w:bCs/>
          <w:iCs/>
          <w:color w:val="000000"/>
          <w:sz w:val="24"/>
          <w:szCs w:val="24"/>
        </w:rPr>
        <w:t>За потреби масиви мають бути зважені.</w:t>
      </w:r>
    </w:p>
    <w:p w14:paraId="53866D6F" w14:textId="77777777" w:rsidR="001767AD" w:rsidRPr="001767AD" w:rsidRDefault="001767AD" w:rsidP="001767AD">
      <w:pPr>
        <w:tabs>
          <w:tab w:val="left" w:pos="0"/>
        </w:tabs>
        <w:spacing w:after="0" w:line="240" w:lineRule="auto"/>
        <w:jc w:val="both"/>
        <w:rPr>
          <w:rFonts w:ascii="Times New Roman" w:hAnsi="Times New Roman"/>
          <w:b/>
          <w:bCs/>
          <w:iCs/>
          <w:sz w:val="24"/>
          <w:szCs w:val="24"/>
        </w:rPr>
      </w:pPr>
    </w:p>
    <w:p w14:paraId="67211F47" w14:textId="77777777" w:rsidR="001767AD" w:rsidRPr="001767AD" w:rsidRDefault="001767AD" w:rsidP="001767AD">
      <w:pPr>
        <w:tabs>
          <w:tab w:val="left" w:pos="0"/>
        </w:tabs>
        <w:spacing w:after="0" w:line="240" w:lineRule="auto"/>
        <w:jc w:val="both"/>
        <w:rPr>
          <w:rFonts w:ascii="Times New Roman" w:hAnsi="Times New Roman"/>
          <w:b/>
          <w:bCs/>
          <w:sz w:val="24"/>
          <w:szCs w:val="24"/>
        </w:rPr>
      </w:pPr>
      <w:r w:rsidRPr="001767AD">
        <w:rPr>
          <w:rFonts w:ascii="Times New Roman" w:hAnsi="Times New Roman"/>
          <w:b/>
          <w:bCs/>
          <w:iCs/>
          <w:sz w:val="24"/>
          <w:szCs w:val="24"/>
        </w:rPr>
        <w:t>Етап 3. Обробка даних, підготовка звіту</w:t>
      </w:r>
      <w:r w:rsidRPr="001767AD">
        <w:rPr>
          <w:rFonts w:ascii="Times New Roman" w:hAnsi="Times New Roman"/>
          <w:sz w:val="24"/>
          <w:szCs w:val="24"/>
        </w:rPr>
        <w:t xml:space="preserve">, </w:t>
      </w:r>
      <w:r w:rsidRPr="001767AD">
        <w:rPr>
          <w:rFonts w:ascii="Times New Roman" w:hAnsi="Times New Roman"/>
          <w:b/>
          <w:bCs/>
          <w:sz w:val="24"/>
          <w:szCs w:val="24"/>
        </w:rPr>
        <w:t>що включає:</w:t>
      </w:r>
    </w:p>
    <w:p w14:paraId="7CB9CC78" w14:textId="77777777" w:rsidR="001767AD" w:rsidRPr="001767AD" w:rsidRDefault="001767AD" w:rsidP="001767AD">
      <w:pPr>
        <w:tabs>
          <w:tab w:val="left" w:pos="0"/>
        </w:tabs>
        <w:spacing w:after="0" w:line="240" w:lineRule="auto"/>
        <w:jc w:val="both"/>
        <w:rPr>
          <w:rFonts w:ascii="Times New Roman" w:hAnsi="Times New Roman"/>
          <w:sz w:val="24"/>
          <w:szCs w:val="24"/>
        </w:rPr>
      </w:pPr>
    </w:p>
    <w:p w14:paraId="7EE60416"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Послугу з аналізу даних дослідження в частині ТБ</w:t>
      </w:r>
    </w:p>
    <w:p w14:paraId="5937C0C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ind w:left="349"/>
        <w:jc w:val="both"/>
        <w:rPr>
          <w:rFonts w:ascii="Times New Roman" w:hAnsi="Times New Roman"/>
          <w:sz w:val="24"/>
          <w:szCs w:val="24"/>
        </w:rPr>
      </w:pPr>
    </w:p>
    <w:p w14:paraId="4AEC0EE0"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767AD">
        <w:rPr>
          <w:rFonts w:ascii="Times New Roman" w:hAnsi="Times New Roman"/>
          <w:color w:val="000000"/>
          <w:sz w:val="24"/>
          <w:szCs w:val="24"/>
        </w:rPr>
        <w:t>test</w:t>
      </w:r>
      <w:proofErr w:type="spellEnd"/>
      <w:r w:rsidRPr="001767AD">
        <w:rPr>
          <w:rFonts w:ascii="Times New Roman" w:hAnsi="Times New Roman"/>
          <w:color w:val="000000"/>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5D038D20"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 xml:space="preserve">Аналіз даних повинен містити показники та індикатори відповідно до таблиць в додатку 2. </w:t>
      </w:r>
    </w:p>
    <w:p w14:paraId="6C49F816"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 xml:space="preserve">Послугу з аналізу даних дослідження в частині ВІЛ-інфекції </w:t>
      </w:r>
    </w:p>
    <w:p w14:paraId="6CBF60AC"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ind w:left="349"/>
        <w:jc w:val="both"/>
        <w:rPr>
          <w:rFonts w:ascii="Times New Roman" w:hAnsi="Times New Roman"/>
          <w:sz w:val="24"/>
          <w:szCs w:val="24"/>
        </w:rPr>
      </w:pPr>
    </w:p>
    <w:p w14:paraId="04EC89E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767AD">
        <w:rPr>
          <w:rFonts w:ascii="Times New Roman" w:hAnsi="Times New Roman"/>
          <w:color w:val="000000"/>
          <w:sz w:val="24"/>
          <w:szCs w:val="24"/>
        </w:rPr>
        <w:t>test</w:t>
      </w:r>
      <w:proofErr w:type="spellEnd"/>
      <w:r w:rsidRPr="001767AD">
        <w:rPr>
          <w:rFonts w:ascii="Times New Roman" w:hAnsi="Times New Roman"/>
          <w:color w:val="000000"/>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0173B159"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color w:val="000000"/>
          <w:sz w:val="24"/>
          <w:szCs w:val="24"/>
          <w:lang w:val="ru-RU"/>
        </w:rPr>
      </w:pPr>
      <w:r w:rsidRPr="001767AD">
        <w:rPr>
          <w:rFonts w:ascii="Times New Roman" w:hAnsi="Times New Roman"/>
          <w:color w:val="000000"/>
          <w:sz w:val="24"/>
          <w:szCs w:val="24"/>
        </w:rPr>
        <w:t xml:space="preserve">Послугу з написання звіту дослідження </w:t>
      </w:r>
    </w:p>
    <w:p w14:paraId="4E6766EB" w14:textId="77777777" w:rsidR="001767AD" w:rsidRPr="001767AD" w:rsidRDefault="001767AD" w:rsidP="001E338A">
      <w:pPr>
        <w:numPr>
          <w:ilvl w:val="1"/>
          <w:numId w:val="2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 з результатами дослідження має бути наданий Замовнику в електронному форматі;</w:t>
      </w:r>
    </w:p>
    <w:p w14:paraId="6FE41911" w14:textId="77777777" w:rsidR="001767AD" w:rsidRPr="001767AD" w:rsidRDefault="001767AD" w:rsidP="001E338A">
      <w:pPr>
        <w:numPr>
          <w:ilvl w:val="1"/>
          <w:numId w:val="26"/>
        </w:numP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Резюме з результатами дослідження має бути надане Замовнику в електронному форматі.</w:t>
      </w:r>
    </w:p>
    <w:p w14:paraId="1CA2825C" w14:textId="77777777" w:rsidR="001767AD" w:rsidRPr="001767AD" w:rsidRDefault="001767AD" w:rsidP="001E338A">
      <w:pPr>
        <w:numPr>
          <w:ilvl w:val="1"/>
          <w:numId w:val="26"/>
        </w:numP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lastRenderedPageBreak/>
        <w:t>Забезпечення проведення підсумкової етичної експертизи результатів дослідження.</w:t>
      </w:r>
    </w:p>
    <w:p w14:paraId="216FCD87"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sz w:val="24"/>
          <w:szCs w:val="24"/>
        </w:rPr>
      </w:pPr>
      <w:r w:rsidRPr="001767AD">
        <w:rPr>
          <w:rFonts w:ascii="Times New Roman" w:hAnsi="Times New Roman"/>
          <w:sz w:val="24"/>
          <w:szCs w:val="24"/>
        </w:rPr>
        <w:t>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(кабінетного аналізу та кількісного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592C802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sz w:val="24"/>
          <w:szCs w:val="24"/>
        </w:rPr>
      </w:pPr>
      <w:r w:rsidRPr="001767AD">
        <w:rPr>
          <w:rFonts w:ascii="Times New Roman" w:hAnsi="Times New Roman"/>
          <w:sz w:val="24"/>
          <w:szCs w:val="24"/>
        </w:rPr>
        <w:t>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w:t>
      </w:r>
      <w:r w:rsidRPr="001767AD">
        <w:rPr>
          <w:rFonts w:ascii="Times New Roman" w:hAnsi="Times New Roman"/>
          <w:sz w:val="24"/>
          <w:szCs w:val="24"/>
          <w:lang w:val="ru-RU"/>
        </w:rPr>
        <w:t xml:space="preserve"> </w:t>
      </w:r>
      <w:r w:rsidRPr="001767AD">
        <w:rPr>
          <w:rFonts w:ascii="Times New Roman" w:hAnsi="Times New Roman"/>
          <w:sz w:val="24"/>
          <w:szCs w:val="24"/>
        </w:rPr>
        <w:t>Також на виконавця покладається верстка аналітичного звіту та резюме дослідження.</w:t>
      </w:r>
      <w:r w:rsidRPr="001767AD">
        <w:rPr>
          <w:rFonts w:ascii="Times New Roman" w:hAnsi="Times New Roman"/>
          <w:sz w:val="24"/>
          <w:szCs w:val="24"/>
          <w:lang w:val="ru-RU"/>
        </w:rPr>
        <w:t xml:space="preserve"> </w:t>
      </w:r>
      <w:r w:rsidRPr="001767AD">
        <w:rPr>
          <w:rFonts w:ascii="Times New Roman" w:hAnsi="Times New Roman"/>
          <w:sz w:val="24"/>
          <w:szCs w:val="24"/>
        </w:rPr>
        <w:t>Верстка має відповідати бренд-буку Замовника, містити його логотип та має бути узгодженим з комунікаційним відділом Замовника.</w:t>
      </w:r>
    </w:p>
    <w:p w14:paraId="1B3DE071" w14:textId="77777777" w:rsidR="001767AD" w:rsidRPr="001767AD" w:rsidRDefault="001767AD" w:rsidP="001767AD">
      <w:pPr>
        <w:tabs>
          <w:tab w:val="left" w:pos="0"/>
        </w:tabs>
        <w:spacing w:after="0" w:line="240" w:lineRule="auto"/>
        <w:contextualSpacing/>
        <w:jc w:val="both"/>
        <w:rPr>
          <w:rFonts w:ascii="Times New Roman" w:hAnsi="Times New Roman"/>
          <w:sz w:val="24"/>
          <w:szCs w:val="24"/>
        </w:rPr>
      </w:pPr>
    </w:p>
    <w:p w14:paraId="2FD81B54"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53" w:lineRule="atLeast"/>
        <w:ind w:left="360"/>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Послугу з підготовки та проведення презентації результатів дослідження. Результатом надання послуги є:</w:t>
      </w:r>
    </w:p>
    <w:p w14:paraId="109D3BE9" w14:textId="77777777" w:rsidR="001767AD" w:rsidRPr="001767AD" w:rsidRDefault="001767AD" w:rsidP="001E338A">
      <w:pPr>
        <w:numPr>
          <w:ilvl w:val="1"/>
          <w:numId w:val="32"/>
        </w:numPr>
        <w:pBdr>
          <w:top w:val="none" w:sz="4" w:space="0" w:color="000000"/>
          <w:left w:val="none" w:sz="4" w:space="0" w:color="000000"/>
          <w:bottom w:val="none" w:sz="4" w:space="0" w:color="000000"/>
          <w:right w:val="none" w:sz="4" w:space="0" w:color="000000"/>
        </w:pBdr>
        <w:spacing w:after="0" w:line="253" w:lineRule="atLeast"/>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Презентація дослідження</w:t>
      </w:r>
    </w:p>
    <w:p w14:paraId="7B101DA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1767AD">
        <w:rPr>
          <w:rFonts w:ascii="Times New Roman" w:hAnsi="Times New Roman"/>
          <w:sz w:val="24"/>
          <w:szCs w:val="24"/>
        </w:rPr>
        <w:t>pptx</w:t>
      </w:r>
      <w:proofErr w:type="spellEnd"/>
      <w:r w:rsidRPr="001767AD">
        <w:rPr>
          <w:rFonts w:ascii="Times New Roman" w:hAnsi="Times New Roman"/>
          <w:sz w:val="24"/>
          <w:szCs w:val="24"/>
        </w:rPr>
        <w:t>.</w:t>
      </w:r>
      <w:r w:rsidRPr="001767AD">
        <w:rPr>
          <w:rFonts w:ascii="Times New Roman" w:hAnsi="Times New Roman"/>
          <w:color w:val="000000"/>
          <w:sz w:val="24"/>
          <w:szCs w:val="24"/>
        </w:rPr>
        <w:t xml:space="preserve">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w:t>
      </w:r>
      <w:r w:rsidRPr="001767AD">
        <w:rPr>
          <w:rFonts w:ascii="Times New Roman" w:hAnsi="Times New Roman"/>
          <w:sz w:val="24"/>
          <w:szCs w:val="24"/>
        </w:rPr>
        <w:t>Замовником дослідження.</w:t>
      </w:r>
    </w:p>
    <w:p w14:paraId="344F735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67092720" w14:textId="77777777" w:rsidR="001767AD" w:rsidRPr="001767AD" w:rsidRDefault="001767AD" w:rsidP="001E338A">
      <w:pPr>
        <w:numPr>
          <w:ilvl w:val="1"/>
          <w:numId w:val="32"/>
        </w:numPr>
        <w:tabs>
          <w:tab w:val="left" w:pos="0"/>
        </w:tabs>
        <w:spacing w:after="0" w:line="240" w:lineRule="auto"/>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 xml:space="preserve">Проведення презентації </w:t>
      </w:r>
    </w:p>
    <w:p w14:paraId="652ED1E3"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color w:val="000000"/>
          <w:sz w:val="24"/>
          <w:szCs w:val="24"/>
        </w:rPr>
        <w:t>Проведення презентації включає організацію презентації (</w:t>
      </w:r>
      <w:r w:rsidRPr="001767AD">
        <w:rPr>
          <w:rFonts w:ascii="Times New Roman" w:hAnsi="Times New Roman"/>
          <w:sz w:val="24"/>
          <w:szCs w:val="24"/>
        </w:rPr>
        <w:t xml:space="preserve">запрошення учасників, визначення формату презентації, організація </w:t>
      </w:r>
      <w:proofErr w:type="spellStart"/>
      <w:r w:rsidRPr="001767AD">
        <w:rPr>
          <w:rFonts w:ascii="Times New Roman" w:hAnsi="Times New Roman"/>
          <w:sz w:val="24"/>
          <w:szCs w:val="24"/>
        </w:rPr>
        <w:t>кейтерингу</w:t>
      </w:r>
      <w:proofErr w:type="spellEnd"/>
      <w:r w:rsidRPr="001767AD">
        <w:rPr>
          <w:rFonts w:ascii="Times New Roman" w:hAnsi="Times New Roman"/>
          <w:sz w:val="24"/>
          <w:szCs w:val="24"/>
        </w:rPr>
        <w:t xml:space="preserve"> за необхідності), та безпосередню презентацію дослідження.</w:t>
      </w:r>
    </w:p>
    <w:p w14:paraId="5036D472"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Формат проведення презентації погоджується з Замовником.</w:t>
      </w:r>
    </w:p>
    <w:p w14:paraId="6280F13A"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r w:rsidRPr="001767AD">
        <w:rPr>
          <w:rFonts w:ascii="Times New Roman" w:hAnsi="Times New Roman"/>
          <w:sz w:val="24"/>
          <w:szCs w:val="24"/>
        </w:rPr>
        <w:t xml:space="preserve">За результатами презентації Замовнику надається </w:t>
      </w:r>
      <w:proofErr w:type="spellStart"/>
      <w:r w:rsidRPr="001767AD">
        <w:rPr>
          <w:rFonts w:ascii="Times New Roman" w:hAnsi="Times New Roman"/>
          <w:sz w:val="24"/>
          <w:szCs w:val="24"/>
        </w:rPr>
        <w:t>фотозвіт</w:t>
      </w:r>
      <w:proofErr w:type="spellEnd"/>
      <w:r w:rsidRPr="001767AD">
        <w:rPr>
          <w:rFonts w:ascii="Times New Roman" w:hAnsi="Times New Roman"/>
          <w:sz w:val="24"/>
          <w:szCs w:val="24"/>
        </w:rPr>
        <w:t xml:space="preserve"> та/або відеозапис презентації.</w:t>
      </w:r>
    </w:p>
    <w:p w14:paraId="07B339C8"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p>
    <w:p w14:paraId="01BC5CDD" w14:textId="77777777" w:rsidR="001767AD" w:rsidRPr="001767AD" w:rsidRDefault="001767AD" w:rsidP="001767AD">
      <w:pPr>
        <w:tabs>
          <w:tab w:val="left" w:pos="0"/>
        </w:tabs>
        <w:spacing w:after="0" w:line="240" w:lineRule="auto"/>
        <w:contextualSpacing/>
        <w:jc w:val="both"/>
        <w:rPr>
          <w:rFonts w:ascii="Times New Roman" w:hAnsi="Times New Roman"/>
          <w:b/>
          <w:sz w:val="24"/>
          <w:szCs w:val="24"/>
        </w:rPr>
      </w:pPr>
      <w:r w:rsidRPr="001767AD">
        <w:rPr>
          <w:rFonts w:ascii="Times New Roman" w:hAnsi="Times New Roman"/>
          <w:b/>
          <w:sz w:val="24"/>
          <w:szCs w:val="24"/>
        </w:rPr>
        <w:t xml:space="preserve">Вимоги до звітної документації за усіма етапами: </w:t>
      </w:r>
    </w:p>
    <w:p w14:paraId="32434E65" w14:textId="77777777" w:rsidR="001767AD" w:rsidRPr="001767AD" w:rsidRDefault="001767AD" w:rsidP="001767AD">
      <w:pPr>
        <w:tabs>
          <w:tab w:val="left" w:pos="0"/>
        </w:tabs>
        <w:spacing w:after="0" w:line="240" w:lineRule="auto"/>
        <w:contextualSpacing/>
        <w:jc w:val="both"/>
        <w:rPr>
          <w:rFonts w:ascii="Times New Roman" w:hAnsi="Times New Roman"/>
          <w:b/>
          <w:sz w:val="24"/>
          <w:szCs w:val="24"/>
          <w:lang w:val="ru-RU"/>
        </w:rPr>
      </w:pPr>
    </w:p>
    <w:p w14:paraId="5B2356CD"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Звітна документація надається після кожного етапу надання послуги;</w:t>
      </w:r>
    </w:p>
    <w:p w14:paraId="75C5ECB5"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4516CDB8"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Усі матеріали і </w:t>
      </w:r>
      <w:proofErr w:type="spellStart"/>
      <w:r w:rsidRPr="001767AD">
        <w:rPr>
          <w:rFonts w:ascii="Times New Roman" w:hAnsi="Times New Roman"/>
          <w:sz w:val="24"/>
          <w:szCs w:val="24"/>
        </w:rPr>
        <w:t>фіналізовані</w:t>
      </w:r>
      <w:proofErr w:type="spellEnd"/>
      <w:r w:rsidRPr="001767AD">
        <w:rPr>
          <w:rFonts w:ascii="Times New Roman" w:hAnsi="Times New Roman"/>
          <w:sz w:val="24"/>
          <w:szCs w:val="24"/>
        </w:rPr>
        <w:t xml:space="preserve"> документи, що надаються в електронному вигляді, мають бути надіслані Замовнику електронною поштою із супровідним листом на адресу info@phc.org.ua із копією на адресу відповідального фахівця від Замовника;</w:t>
      </w:r>
    </w:p>
    <w:p w14:paraId="16DEF053" w14:textId="77777777" w:rsidR="001767AD" w:rsidRPr="001767AD" w:rsidRDefault="001767AD" w:rsidP="001E338A">
      <w:pPr>
        <w:numPr>
          <w:ilvl w:val="0"/>
          <w:numId w:val="37"/>
        </w:numP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Для документів необхідно використовувати наступне: форматування: шрифт - </w:t>
      </w:r>
      <w:proofErr w:type="spellStart"/>
      <w:r w:rsidRPr="001767AD">
        <w:rPr>
          <w:rFonts w:ascii="Times New Roman" w:hAnsi="Times New Roman"/>
          <w:sz w:val="24"/>
          <w:szCs w:val="24"/>
        </w:rPr>
        <w:t>Museo</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Sans</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Cyrl</w:t>
      </w:r>
      <w:proofErr w:type="spellEnd"/>
      <w:r w:rsidRPr="001767AD">
        <w:rPr>
          <w:rFonts w:ascii="Times New Roman" w:hAnsi="Times New Roman"/>
          <w:sz w:val="24"/>
          <w:szCs w:val="24"/>
        </w:rPr>
        <w:t xml:space="preserve">,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w:t>
      </w:r>
      <w:r w:rsidRPr="001767AD">
        <w:rPr>
          <w:rFonts w:ascii="Times New Roman" w:hAnsi="Times New Roman"/>
          <w:sz w:val="24"/>
          <w:szCs w:val="24"/>
        </w:rPr>
        <w:lastRenderedPageBreak/>
        <w:t>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01B669E3"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p>
    <w:p w14:paraId="4E08D2C0" w14:textId="77777777" w:rsidR="001767AD" w:rsidRPr="001767AD" w:rsidRDefault="001767AD" w:rsidP="001E338A">
      <w:pPr>
        <w:numPr>
          <w:ilvl w:val="0"/>
          <w:numId w:val="18"/>
        </w:numPr>
        <w:tabs>
          <w:tab w:val="left" w:pos="0"/>
        </w:tabs>
        <w:spacing w:after="0" w:line="240" w:lineRule="auto"/>
        <w:contextualSpacing/>
        <w:jc w:val="both"/>
        <w:rPr>
          <w:rFonts w:ascii="Times New Roman" w:hAnsi="Times New Roman"/>
          <w:b/>
          <w:sz w:val="24"/>
          <w:szCs w:val="24"/>
        </w:rPr>
      </w:pPr>
      <w:r w:rsidRPr="001767AD">
        <w:rPr>
          <w:rFonts w:ascii="Times New Roman" w:hAnsi="Times New Roman"/>
          <w:b/>
          <w:sz w:val="24"/>
          <w:szCs w:val="24"/>
        </w:rPr>
        <w:t>Очікуваний результат робіт та послуг :</w:t>
      </w:r>
    </w:p>
    <w:p w14:paraId="4389ECD0" w14:textId="77777777" w:rsidR="001767AD" w:rsidRPr="001767AD" w:rsidRDefault="001767AD" w:rsidP="001767AD">
      <w:pPr>
        <w:tabs>
          <w:tab w:val="left" w:pos="0"/>
        </w:tabs>
        <w:spacing w:after="0" w:line="240" w:lineRule="auto"/>
        <w:ind w:left="709"/>
        <w:contextualSpacing/>
        <w:jc w:val="both"/>
        <w:rPr>
          <w:rFonts w:ascii="Times New Roman" w:hAnsi="Times New Roman"/>
          <w:b/>
          <w:sz w:val="24"/>
          <w:szCs w:val="24"/>
          <w:lang w:val="ru-RU"/>
        </w:rPr>
      </w:pPr>
    </w:p>
    <w:p w14:paraId="1D4EC8F9"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Протокол та інструментарій дослідження.</w:t>
      </w:r>
    </w:p>
    <w:p w14:paraId="7280B106"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 xml:space="preserve">Технічний звіт про хід дослідження і дотримання вибірки, а також результати моніторингових візитів та контролю (надати оригінал). </w:t>
      </w:r>
    </w:p>
    <w:p w14:paraId="4E1438B4"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Фінансовий звіт (у відповідності до Форми розрахунку бюджету до Лоту 1) про проведення дослідження (надати оригінал).</w:t>
      </w:r>
    </w:p>
    <w:p w14:paraId="78D01F3D"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Очищений масив даних за результатами анкетування(у форматі .</w:t>
      </w:r>
      <w:proofErr w:type="spellStart"/>
      <w:r w:rsidRPr="001767AD">
        <w:rPr>
          <w:rFonts w:ascii="Times New Roman" w:hAnsi="Times New Roman"/>
          <w:sz w:val="24"/>
          <w:szCs w:val="24"/>
        </w:rPr>
        <w:t>csv</w:t>
      </w:r>
      <w:proofErr w:type="spellEnd"/>
      <w:r w:rsidRPr="001767AD">
        <w:rPr>
          <w:rFonts w:ascii="Times New Roman" w:hAnsi="Times New Roman"/>
          <w:sz w:val="24"/>
          <w:szCs w:val="24"/>
        </w:rPr>
        <w:t xml:space="preserve"> та .</w:t>
      </w:r>
      <w:proofErr w:type="spellStart"/>
      <w:r w:rsidRPr="001767AD">
        <w:rPr>
          <w:rFonts w:ascii="Times New Roman" w:hAnsi="Times New Roman"/>
          <w:sz w:val="24"/>
          <w:szCs w:val="24"/>
        </w:rPr>
        <w:t>sav</w:t>
      </w:r>
      <w:proofErr w:type="spellEnd"/>
      <w:r w:rsidRPr="001767AD">
        <w:rPr>
          <w:rFonts w:ascii="Times New Roman" w:hAnsi="Times New Roman"/>
          <w:sz w:val="24"/>
          <w:szCs w:val="24"/>
        </w:rPr>
        <w:t xml:space="preserve"> та окремо відкриті питання у форматі .</w:t>
      </w:r>
      <w:proofErr w:type="spellStart"/>
      <w:r w:rsidRPr="001767AD">
        <w:rPr>
          <w:rFonts w:ascii="Times New Roman" w:hAnsi="Times New Roman"/>
          <w:sz w:val="24"/>
          <w:szCs w:val="24"/>
        </w:rPr>
        <w:t>xls</w:t>
      </w:r>
      <w:proofErr w:type="spellEnd"/>
      <w:r w:rsidRPr="001767AD">
        <w:rPr>
          <w:rFonts w:ascii="Times New Roman" w:hAnsi="Times New Roman"/>
          <w:sz w:val="24"/>
          <w:szCs w:val="24"/>
        </w:rPr>
        <w:t>)</w:t>
      </w:r>
    </w:p>
    <w:p w14:paraId="634B5CCC"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 xml:space="preserve">Аналітичний звіт за результатами дослідження за попередньо узгодженою структурою з експертами та Замовником українською мовою. </w:t>
      </w:r>
    </w:p>
    <w:p w14:paraId="5D33DED7"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Резюме дослідження українською мовою.</w:t>
      </w:r>
    </w:p>
    <w:p w14:paraId="29F8CB0E"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Презентація за основними результатами дослідження та рекомендаціями (у форматі .</w:t>
      </w:r>
      <w:proofErr w:type="spellStart"/>
      <w:r w:rsidRPr="001767AD">
        <w:rPr>
          <w:rFonts w:ascii="Times New Roman" w:hAnsi="Times New Roman"/>
          <w:sz w:val="24"/>
          <w:szCs w:val="24"/>
        </w:rPr>
        <w:t>pptx</w:t>
      </w:r>
      <w:proofErr w:type="spellEnd"/>
      <w:r w:rsidRPr="001767AD">
        <w:rPr>
          <w:rFonts w:ascii="Times New Roman" w:hAnsi="Times New Roman"/>
          <w:sz w:val="24"/>
          <w:szCs w:val="24"/>
        </w:rPr>
        <w:t>).</w:t>
      </w:r>
    </w:p>
    <w:p w14:paraId="48928F9C"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 xml:space="preserve">Проведення презентації (щонайменше 2 презентації) </w:t>
      </w:r>
    </w:p>
    <w:p w14:paraId="399C1E00"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Усі результати робіт (окрім документів з пункту 2 та 3) передаються Замовнику в електронному форматі.</w:t>
      </w:r>
    </w:p>
    <w:p w14:paraId="3537C708" w14:textId="77777777" w:rsidR="001767AD" w:rsidRPr="001767AD" w:rsidRDefault="001767AD" w:rsidP="001767AD">
      <w:pPr>
        <w:tabs>
          <w:tab w:val="left" w:pos="0"/>
          <w:tab w:val="left" w:pos="1276"/>
        </w:tabs>
        <w:spacing w:after="0" w:line="240" w:lineRule="auto"/>
        <w:ind w:left="360"/>
        <w:contextualSpacing/>
        <w:jc w:val="both"/>
        <w:rPr>
          <w:rFonts w:ascii="Times New Roman" w:hAnsi="Times New Roman"/>
          <w:sz w:val="24"/>
          <w:szCs w:val="24"/>
          <w:lang w:val="ru-RU"/>
        </w:rPr>
      </w:pPr>
    </w:p>
    <w:p w14:paraId="760C9D2F" w14:textId="77777777" w:rsidR="001767AD" w:rsidRPr="001767AD" w:rsidRDefault="001767AD" w:rsidP="001767AD">
      <w:pPr>
        <w:spacing w:after="0" w:line="240" w:lineRule="auto"/>
        <w:ind w:firstLine="567"/>
        <w:jc w:val="both"/>
        <w:rPr>
          <w:rFonts w:ascii="Times New Roman" w:hAnsi="Times New Roman"/>
          <w:b/>
          <w:bCs/>
          <w:sz w:val="24"/>
          <w:szCs w:val="24"/>
        </w:rPr>
      </w:pPr>
      <w:r w:rsidRPr="001767AD">
        <w:rPr>
          <w:rFonts w:ascii="Times New Roman" w:hAnsi="Times New Roman"/>
          <w:b/>
          <w:bCs/>
          <w:sz w:val="24"/>
          <w:szCs w:val="24"/>
        </w:rPr>
        <w:t>Право власності на результати дослідження:</w:t>
      </w:r>
    </w:p>
    <w:p w14:paraId="5CF70643" w14:textId="77777777" w:rsidR="001767AD" w:rsidRPr="001767AD" w:rsidRDefault="001767AD" w:rsidP="001767AD">
      <w:pPr>
        <w:spacing w:after="0" w:line="240" w:lineRule="auto"/>
        <w:ind w:firstLine="567"/>
        <w:jc w:val="both"/>
        <w:rPr>
          <w:rFonts w:ascii="Times New Roman" w:hAnsi="Times New Roman"/>
          <w:b/>
          <w:bCs/>
          <w:sz w:val="24"/>
          <w:szCs w:val="24"/>
        </w:rPr>
      </w:pPr>
    </w:p>
    <w:p w14:paraId="0BB831A7" w14:textId="77777777" w:rsidR="001767AD" w:rsidRPr="001767AD" w:rsidRDefault="001767AD" w:rsidP="001767AD">
      <w:pPr>
        <w:spacing w:after="0" w:line="240" w:lineRule="auto"/>
        <w:jc w:val="both"/>
        <w:rPr>
          <w:sz w:val="24"/>
          <w:szCs w:val="24"/>
        </w:rPr>
      </w:pPr>
      <w:r w:rsidRPr="001767AD">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6DD50FCA" w14:textId="77777777" w:rsidR="004F0B74" w:rsidRDefault="004F0B74" w:rsidP="008C5885">
      <w:pPr>
        <w:spacing w:after="0" w:line="240" w:lineRule="auto"/>
        <w:ind w:left="5812"/>
        <w:jc w:val="right"/>
        <w:rPr>
          <w:rFonts w:ascii="Times New Roman" w:hAnsi="Times New Roman"/>
          <w:b/>
          <w:bCs/>
          <w:sz w:val="26"/>
          <w:szCs w:val="26"/>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3B1E91B2" w14:textId="77777777" w:rsidR="004F0B74" w:rsidRDefault="004F0B74" w:rsidP="008C5885">
      <w:pPr>
        <w:spacing w:after="0" w:line="240" w:lineRule="auto"/>
        <w:ind w:left="5812"/>
        <w:jc w:val="right"/>
        <w:rPr>
          <w:rFonts w:ascii="Times New Roman" w:hAnsi="Times New Roman"/>
          <w:b/>
          <w:bCs/>
          <w:sz w:val="26"/>
          <w:szCs w:val="26"/>
        </w:rPr>
      </w:pPr>
    </w:p>
    <w:p w14:paraId="016CAD8A" w14:textId="7F2B8436" w:rsidR="004F0B74" w:rsidRDefault="004F0B74" w:rsidP="008C5885">
      <w:pPr>
        <w:spacing w:after="0" w:line="240" w:lineRule="auto"/>
        <w:ind w:left="5812"/>
        <w:jc w:val="right"/>
        <w:rPr>
          <w:rFonts w:ascii="Times New Roman" w:hAnsi="Times New Roman"/>
          <w:b/>
          <w:bCs/>
          <w:sz w:val="26"/>
          <w:szCs w:val="26"/>
        </w:rPr>
      </w:pPr>
    </w:p>
    <w:p w14:paraId="437C0D78" w14:textId="091D8632" w:rsidR="005A5D5B" w:rsidRDefault="005A5D5B" w:rsidP="008C5885">
      <w:pPr>
        <w:spacing w:after="0" w:line="240" w:lineRule="auto"/>
        <w:ind w:left="5812"/>
        <w:jc w:val="right"/>
        <w:rPr>
          <w:rFonts w:ascii="Times New Roman" w:hAnsi="Times New Roman"/>
          <w:b/>
          <w:bCs/>
          <w:sz w:val="26"/>
          <w:szCs w:val="26"/>
        </w:rPr>
      </w:pPr>
    </w:p>
    <w:p w14:paraId="4CB1D839" w14:textId="77777777" w:rsidR="005A5D5B" w:rsidRDefault="005A5D5B"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246A4A7E"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83373F" w:rsidRPr="003A367B">
        <w:rPr>
          <w:rFonts w:ascii="Times New Roman" w:hAnsi="Times New Roman"/>
          <w:b/>
          <w:sz w:val="24"/>
          <w:szCs w:val="24"/>
        </w:rPr>
        <w:t xml:space="preserve">ДК </w:t>
      </w:r>
      <w:r w:rsidR="009414B4" w:rsidRPr="009414B4">
        <w:rPr>
          <w:rFonts w:ascii="Times New Roman" w:hAnsi="Times New Roman"/>
          <w:b/>
          <w:sz w:val="24"/>
          <w:szCs w:val="24"/>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w:t>
            </w:r>
            <w:proofErr w:type="gramStart"/>
            <w:r w:rsidRPr="003A367B">
              <w:rPr>
                <w:rFonts w:ascii="Times New Roman" w:hAnsi="Times New Roman"/>
                <w:color w:val="000000"/>
                <w:sz w:val="24"/>
                <w:szCs w:val="24"/>
              </w:rPr>
              <w:t>особи  (</w:t>
            </w:r>
            <w:proofErr w:type="gramEnd"/>
            <w:r w:rsidRPr="003A367B">
              <w:rPr>
                <w:rFonts w:ascii="Times New Roman" w:hAnsi="Times New Roman"/>
                <w:color w:val="000000"/>
                <w:sz w:val="24"/>
                <w:szCs w:val="24"/>
              </w:rPr>
              <w:t xml:space="preserve">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097F9668"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9414B4" w:rsidRPr="009414B4">
              <w:rPr>
                <w:rFonts w:ascii="Times New Roman" w:hAnsi="Times New Roman"/>
                <w:color w:val="000000"/>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10"/>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9"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9"/>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68D7A20A"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 xml:space="preserve">ДК </w:t>
      </w:r>
      <w:r w:rsidR="009414B4" w:rsidRPr="009414B4">
        <w:rPr>
          <w:rFonts w:ascii="Times New Roman" w:hAnsi="Times New Roman"/>
          <w:sz w:val="24"/>
          <w:szCs w:val="24"/>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7777777" w:rsidR="009414B4" w:rsidRDefault="009414B4" w:rsidP="00C80BEC">
      <w:pPr>
        <w:spacing w:after="0" w:line="240" w:lineRule="auto"/>
        <w:ind w:left="4820"/>
        <w:rPr>
          <w:rFonts w:ascii="Times New Roman" w:hAnsi="Times New Roman"/>
          <w:sz w:val="26"/>
          <w:szCs w:val="26"/>
        </w:rPr>
      </w:pPr>
    </w:p>
    <w:p w14:paraId="1F12B57D" w14:textId="77777777" w:rsidR="00906BF8" w:rsidRDefault="00906BF8" w:rsidP="00C80BEC">
      <w:pPr>
        <w:spacing w:after="0" w:line="240" w:lineRule="auto"/>
        <w:ind w:left="4820"/>
        <w:rPr>
          <w:rFonts w:ascii="Times New Roman" w:hAnsi="Times New Roman"/>
          <w:sz w:val="26"/>
          <w:szCs w:val="26"/>
        </w:rPr>
      </w:pPr>
    </w:p>
    <w:p w14:paraId="7DAC8D23" w14:textId="6353C0A7"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D3DBABF"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9414B4" w:rsidRPr="009414B4">
        <w:rPr>
          <w:rFonts w:ascii="Times New Roman" w:hAnsi="Times New Roman" w:cs="Times New Roman"/>
          <w:color w:val="000000"/>
          <w:sz w:val="26"/>
          <w:szCs w:val="26"/>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8D638D" w:rsidRPr="008D638D">
        <w:rPr>
          <w:rFonts w:ascii="Times New Roman" w:hAnsi="Times New Roman" w:cs="Times New Roman"/>
          <w:color w:val="000000"/>
          <w:sz w:val="26"/>
          <w:szCs w:val="26"/>
        </w:rPr>
        <w:t>,</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DD16" w14:textId="77777777" w:rsidR="00B754CA" w:rsidRDefault="00B754CA" w:rsidP="00295E76">
      <w:pPr>
        <w:spacing w:after="0" w:line="240" w:lineRule="auto"/>
      </w:pPr>
      <w:r>
        <w:separator/>
      </w:r>
    </w:p>
  </w:endnote>
  <w:endnote w:type="continuationSeparator" w:id="0">
    <w:p w14:paraId="1B8EFC83" w14:textId="77777777" w:rsidR="00B754CA" w:rsidRDefault="00B754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566" w14:textId="77777777" w:rsidR="00B754CA" w:rsidRDefault="00B754CA" w:rsidP="00295E76">
      <w:pPr>
        <w:spacing w:after="0" w:line="240" w:lineRule="auto"/>
      </w:pPr>
      <w:r>
        <w:separator/>
      </w:r>
    </w:p>
  </w:footnote>
  <w:footnote w:type="continuationSeparator" w:id="0">
    <w:p w14:paraId="10BE5EDB" w14:textId="77777777" w:rsidR="00B754CA" w:rsidRDefault="00B754CA" w:rsidP="00295E76">
      <w:pPr>
        <w:spacing w:after="0" w:line="240" w:lineRule="auto"/>
      </w:pPr>
      <w:r>
        <w:continuationSeparator/>
      </w:r>
    </w:p>
  </w:footnote>
  <w:footnote w:id="1">
    <w:p w14:paraId="34558A11" w14:textId="77777777" w:rsidR="00B754CA" w:rsidRDefault="00B754CA" w:rsidP="001767AD">
      <w:pPr>
        <w:pStyle w:val="a8"/>
        <w:rPr>
          <w:sz w:val="16"/>
        </w:rPr>
      </w:pPr>
      <w:r>
        <w:rPr>
          <w:rStyle w:val="aa"/>
          <w:sz w:val="16"/>
        </w:rPr>
        <w:footnoteRef/>
      </w:r>
      <w:r>
        <w:rPr>
          <w:sz w:val="16"/>
        </w:rPr>
        <w:t xml:space="preserve"> </w:t>
      </w:r>
      <w:r>
        <w:rPr>
          <w:rFonts w:ascii="Times New Roman" w:hAnsi="Times New Roman"/>
          <w:color w:val="333333"/>
          <w:sz w:val="16"/>
          <w:szCs w:val="24"/>
          <w:shd w:val="clear" w:color="FFFFFF" w:fill="FFFFFF"/>
        </w:rPr>
        <w:t>(</w:t>
      </w:r>
      <w:hyperlink r:id="rId1" w:tooltip="https://www.president.gov.ua/documents/7222019-29825" w:history="1">
        <w:r>
          <w:rPr>
            <w:rStyle w:val="a7"/>
            <w:rFonts w:ascii="Times New Roman" w:hAnsi="Times New Roman"/>
            <w:sz w:val="16"/>
            <w:szCs w:val="24"/>
            <w:shd w:val="clear" w:color="FFFFFF" w:fill="FFFFFF"/>
          </w:rPr>
          <w:t>https://www.president.gov.ua/documents/7222019-29825</w:t>
        </w:r>
      </w:hyperlink>
      <w:r>
        <w:rPr>
          <w:rFonts w:ascii="Times New Roman" w:hAnsi="Times New Roman"/>
          <w:color w:val="333333"/>
          <w:sz w:val="16"/>
          <w:szCs w:val="24"/>
          <w:shd w:val="clear" w:color="FFFFFF" w:fill="FFFFFF"/>
        </w:rPr>
        <w:t>)</w:t>
      </w:r>
    </w:p>
  </w:footnote>
  <w:footnote w:id="2">
    <w:p w14:paraId="509E8312" w14:textId="77777777" w:rsidR="00B754CA" w:rsidRPr="00723C0E" w:rsidRDefault="00B754CA" w:rsidP="001767AD">
      <w:pPr>
        <w:pStyle w:val="a8"/>
        <w:rPr>
          <w:lang w:val="uk-UA"/>
        </w:rPr>
      </w:pPr>
      <w:r>
        <w:rPr>
          <w:rStyle w:val="aa"/>
        </w:rPr>
        <w:footnoteRef/>
      </w:r>
      <w:r>
        <w:t xml:space="preserve"> </w:t>
      </w:r>
      <w:r>
        <w:rPr>
          <w:lang w:val="uk-UA"/>
        </w:rPr>
        <w:t>(</w:t>
      </w:r>
      <w:r w:rsidRPr="00723C0E">
        <w:t>https://zakon.rada.gov.ua/laws/show/1414-2019-%D1%80#n8</w:t>
      </w:r>
      <w:r>
        <w:rPr>
          <w:lang w:val="uk-UA"/>
        </w:rPr>
        <w:t>)</w:t>
      </w:r>
    </w:p>
  </w:footnote>
  <w:footnote w:id="3">
    <w:p w14:paraId="6C171BA8"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Style w:val="rvts9"/>
          <w:rFonts w:ascii="Times New Roman" w:hAnsi="Times New Roman"/>
          <w:color w:val="333333"/>
          <w:sz w:val="16"/>
          <w:szCs w:val="24"/>
          <w:shd w:val="clear" w:color="FFFFFF" w:fill="FFFFFF"/>
          <w:lang w:val="uk-UA"/>
        </w:rPr>
        <w:t>(</w:t>
      </w:r>
      <w:hyperlink r:id="rId2" w:anchor="Text" w:tooltip="https://zakon.rada.gov.ua/laws/show/1463-2020-%D1%80#Text" w:history="1">
        <w:r>
          <w:rPr>
            <w:rStyle w:val="a7"/>
            <w:rFonts w:ascii="Times New Roman" w:hAnsi="Times New Roman"/>
            <w:sz w:val="16"/>
            <w:szCs w:val="24"/>
            <w:shd w:val="clear" w:color="FFFFFF" w:fill="FFFFFF"/>
          </w:rPr>
          <w:t>https</w:t>
        </w:r>
        <w:r w:rsidRPr="00F103F1">
          <w:rPr>
            <w:rStyle w:val="a7"/>
            <w:rFonts w:ascii="Times New Roman" w:hAnsi="Times New Roman"/>
            <w:sz w:val="16"/>
            <w:szCs w:val="24"/>
            <w:shd w:val="clear" w:color="FFFFFF" w:fill="FFFFFF"/>
            <w:lang w:val="uk-UA"/>
          </w:rPr>
          <w:t>://</w:t>
        </w:r>
        <w:proofErr w:type="spellStart"/>
        <w:r>
          <w:rPr>
            <w:rStyle w:val="a7"/>
            <w:rFonts w:ascii="Times New Roman" w:hAnsi="Times New Roman"/>
            <w:sz w:val="16"/>
            <w:szCs w:val="24"/>
            <w:shd w:val="clear" w:color="FFFFFF" w:fill="FFFFFF"/>
          </w:rPr>
          <w:t>zakon</w:t>
        </w:r>
        <w:proofErr w:type="spellEnd"/>
        <w:r w:rsidRPr="00F103F1">
          <w:rPr>
            <w:rStyle w:val="a7"/>
            <w:rFonts w:ascii="Times New Roman" w:hAnsi="Times New Roman"/>
            <w:sz w:val="16"/>
            <w:szCs w:val="24"/>
            <w:shd w:val="clear" w:color="FFFFFF" w:fill="FFFFFF"/>
            <w:lang w:val="uk-UA"/>
          </w:rPr>
          <w:t>.</w:t>
        </w:r>
        <w:proofErr w:type="spellStart"/>
        <w:r>
          <w:rPr>
            <w:rStyle w:val="a7"/>
            <w:rFonts w:ascii="Times New Roman" w:hAnsi="Times New Roman"/>
            <w:sz w:val="16"/>
            <w:szCs w:val="24"/>
            <w:shd w:val="clear" w:color="FFFFFF" w:fill="FFFFFF"/>
          </w:rPr>
          <w:t>rada</w:t>
        </w:r>
        <w:proofErr w:type="spellEnd"/>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gov</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ua</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laws</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show</w:t>
        </w:r>
        <w:r w:rsidRPr="00F103F1">
          <w:rPr>
            <w:rStyle w:val="a7"/>
            <w:rFonts w:ascii="Times New Roman" w:hAnsi="Times New Roman"/>
            <w:sz w:val="16"/>
            <w:szCs w:val="24"/>
            <w:shd w:val="clear" w:color="FFFFFF" w:fill="FFFFFF"/>
            <w:lang w:val="uk-UA"/>
          </w:rPr>
          <w:t>/1463-2020-%</w:t>
        </w:r>
        <w:r>
          <w:rPr>
            <w:rStyle w:val="a7"/>
            <w:rFonts w:ascii="Times New Roman" w:hAnsi="Times New Roman"/>
            <w:sz w:val="16"/>
            <w:szCs w:val="24"/>
            <w:shd w:val="clear" w:color="FFFFFF" w:fill="FFFFFF"/>
          </w:rPr>
          <w:t>D</w:t>
        </w:r>
        <w:r w:rsidRPr="00F103F1">
          <w:rPr>
            <w:rStyle w:val="a7"/>
            <w:rFonts w:ascii="Times New Roman" w:hAnsi="Times New Roman"/>
            <w:sz w:val="16"/>
            <w:szCs w:val="24"/>
            <w:shd w:val="clear" w:color="FFFFFF" w:fill="FFFFFF"/>
            <w:lang w:val="uk-UA"/>
          </w:rPr>
          <w:t>1%80#</w:t>
        </w:r>
        <w:r>
          <w:rPr>
            <w:rStyle w:val="a7"/>
            <w:rFonts w:ascii="Times New Roman" w:hAnsi="Times New Roman"/>
            <w:sz w:val="16"/>
            <w:szCs w:val="24"/>
            <w:shd w:val="clear" w:color="FFFFFF" w:fill="FFFFFF"/>
          </w:rPr>
          <w:t>Text</w:t>
        </w:r>
      </w:hyperlink>
      <w:r w:rsidRPr="00F103F1">
        <w:rPr>
          <w:rStyle w:val="rvts9"/>
          <w:rFonts w:ascii="Times New Roman" w:hAnsi="Times New Roman"/>
          <w:color w:val="333333"/>
          <w:sz w:val="16"/>
          <w:szCs w:val="24"/>
          <w:shd w:val="clear" w:color="FFFFFF" w:fill="FFFFFF"/>
          <w:lang w:val="uk-UA"/>
        </w:rPr>
        <w:t>)</w:t>
      </w:r>
    </w:p>
  </w:footnote>
  <w:footnote w:id="4">
    <w:p w14:paraId="4D8CFF3B"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hyperlink r:id="rId3" w:anchor="Text" w:tooltip="https://zakon.rada.gov.ua/laws/show/2168-19#Text" w:history="1">
        <w:r>
          <w:rPr>
            <w:rStyle w:val="a7"/>
            <w:rFonts w:ascii="Times New Roman" w:hAnsi="Times New Roman"/>
            <w:sz w:val="16"/>
            <w:shd w:val="clear" w:color="FFFFFF" w:fill="FFFFFF"/>
          </w:rPr>
          <w:t>https</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zakon</w:t>
        </w:r>
        <w:proofErr w:type="spellEnd"/>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rada</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gov</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ua</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laws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show</w:t>
        </w:r>
        <w:r w:rsidRPr="00F103F1">
          <w:rPr>
            <w:rStyle w:val="a7"/>
            <w:rFonts w:ascii="Times New Roman" w:hAnsi="Times New Roman"/>
            <w:sz w:val="16"/>
            <w:shd w:val="clear" w:color="FFFFFF" w:fill="FFFFFF"/>
            <w:lang w:val="uk-UA"/>
          </w:rPr>
          <w:t>/2168-19#</w:t>
        </w:r>
        <w:r>
          <w:rPr>
            <w:rStyle w:val="a7"/>
            <w:rFonts w:ascii="Times New Roman" w:hAnsi="Times New Roman"/>
            <w:sz w:val="16"/>
            <w:shd w:val="clear" w:color="FFFFFF" w:fill="FFFFFF"/>
          </w:rPr>
          <w:t>Text</w:t>
        </w:r>
      </w:hyperlink>
      <w:r w:rsidRPr="00F103F1">
        <w:rPr>
          <w:rFonts w:ascii="Times New Roman" w:hAnsi="Times New Roman"/>
          <w:color w:val="333333"/>
          <w:sz w:val="16"/>
          <w:shd w:val="clear" w:color="FFFFFF" w:fill="FFFFFF"/>
          <w:lang w:val="uk-UA"/>
        </w:rPr>
        <w:t>)</w:t>
      </w:r>
    </w:p>
  </w:footnote>
  <w:footnote w:id="5">
    <w:p w14:paraId="3528565F"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hyperlink r:id="rId4" w:tooltip="https://www.euro.who.int/ru/health-topics/Health-systems/pages/publications/2017/a-people-centred-model-of-tb-care-2017" w:history="1">
        <w:r>
          <w:rPr>
            <w:rStyle w:val="a7"/>
            <w:rFonts w:ascii="Times New Roman" w:hAnsi="Times New Roman"/>
            <w:sz w:val="16"/>
            <w:shd w:val="clear" w:color="FFFFFF" w:fill="FFFFFF"/>
          </w:rPr>
          <w:t>https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www</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euro</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who</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int</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ru</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health</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topics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Health</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systems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pages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publications</w:t>
        </w:r>
        <w:r w:rsidRPr="00F103F1">
          <w:rPr>
            <w:rStyle w:val="a7"/>
            <w:rFonts w:ascii="Times New Roman" w:hAnsi="Times New Roman"/>
            <w:sz w:val="16"/>
            <w:shd w:val="clear" w:color="FFFFFF" w:fill="FFFFFF"/>
            <w:lang w:val="uk-UA"/>
          </w:rPr>
          <w:t>/2017/</w:t>
        </w:r>
        <w:r>
          <w:rPr>
            <w:rStyle w:val="a7"/>
            <w:rFonts w:ascii="Times New Roman" w:hAnsi="Times New Roman"/>
            <w:sz w:val="16"/>
            <w:shd w:val="clear" w:color="FFFFFF" w:fill="FFFFFF"/>
          </w:rPr>
          <w:t>a</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people</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centred</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model</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of</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tb</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care</w:t>
        </w:r>
        <w:r w:rsidRPr="00F103F1">
          <w:rPr>
            <w:rStyle w:val="a7"/>
            <w:rFonts w:ascii="Times New Roman" w:hAnsi="Times New Roman"/>
            <w:sz w:val="16"/>
            <w:shd w:val="clear" w:color="FFFFFF" w:fill="FFFFFF"/>
            <w:lang w:val="uk-UA"/>
          </w:rPr>
          <w:t>-2017</w:t>
        </w:r>
      </w:hyperlink>
      <w:r w:rsidRPr="00F103F1">
        <w:rPr>
          <w:rFonts w:ascii="Times New Roman" w:hAnsi="Times New Roman"/>
          <w:color w:val="333333"/>
          <w:sz w:val="16"/>
          <w:shd w:val="clear" w:color="FFFFFF" w:fill="FFFFFF"/>
          <w:lang w:val="uk-UA"/>
        </w:rPr>
        <w:t>)</w:t>
      </w:r>
    </w:p>
  </w:footnote>
  <w:footnote w:id="6">
    <w:p w14:paraId="67864F7A"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https</w:t>
      </w:r>
      <w:r w:rsidRPr="00F103F1">
        <w:rPr>
          <w:rFonts w:ascii="Times New Roman" w:hAnsi="Times New Roman"/>
          <w:color w:val="333333"/>
          <w:sz w:val="16"/>
          <w:shd w:val="clear" w:color="FFFFFF" w:fill="FFFFFF"/>
          <w:lang w:val="uk-UA"/>
        </w:rPr>
        <w:t>://</w:t>
      </w:r>
      <w:proofErr w:type="spellStart"/>
      <w:r>
        <w:rPr>
          <w:rFonts w:ascii="Times New Roman" w:hAnsi="Times New Roman"/>
          <w:color w:val="333333"/>
          <w:sz w:val="16"/>
          <w:shd w:val="clear" w:color="FFFFFF" w:fill="FFFFFF"/>
        </w:rPr>
        <w:t>phc</w:t>
      </w:r>
      <w:proofErr w:type="spellEnd"/>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org</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ua</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sites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default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files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w:t>
      </w:r>
      <w:r w:rsidRPr="00F103F1">
        <w:rPr>
          <w:rFonts w:ascii="Times New Roman" w:hAnsi="Times New Roman"/>
          <w:color w:val="333333"/>
          <w:sz w:val="16"/>
          <w:shd w:val="clear" w:color="FFFFFF" w:fill="FFFFFF"/>
          <w:lang w:val="uk-UA"/>
        </w:rPr>
        <w:t>90/</w:t>
      </w:r>
      <w:proofErr w:type="spellStart"/>
      <w:r>
        <w:rPr>
          <w:rFonts w:ascii="Times New Roman" w:hAnsi="Times New Roman"/>
          <w:color w:val="333333"/>
          <w:sz w:val="16"/>
          <w:shd w:val="clear" w:color="FFFFFF" w:fill="FFFFFF"/>
        </w:rPr>
        <w:t>Bariery</w:t>
      </w:r>
      <w:proofErr w:type="spellEnd"/>
      <w:r w:rsidRPr="00F103F1">
        <w:rPr>
          <w:rFonts w:ascii="Times New Roman" w:hAnsi="Times New Roman"/>
          <w:color w:val="333333"/>
          <w:sz w:val="16"/>
          <w:shd w:val="clear" w:color="FFFFFF" w:fill="FFFFFF"/>
          <w:lang w:val="uk-UA"/>
        </w:rPr>
        <w:t>_</w:t>
      </w:r>
      <w:proofErr w:type="spellStart"/>
      <w:r>
        <w:rPr>
          <w:rFonts w:ascii="Times New Roman" w:hAnsi="Times New Roman"/>
          <w:color w:val="333333"/>
          <w:sz w:val="16"/>
          <w:shd w:val="clear" w:color="FFFFFF" w:fill="FFFFFF"/>
        </w:rPr>
        <w:t>likuvannia</w:t>
      </w:r>
      <w:proofErr w:type="spellEnd"/>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TB</w:t>
      </w:r>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report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pdf</w:t>
      </w:r>
      <w:r w:rsidRPr="00F103F1">
        <w:rPr>
          <w:rFonts w:ascii="Times New Roman" w:hAnsi="Times New Roman"/>
          <w:color w:val="333333"/>
          <w:sz w:val="16"/>
          <w:shd w:val="clear" w:color="FFFFFF" w:fill="FFFFFF"/>
          <w:lang w:val="uk-UA"/>
        </w:rPr>
        <w:t>)</w:t>
      </w:r>
    </w:p>
  </w:footnote>
  <w:footnote w:id="7">
    <w:p w14:paraId="26A3FAC6"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zCs w:val="24"/>
          <w:lang w:val="uk-UA"/>
        </w:rPr>
        <w:t>(</w:t>
      </w:r>
      <w:hyperlink r:id="rId5" w:tooltip="https://www.who.int/tb/publications/patient_cost_surveys/en/" w:history="1">
        <w:r>
          <w:rPr>
            <w:rStyle w:val="a7"/>
            <w:rFonts w:ascii="Times New Roman" w:hAnsi="Times New Roman"/>
            <w:sz w:val="16"/>
            <w:szCs w:val="24"/>
          </w:rPr>
          <w:t>https</w:t>
        </w:r>
        <w:r w:rsidRPr="00F103F1">
          <w:rPr>
            <w:rStyle w:val="a7"/>
            <w:rFonts w:ascii="Times New Roman" w:hAnsi="Times New Roman"/>
            <w:sz w:val="16"/>
            <w:szCs w:val="24"/>
            <w:lang w:val="uk-UA"/>
          </w:rPr>
          <w:t>://</w:t>
        </w:r>
        <w:r>
          <w:rPr>
            <w:rStyle w:val="a7"/>
            <w:rFonts w:ascii="Times New Roman" w:hAnsi="Times New Roman"/>
            <w:sz w:val="16"/>
            <w:szCs w:val="24"/>
          </w:rPr>
          <w:t>www</w:t>
        </w:r>
        <w:r w:rsidRPr="00F103F1">
          <w:rPr>
            <w:rStyle w:val="a7"/>
            <w:rFonts w:ascii="Times New Roman" w:hAnsi="Times New Roman"/>
            <w:sz w:val="16"/>
            <w:szCs w:val="24"/>
            <w:lang w:val="uk-UA"/>
          </w:rPr>
          <w:t>.</w:t>
        </w:r>
        <w:r>
          <w:rPr>
            <w:rStyle w:val="a7"/>
            <w:rFonts w:ascii="Times New Roman" w:hAnsi="Times New Roman"/>
            <w:sz w:val="16"/>
            <w:szCs w:val="24"/>
          </w:rPr>
          <w:t>who</w:t>
        </w:r>
        <w:r w:rsidRPr="00F103F1">
          <w:rPr>
            <w:rStyle w:val="a7"/>
            <w:rFonts w:ascii="Times New Roman" w:hAnsi="Times New Roman"/>
            <w:sz w:val="16"/>
            <w:szCs w:val="24"/>
            <w:lang w:val="uk-UA"/>
          </w:rPr>
          <w:t>.</w:t>
        </w:r>
        <w:r>
          <w:rPr>
            <w:rStyle w:val="a7"/>
            <w:rFonts w:ascii="Times New Roman" w:hAnsi="Times New Roman"/>
            <w:sz w:val="16"/>
            <w:szCs w:val="24"/>
          </w:rPr>
          <w:t>int</w:t>
        </w:r>
        <w:r w:rsidRPr="00F103F1">
          <w:rPr>
            <w:rStyle w:val="a7"/>
            <w:rFonts w:ascii="Times New Roman" w:hAnsi="Times New Roman"/>
            <w:sz w:val="16"/>
            <w:szCs w:val="24"/>
            <w:lang w:val="uk-UA"/>
          </w:rPr>
          <w:t>/</w:t>
        </w:r>
        <w:r>
          <w:rPr>
            <w:rStyle w:val="a7"/>
            <w:rFonts w:ascii="Times New Roman" w:hAnsi="Times New Roman"/>
            <w:sz w:val="16"/>
            <w:szCs w:val="24"/>
          </w:rPr>
          <w:t>tb</w:t>
        </w:r>
        <w:r w:rsidRPr="00F103F1">
          <w:rPr>
            <w:rStyle w:val="a7"/>
            <w:rFonts w:ascii="Times New Roman" w:hAnsi="Times New Roman"/>
            <w:sz w:val="16"/>
            <w:szCs w:val="24"/>
            <w:lang w:val="uk-UA"/>
          </w:rPr>
          <w:t>/</w:t>
        </w:r>
        <w:r>
          <w:rPr>
            <w:rStyle w:val="a7"/>
            <w:rFonts w:ascii="Times New Roman" w:hAnsi="Times New Roman"/>
            <w:sz w:val="16"/>
            <w:szCs w:val="24"/>
          </w:rPr>
          <w:t>publications</w:t>
        </w:r>
        <w:r w:rsidRPr="00F103F1">
          <w:rPr>
            <w:rStyle w:val="a7"/>
            <w:rFonts w:ascii="Times New Roman" w:hAnsi="Times New Roman"/>
            <w:sz w:val="16"/>
            <w:szCs w:val="24"/>
            <w:lang w:val="uk-UA"/>
          </w:rPr>
          <w:t>/</w:t>
        </w:r>
        <w:r>
          <w:rPr>
            <w:rStyle w:val="a7"/>
            <w:rFonts w:ascii="Times New Roman" w:hAnsi="Times New Roman"/>
            <w:sz w:val="16"/>
            <w:szCs w:val="24"/>
          </w:rPr>
          <w:t>patient</w:t>
        </w:r>
        <w:r w:rsidRPr="00F103F1">
          <w:rPr>
            <w:rStyle w:val="a7"/>
            <w:rFonts w:ascii="Times New Roman" w:hAnsi="Times New Roman"/>
            <w:sz w:val="16"/>
            <w:szCs w:val="24"/>
            <w:lang w:val="uk-UA"/>
          </w:rPr>
          <w:t>_</w:t>
        </w:r>
        <w:r>
          <w:rPr>
            <w:rStyle w:val="a7"/>
            <w:rFonts w:ascii="Times New Roman" w:hAnsi="Times New Roman"/>
            <w:sz w:val="16"/>
            <w:szCs w:val="24"/>
          </w:rPr>
          <w:t>cost</w:t>
        </w:r>
        <w:r w:rsidRPr="00F103F1">
          <w:rPr>
            <w:rStyle w:val="a7"/>
            <w:rFonts w:ascii="Times New Roman" w:hAnsi="Times New Roman"/>
            <w:sz w:val="16"/>
            <w:szCs w:val="24"/>
            <w:lang w:val="uk-UA"/>
          </w:rPr>
          <w:t>_</w:t>
        </w:r>
        <w:r>
          <w:rPr>
            <w:rStyle w:val="a7"/>
            <w:rFonts w:ascii="Times New Roman" w:hAnsi="Times New Roman"/>
            <w:sz w:val="16"/>
            <w:szCs w:val="24"/>
          </w:rPr>
          <w:t>surveys</w:t>
        </w:r>
        <w:r w:rsidRPr="00F103F1">
          <w:rPr>
            <w:rStyle w:val="a7"/>
            <w:rFonts w:ascii="Times New Roman" w:hAnsi="Times New Roman"/>
            <w:sz w:val="16"/>
            <w:szCs w:val="24"/>
            <w:lang w:val="uk-UA"/>
          </w:rPr>
          <w:t>/</w:t>
        </w:r>
        <w:proofErr w:type="spellStart"/>
        <w:r>
          <w:rPr>
            <w:rStyle w:val="a7"/>
            <w:rFonts w:ascii="Times New Roman" w:hAnsi="Times New Roman"/>
            <w:sz w:val="16"/>
            <w:szCs w:val="24"/>
          </w:rPr>
          <w:t>en</w:t>
        </w:r>
        <w:proofErr w:type="spellEnd"/>
        <w:r w:rsidRPr="00F103F1">
          <w:rPr>
            <w:rStyle w:val="a7"/>
            <w:rFonts w:ascii="Times New Roman" w:hAnsi="Times New Roman"/>
            <w:sz w:val="16"/>
            <w:szCs w:val="24"/>
            <w:lang w:val="uk-UA"/>
          </w:rPr>
          <w:t>/</w:t>
        </w:r>
      </w:hyperlink>
      <w:r w:rsidRPr="00F103F1">
        <w:rPr>
          <w:rFonts w:ascii="Times New Roman" w:hAnsi="Times New Roman"/>
          <w:color w:val="333333"/>
          <w:sz w:val="16"/>
          <w:szCs w:val="24"/>
          <w:lang w:val="uk-UA"/>
        </w:rPr>
        <w:t>)</w:t>
      </w:r>
    </w:p>
  </w:footnote>
  <w:footnote w:id="8">
    <w:p w14:paraId="7BD856A4" w14:textId="77777777" w:rsidR="00B754CA" w:rsidRPr="00F103F1" w:rsidRDefault="00B754CA" w:rsidP="001767AD">
      <w:pPr>
        <w:pStyle w:val="a8"/>
        <w:rPr>
          <w:lang w:val="uk-UA"/>
        </w:rPr>
      </w:pPr>
      <w:r>
        <w:rPr>
          <w:rStyle w:val="aa"/>
        </w:rPr>
        <w:footnoteRef/>
      </w:r>
      <w:r w:rsidRPr="00F103F1">
        <w:rPr>
          <w:lang w:val="uk-UA"/>
        </w:rPr>
        <w:t xml:space="preserve"> </w:t>
      </w:r>
      <w:r>
        <w:rPr>
          <w:rFonts w:ascii="Times New Roman" w:hAnsi="Times New Roman"/>
          <w:color w:val="333333"/>
          <w:sz w:val="16"/>
          <w:shd w:val="clear" w:color="FFFFFF" w:fill="FFFFFF"/>
        </w:rPr>
        <w:t>https</w:t>
      </w:r>
      <w:r w:rsidRPr="00F103F1">
        <w:rPr>
          <w:rFonts w:ascii="Times New Roman" w:hAnsi="Times New Roman"/>
          <w:color w:val="333333"/>
          <w:sz w:val="16"/>
          <w:shd w:val="clear" w:color="FFFFFF" w:fill="FFFFFF"/>
          <w:lang w:val="uk-UA"/>
        </w:rPr>
        <w:t>://</w:t>
      </w:r>
      <w:proofErr w:type="spellStart"/>
      <w:r>
        <w:rPr>
          <w:rFonts w:ascii="Times New Roman" w:hAnsi="Times New Roman"/>
          <w:color w:val="333333"/>
          <w:sz w:val="16"/>
          <w:shd w:val="clear" w:color="FFFFFF" w:fill="FFFFFF"/>
        </w:rPr>
        <w:t>phc</w:t>
      </w:r>
      <w:proofErr w:type="spellEnd"/>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org</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ua</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sites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default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files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w:t>
      </w:r>
      <w:r w:rsidRPr="00F103F1">
        <w:rPr>
          <w:rFonts w:ascii="Times New Roman" w:hAnsi="Times New Roman"/>
          <w:color w:val="333333"/>
          <w:sz w:val="16"/>
          <w:shd w:val="clear" w:color="FFFFFF" w:fill="FFFFFF"/>
          <w:lang w:val="uk-UA"/>
        </w:rPr>
        <w:t>90/</w:t>
      </w:r>
      <w:proofErr w:type="spellStart"/>
      <w:r>
        <w:rPr>
          <w:rFonts w:ascii="Times New Roman" w:hAnsi="Times New Roman"/>
          <w:color w:val="333333"/>
          <w:sz w:val="16"/>
          <w:shd w:val="clear" w:color="FFFFFF" w:fill="FFFFFF"/>
        </w:rPr>
        <w:t>Bariery</w:t>
      </w:r>
      <w:proofErr w:type="spellEnd"/>
      <w:r w:rsidRPr="00F103F1">
        <w:rPr>
          <w:rFonts w:ascii="Times New Roman" w:hAnsi="Times New Roman"/>
          <w:color w:val="333333"/>
          <w:sz w:val="16"/>
          <w:shd w:val="clear" w:color="FFFFFF" w:fill="FFFFFF"/>
          <w:lang w:val="uk-UA"/>
        </w:rPr>
        <w:t>_</w:t>
      </w:r>
      <w:proofErr w:type="spellStart"/>
      <w:r>
        <w:rPr>
          <w:rFonts w:ascii="Times New Roman" w:hAnsi="Times New Roman"/>
          <w:color w:val="333333"/>
          <w:sz w:val="16"/>
          <w:shd w:val="clear" w:color="FFFFFF" w:fill="FFFFFF"/>
        </w:rPr>
        <w:t>likuvannia</w:t>
      </w:r>
      <w:proofErr w:type="spellEnd"/>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TB</w:t>
      </w:r>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report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pdf</w:t>
      </w:r>
    </w:p>
  </w:footnote>
  <w:footnote w:id="9">
    <w:p w14:paraId="3580D42E" w14:textId="77777777" w:rsidR="00B754CA" w:rsidRPr="00F103F1" w:rsidRDefault="00B754CA" w:rsidP="001767AD">
      <w:pPr>
        <w:pStyle w:val="a8"/>
        <w:rPr>
          <w:lang w:val="uk-UA"/>
        </w:rPr>
      </w:pPr>
      <w:r>
        <w:rPr>
          <w:rStyle w:val="aa"/>
        </w:rPr>
        <w:footnoteRef/>
      </w:r>
      <w:r w:rsidRPr="00F103F1">
        <w:rPr>
          <w:lang w:val="uk-UA"/>
        </w:rPr>
        <w:t xml:space="preserve"> </w:t>
      </w:r>
      <w:r>
        <w:t>https</w:t>
      </w:r>
      <w:r w:rsidRPr="00F103F1">
        <w:rPr>
          <w:lang w:val="uk-UA"/>
        </w:rPr>
        <w:t>://</w:t>
      </w:r>
      <w:r>
        <w:t>www</w:t>
      </w:r>
      <w:r w:rsidRPr="00F103F1">
        <w:rPr>
          <w:lang w:val="uk-UA"/>
        </w:rPr>
        <w:t>.</w:t>
      </w:r>
      <w:r>
        <w:t>who</w:t>
      </w:r>
      <w:r w:rsidRPr="00F103F1">
        <w:rPr>
          <w:lang w:val="uk-UA"/>
        </w:rPr>
        <w:t>.</w:t>
      </w:r>
      <w:r>
        <w:t>int</w:t>
      </w:r>
      <w:r w:rsidRPr="00F103F1">
        <w:rPr>
          <w:lang w:val="uk-UA"/>
        </w:rPr>
        <w:t>/</w:t>
      </w:r>
      <w:r>
        <w:t>tb</w:t>
      </w:r>
      <w:r w:rsidRPr="00F103F1">
        <w:rPr>
          <w:lang w:val="uk-UA"/>
        </w:rPr>
        <w:t>/</w:t>
      </w:r>
      <w:r>
        <w:t>publications</w:t>
      </w:r>
      <w:r w:rsidRPr="00F103F1">
        <w:rPr>
          <w:lang w:val="uk-UA"/>
        </w:rPr>
        <w:t>/</w:t>
      </w:r>
      <w:r>
        <w:t>patient</w:t>
      </w:r>
      <w:r w:rsidRPr="00F103F1">
        <w:rPr>
          <w:lang w:val="uk-UA"/>
        </w:rPr>
        <w:t>_</w:t>
      </w:r>
      <w:r>
        <w:t>cost</w:t>
      </w:r>
      <w:r w:rsidRPr="00F103F1">
        <w:rPr>
          <w:lang w:val="uk-UA"/>
        </w:rPr>
        <w:t>_</w:t>
      </w:r>
      <w:r>
        <w:t>surveys</w:t>
      </w:r>
      <w:r w:rsidRPr="00F103F1">
        <w:rPr>
          <w:lang w:val="uk-UA"/>
        </w:rPr>
        <w:t>/</w:t>
      </w:r>
      <w:proofErr w:type="spellStart"/>
      <w:r>
        <w:t>en</w:t>
      </w:r>
      <w:proofErr w:type="spellEnd"/>
      <w:r w:rsidRPr="00F103F1">
        <w:rPr>
          <w:lang w:val="uk-UA"/>
        </w:rPr>
        <w:t>/</w:t>
      </w:r>
    </w:p>
  </w:footnote>
  <w:footnote w:id="10">
    <w:p w14:paraId="49B52CB5" w14:textId="77777777" w:rsidR="00B754CA" w:rsidRPr="00DF0340" w:rsidRDefault="00B754CA"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hybridMultilevel"/>
    <w:tmpl w:val="0419001F"/>
    <w:lvl w:ilvl="0" w:tplc="5CB60C46">
      <w:start w:val="1"/>
      <w:numFmt w:val="decimal"/>
      <w:lvlText w:val="%1."/>
      <w:lvlJc w:val="left"/>
      <w:pPr>
        <w:ind w:left="360" w:hanging="360"/>
      </w:pPr>
    </w:lvl>
    <w:lvl w:ilvl="1" w:tplc="54107482">
      <w:start w:val="1"/>
      <w:numFmt w:val="decimal"/>
      <w:lvlText w:val="%1.%2."/>
      <w:lvlJc w:val="left"/>
      <w:pPr>
        <w:ind w:left="792" w:hanging="432"/>
      </w:pPr>
    </w:lvl>
    <w:lvl w:ilvl="2" w:tplc="410821D6">
      <w:start w:val="1"/>
      <w:numFmt w:val="decimal"/>
      <w:lvlText w:val="%1.%2.%3."/>
      <w:lvlJc w:val="left"/>
      <w:pPr>
        <w:ind w:left="1224" w:hanging="504"/>
      </w:pPr>
    </w:lvl>
    <w:lvl w:ilvl="3" w:tplc="5B1E19A6">
      <w:start w:val="1"/>
      <w:numFmt w:val="decimal"/>
      <w:lvlText w:val="%1.%2.%3.%4."/>
      <w:lvlJc w:val="left"/>
      <w:pPr>
        <w:ind w:left="1728" w:hanging="648"/>
      </w:pPr>
    </w:lvl>
    <w:lvl w:ilvl="4" w:tplc="51A6A34E">
      <w:start w:val="1"/>
      <w:numFmt w:val="decimal"/>
      <w:lvlText w:val="%1.%2.%3.%4.%5."/>
      <w:lvlJc w:val="left"/>
      <w:pPr>
        <w:ind w:left="2232" w:hanging="792"/>
      </w:pPr>
    </w:lvl>
    <w:lvl w:ilvl="5" w:tplc="924869CE">
      <w:start w:val="1"/>
      <w:numFmt w:val="decimal"/>
      <w:lvlText w:val="%1.%2.%3.%4.%5.%6."/>
      <w:lvlJc w:val="left"/>
      <w:pPr>
        <w:ind w:left="2736" w:hanging="936"/>
      </w:pPr>
    </w:lvl>
    <w:lvl w:ilvl="6" w:tplc="682841B4">
      <w:start w:val="1"/>
      <w:numFmt w:val="decimal"/>
      <w:lvlText w:val="%1.%2.%3.%4.%5.%6.%7."/>
      <w:lvlJc w:val="left"/>
      <w:pPr>
        <w:ind w:left="3240" w:hanging="1080"/>
      </w:pPr>
    </w:lvl>
    <w:lvl w:ilvl="7" w:tplc="150CC672">
      <w:start w:val="1"/>
      <w:numFmt w:val="decimal"/>
      <w:lvlText w:val="%1.%2.%3.%4.%5.%6.%7.%8."/>
      <w:lvlJc w:val="left"/>
      <w:pPr>
        <w:ind w:left="3744" w:hanging="1224"/>
      </w:pPr>
    </w:lvl>
    <w:lvl w:ilvl="8" w:tplc="90605484">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7"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8"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9"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0"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1"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2"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3" w15:restartNumberingAfterBreak="0">
    <w:nsid w:val="2A2D4B2A"/>
    <w:multiLevelType w:val="hybridMultilevel"/>
    <w:tmpl w:val="7EAE5034"/>
    <w:lvl w:ilvl="0" w:tplc="66EE49AA">
      <w:start w:val="1"/>
      <w:numFmt w:val="decimal"/>
      <w:lvlText w:val="%1."/>
      <w:lvlJc w:val="left"/>
      <w:pPr>
        <w:ind w:left="360" w:hanging="360"/>
      </w:pPr>
      <w:rPr>
        <w:rFonts w:hint="default"/>
      </w:rPr>
    </w:lvl>
    <w:lvl w:ilvl="1" w:tplc="50DC666A">
      <w:start w:val="3"/>
      <w:numFmt w:val="decimal"/>
      <w:lvlText w:val="%1.%2."/>
      <w:lvlJc w:val="left"/>
      <w:pPr>
        <w:ind w:left="792" w:hanging="432"/>
      </w:pPr>
      <w:rPr>
        <w:sz w:val="24"/>
      </w:rPr>
    </w:lvl>
    <w:lvl w:ilvl="2" w:tplc="8580123A">
      <w:start w:val="1"/>
      <w:numFmt w:val="bullet"/>
      <w:lvlText w:val=""/>
      <w:lvlJc w:val="left"/>
      <w:pPr>
        <w:ind w:left="1224" w:hanging="504"/>
      </w:pPr>
      <w:rPr>
        <w:rFonts w:ascii="Symbol" w:hAnsi="Symbol" w:hint="default"/>
      </w:rPr>
    </w:lvl>
    <w:lvl w:ilvl="3" w:tplc="B19C616A">
      <w:start w:val="1"/>
      <w:numFmt w:val="decimal"/>
      <w:lvlText w:val="%1.%2.%3.%4."/>
      <w:lvlJc w:val="left"/>
      <w:pPr>
        <w:ind w:left="1728" w:hanging="648"/>
      </w:pPr>
      <w:rPr>
        <w:rFonts w:hint="default"/>
      </w:rPr>
    </w:lvl>
    <w:lvl w:ilvl="4" w:tplc="9138B5EC">
      <w:start w:val="1"/>
      <w:numFmt w:val="decimal"/>
      <w:lvlText w:val="%1.%2.%3.%4.%5."/>
      <w:lvlJc w:val="left"/>
      <w:pPr>
        <w:ind w:left="2232" w:hanging="792"/>
      </w:pPr>
      <w:rPr>
        <w:rFonts w:hint="default"/>
      </w:rPr>
    </w:lvl>
    <w:lvl w:ilvl="5" w:tplc="CA7696E8">
      <w:start w:val="1"/>
      <w:numFmt w:val="decimal"/>
      <w:lvlText w:val="%1.%2.%3.%4.%5.%6."/>
      <w:lvlJc w:val="left"/>
      <w:pPr>
        <w:ind w:left="2736" w:hanging="936"/>
      </w:pPr>
      <w:rPr>
        <w:rFonts w:hint="default"/>
      </w:rPr>
    </w:lvl>
    <w:lvl w:ilvl="6" w:tplc="B0507736">
      <w:start w:val="1"/>
      <w:numFmt w:val="decimal"/>
      <w:lvlText w:val="%1.%2.%3.%4.%5.%6.%7."/>
      <w:lvlJc w:val="left"/>
      <w:pPr>
        <w:ind w:left="3240" w:hanging="1080"/>
      </w:pPr>
      <w:rPr>
        <w:rFonts w:hint="default"/>
      </w:rPr>
    </w:lvl>
    <w:lvl w:ilvl="7" w:tplc="B492DA8C">
      <w:start w:val="1"/>
      <w:numFmt w:val="decimal"/>
      <w:lvlText w:val="%1.%2.%3.%4.%5.%6.%7.%8."/>
      <w:lvlJc w:val="left"/>
      <w:pPr>
        <w:ind w:left="3744" w:hanging="1224"/>
      </w:pPr>
      <w:rPr>
        <w:rFonts w:hint="default"/>
      </w:rPr>
    </w:lvl>
    <w:lvl w:ilvl="8" w:tplc="D292A40E">
      <w:start w:val="1"/>
      <w:numFmt w:val="decimal"/>
      <w:lvlText w:val="%1.%2.%3.%4.%5.%6.%7.%8.%9."/>
      <w:lvlJc w:val="left"/>
      <w:pPr>
        <w:ind w:left="4320" w:hanging="1440"/>
      </w:pPr>
      <w:rPr>
        <w:rFonts w:hint="default"/>
      </w:rPr>
    </w:lvl>
  </w:abstractNum>
  <w:abstractNum w:abstractNumId="14" w15:restartNumberingAfterBreak="0">
    <w:nsid w:val="2A7213A5"/>
    <w:multiLevelType w:val="hybridMultilevel"/>
    <w:tmpl w:val="C53C1CCC"/>
    <w:lvl w:ilvl="0" w:tplc="4074F30A">
      <w:start w:val="1"/>
      <w:numFmt w:val="decimal"/>
      <w:lvlText w:val="%1."/>
      <w:lvlJc w:val="left"/>
      <w:pPr>
        <w:ind w:left="360" w:hanging="360"/>
      </w:pPr>
    </w:lvl>
    <w:lvl w:ilvl="1" w:tplc="84A64534">
      <w:start w:val="1"/>
      <w:numFmt w:val="decimal"/>
      <w:lvlText w:val="%1.%2."/>
      <w:lvlJc w:val="left"/>
      <w:pPr>
        <w:ind w:left="792" w:hanging="432"/>
      </w:pPr>
    </w:lvl>
    <w:lvl w:ilvl="2" w:tplc="43DA6A32">
      <w:start w:val="1"/>
      <w:numFmt w:val="bullet"/>
      <w:lvlText w:val=""/>
      <w:lvlJc w:val="left"/>
      <w:pPr>
        <w:ind w:left="1224" w:hanging="504"/>
      </w:pPr>
      <w:rPr>
        <w:rFonts w:ascii="Symbol" w:hAnsi="Symbol"/>
      </w:rPr>
    </w:lvl>
    <w:lvl w:ilvl="3" w:tplc="74A68938">
      <w:start w:val="1"/>
      <w:numFmt w:val="decimal"/>
      <w:lvlText w:val="%1.%2.%3.%4."/>
      <w:lvlJc w:val="left"/>
      <w:pPr>
        <w:ind w:left="1728" w:hanging="648"/>
      </w:pPr>
    </w:lvl>
    <w:lvl w:ilvl="4" w:tplc="B712C76E">
      <w:start w:val="1"/>
      <w:numFmt w:val="decimal"/>
      <w:lvlText w:val="%1.%2.%3.%4.%5."/>
      <w:lvlJc w:val="left"/>
      <w:pPr>
        <w:ind w:left="2232" w:hanging="792"/>
      </w:pPr>
    </w:lvl>
    <w:lvl w:ilvl="5" w:tplc="81BEC4E2">
      <w:start w:val="1"/>
      <w:numFmt w:val="decimal"/>
      <w:lvlText w:val="%1.%2.%3.%4.%5.%6."/>
      <w:lvlJc w:val="left"/>
      <w:pPr>
        <w:ind w:left="2736" w:hanging="936"/>
      </w:pPr>
    </w:lvl>
    <w:lvl w:ilvl="6" w:tplc="C570FE3A">
      <w:start w:val="1"/>
      <w:numFmt w:val="decimal"/>
      <w:lvlText w:val="%1.%2.%3.%4.%5.%6.%7."/>
      <w:lvlJc w:val="left"/>
      <w:pPr>
        <w:ind w:left="3240" w:hanging="1080"/>
      </w:pPr>
    </w:lvl>
    <w:lvl w:ilvl="7" w:tplc="7D9C438E">
      <w:start w:val="1"/>
      <w:numFmt w:val="decimal"/>
      <w:lvlText w:val="%1.%2.%3.%4.%5.%6.%7.%8."/>
      <w:lvlJc w:val="left"/>
      <w:pPr>
        <w:ind w:left="3744" w:hanging="1224"/>
      </w:pPr>
    </w:lvl>
    <w:lvl w:ilvl="8" w:tplc="03E49024">
      <w:start w:val="1"/>
      <w:numFmt w:val="decimal"/>
      <w:lvlText w:val="%1.%2.%3.%4.%5.%6.%7.%8.%9."/>
      <w:lvlJc w:val="left"/>
      <w:pPr>
        <w:ind w:left="4320" w:hanging="1440"/>
      </w:pPr>
    </w:lvl>
  </w:abstractNum>
  <w:abstractNum w:abstractNumId="15" w15:restartNumberingAfterBreak="0">
    <w:nsid w:val="2B54672B"/>
    <w:multiLevelType w:val="hybridMultilevel"/>
    <w:tmpl w:val="33E67E6E"/>
    <w:lvl w:ilvl="0" w:tplc="E8C6B08C">
      <w:start w:val="1"/>
      <w:numFmt w:val="decimal"/>
      <w:lvlText w:val="%1."/>
      <w:lvlJc w:val="left"/>
      <w:pPr>
        <w:ind w:left="360" w:hanging="360"/>
      </w:pPr>
    </w:lvl>
    <w:lvl w:ilvl="1" w:tplc="9622090E">
      <w:start w:val="1"/>
      <w:numFmt w:val="decimal"/>
      <w:lvlText w:val="%1.%2."/>
      <w:lvlJc w:val="left"/>
      <w:pPr>
        <w:ind w:left="792" w:hanging="432"/>
      </w:pPr>
    </w:lvl>
    <w:lvl w:ilvl="2" w:tplc="A90A5234">
      <w:start w:val="1"/>
      <w:numFmt w:val="bullet"/>
      <w:lvlText w:val=""/>
      <w:lvlJc w:val="left"/>
      <w:pPr>
        <w:ind w:left="1224" w:hanging="504"/>
      </w:pPr>
      <w:rPr>
        <w:rFonts w:ascii="Symbol" w:hAnsi="Symbol"/>
      </w:rPr>
    </w:lvl>
    <w:lvl w:ilvl="3" w:tplc="129C388E">
      <w:start w:val="1"/>
      <w:numFmt w:val="decimal"/>
      <w:lvlText w:val="%1.%2.%3.%4."/>
      <w:lvlJc w:val="left"/>
      <w:pPr>
        <w:ind w:left="1728" w:hanging="648"/>
      </w:pPr>
    </w:lvl>
    <w:lvl w:ilvl="4" w:tplc="191A6D44">
      <w:start w:val="1"/>
      <w:numFmt w:val="decimal"/>
      <w:lvlText w:val="%1.%2.%3.%4.%5."/>
      <w:lvlJc w:val="left"/>
      <w:pPr>
        <w:ind w:left="2232" w:hanging="792"/>
      </w:pPr>
    </w:lvl>
    <w:lvl w:ilvl="5" w:tplc="69EC1236">
      <w:start w:val="1"/>
      <w:numFmt w:val="decimal"/>
      <w:lvlText w:val="%1.%2.%3.%4.%5.%6."/>
      <w:lvlJc w:val="left"/>
      <w:pPr>
        <w:ind w:left="2736" w:hanging="936"/>
      </w:pPr>
    </w:lvl>
    <w:lvl w:ilvl="6" w:tplc="1D5E1172">
      <w:start w:val="1"/>
      <w:numFmt w:val="decimal"/>
      <w:lvlText w:val="%1.%2.%3.%4.%5.%6.%7."/>
      <w:lvlJc w:val="left"/>
      <w:pPr>
        <w:ind w:left="3240" w:hanging="1080"/>
      </w:pPr>
    </w:lvl>
    <w:lvl w:ilvl="7" w:tplc="8C7E5358">
      <w:start w:val="1"/>
      <w:numFmt w:val="decimal"/>
      <w:lvlText w:val="%1.%2.%3.%4.%5.%6.%7.%8."/>
      <w:lvlJc w:val="left"/>
      <w:pPr>
        <w:ind w:left="3744" w:hanging="1224"/>
      </w:pPr>
    </w:lvl>
    <w:lvl w:ilvl="8" w:tplc="E11473A6">
      <w:start w:val="1"/>
      <w:numFmt w:val="decimal"/>
      <w:lvlText w:val="%1.%2.%3.%4.%5.%6.%7.%8.%9."/>
      <w:lvlJc w:val="left"/>
      <w:pPr>
        <w:ind w:left="4320" w:hanging="1440"/>
      </w:pPr>
    </w:lvl>
  </w:abstractNum>
  <w:abstractNum w:abstractNumId="16"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7"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18"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19"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0"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1" w15:restartNumberingAfterBreak="0">
    <w:nsid w:val="3C9D1C3F"/>
    <w:multiLevelType w:val="hybridMultilevel"/>
    <w:tmpl w:val="8E921D32"/>
    <w:lvl w:ilvl="0" w:tplc="5C721DFA">
      <w:start w:val="1"/>
      <w:numFmt w:val="decimal"/>
      <w:lvlText w:val="%1."/>
      <w:lvlJc w:val="left"/>
      <w:pPr>
        <w:ind w:left="360" w:hanging="360"/>
      </w:pPr>
    </w:lvl>
    <w:lvl w:ilvl="1" w:tplc="5196524A">
      <w:start w:val="1"/>
      <w:numFmt w:val="decimal"/>
      <w:lvlText w:val="%1.%2."/>
      <w:lvlJc w:val="left"/>
      <w:pPr>
        <w:ind w:left="792" w:hanging="432"/>
      </w:pPr>
    </w:lvl>
    <w:lvl w:ilvl="2" w:tplc="5E2C447C">
      <w:start w:val="1"/>
      <w:numFmt w:val="bullet"/>
      <w:lvlText w:val=""/>
      <w:lvlJc w:val="left"/>
      <w:pPr>
        <w:ind w:left="1224" w:hanging="504"/>
      </w:pPr>
      <w:rPr>
        <w:rFonts w:ascii="Symbol" w:hAnsi="Symbol" w:hint="default"/>
      </w:rPr>
    </w:lvl>
    <w:lvl w:ilvl="3" w:tplc="A82E76F8">
      <w:start w:val="1"/>
      <w:numFmt w:val="decimal"/>
      <w:lvlText w:val="%1.%2.%3.%4."/>
      <w:lvlJc w:val="left"/>
      <w:pPr>
        <w:ind w:left="1728" w:hanging="648"/>
      </w:pPr>
    </w:lvl>
    <w:lvl w:ilvl="4" w:tplc="67CC6392">
      <w:start w:val="1"/>
      <w:numFmt w:val="decimal"/>
      <w:lvlText w:val="%1.%2.%3.%4.%5."/>
      <w:lvlJc w:val="left"/>
      <w:pPr>
        <w:ind w:left="2232" w:hanging="792"/>
      </w:pPr>
    </w:lvl>
    <w:lvl w:ilvl="5" w:tplc="6284DF4C">
      <w:start w:val="1"/>
      <w:numFmt w:val="decimal"/>
      <w:lvlText w:val="%1.%2.%3.%4.%5.%6."/>
      <w:lvlJc w:val="left"/>
      <w:pPr>
        <w:ind w:left="2736" w:hanging="936"/>
      </w:pPr>
    </w:lvl>
    <w:lvl w:ilvl="6" w:tplc="109C8F60">
      <w:start w:val="1"/>
      <w:numFmt w:val="decimal"/>
      <w:lvlText w:val="%1.%2.%3.%4.%5.%6.%7."/>
      <w:lvlJc w:val="left"/>
      <w:pPr>
        <w:ind w:left="3240" w:hanging="1080"/>
      </w:pPr>
    </w:lvl>
    <w:lvl w:ilvl="7" w:tplc="039834E0">
      <w:start w:val="1"/>
      <w:numFmt w:val="decimal"/>
      <w:lvlText w:val="%1.%2.%3.%4.%5.%6.%7.%8."/>
      <w:lvlJc w:val="left"/>
      <w:pPr>
        <w:ind w:left="3744" w:hanging="1224"/>
      </w:pPr>
    </w:lvl>
    <w:lvl w:ilvl="8" w:tplc="C1D0D5F4">
      <w:start w:val="1"/>
      <w:numFmt w:val="decimal"/>
      <w:lvlText w:val="%1.%2.%3.%4.%5.%6.%7.%8.%9."/>
      <w:lvlJc w:val="left"/>
      <w:pPr>
        <w:ind w:left="4320" w:hanging="1440"/>
      </w:pPr>
    </w:lvl>
  </w:abstractNum>
  <w:abstractNum w:abstractNumId="22"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4ED6859"/>
    <w:multiLevelType w:val="hybridMultilevel"/>
    <w:tmpl w:val="D96C835C"/>
    <w:lvl w:ilvl="0" w:tplc="EE1AE8F4">
      <w:start w:val="1"/>
      <w:numFmt w:val="decimal"/>
      <w:lvlText w:val="%1."/>
      <w:lvlJc w:val="left"/>
      <w:pPr>
        <w:ind w:left="1571" w:hanging="360"/>
      </w:pPr>
      <w:rPr>
        <w:b/>
        <w:bCs/>
      </w:rPr>
    </w:lvl>
    <w:lvl w:ilvl="1" w:tplc="94260FC6">
      <w:start w:val="1"/>
      <w:numFmt w:val="decimal"/>
      <w:isLgl/>
      <w:lvlText w:val="%1.%2"/>
      <w:lvlJc w:val="left"/>
      <w:pPr>
        <w:ind w:left="502" w:hanging="360"/>
      </w:pPr>
      <w:rPr>
        <w:rFonts w:hint="default"/>
        <w:color w:val="auto"/>
        <w:sz w:val="24"/>
      </w:rPr>
    </w:lvl>
    <w:lvl w:ilvl="2" w:tplc="69C8B37C">
      <w:start w:val="1"/>
      <w:numFmt w:val="decimal"/>
      <w:isLgl/>
      <w:lvlText w:val="%1.%2.%3"/>
      <w:lvlJc w:val="left"/>
      <w:pPr>
        <w:ind w:left="1931" w:hanging="720"/>
      </w:pPr>
      <w:rPr>
        <w:rFonts w:hint="default"/>
        <w:color w:val="auto"/>
        <w:sz w:val="24"/>
      </w:rPr>
    </w:lvl>
    <w:lvl w:ilvl="3" w:tplc="39027F0A">
      <w:start w:val="1"/>
      <w:numFmt w:val="decimal"/>
      <w:isLgl/>
      <w:lvlText w:val="%1.%2.%3.%4"/>
      <w:lvlJc w:val="left"/>
      <w:pPr>
        <w:ind w:left="2291" w:hanging="1080"/>
      </w:pPr>
      <w:rPr>
        <w:rFonts w:hint="default"/>
        <w:color w:val="auto"/>
        <w:sz w:val="24"/>
      </w:rPr>
    </w:lvl>
    <w:lvl w:ilvl="4" w:tplc="468E2102">
      <w:start w:val="1"/>
      <w:numFmt w:val="decimal"/>
      <w:isLgl/>
      <w:lvlText w:val="%1.%2.%3.%4.%5"/>
      <w:lvlJc w:val="left"/>
      <w:pPr>
        <w:ind w:left="2291" w:hanging="1080"/>
      </w:pPr>
      <w:rPr>
        <w:rFonts w:hint="default"/>
        <w:color w:val="auto"/>
        <w:sz w:val="24"/>
      </w:rPr>
    </w:lvl>
    <w:lvl w:ilvl="5" w:tplc="B73ABE1E">
      <w:start w:val="1"/>
      <w:numFmt w:val="decimal"/>
      <w:isLgl/>
      <w:lvlText w:val="%1.%2.%3.%4.%5.%6"/>
      <w:lvlJc w:val="left"/>
      <w:pPr>
        <w:ind w:left="2651" w:hanging="1440"/>
      </w:pPr>
      <w:rPr>
        <w:rFonts w:hint="default"/>
        <w:color w:val="auto"/>
        <w:sz w:val="24"/>
      </w:rPr>
    </w:lvl>
    <w:lvl w:ilvl="6" w:tplc="FF04D9A6">
      <w:start w:val="1"/>
      <w:numFmt w:val="decimal"/>
      <w:isLgl/>
      <w:lvlText w:val="%1.%2.%3.%4.%5.%6.%7"/>
      <w:lvlJc w:val="left"/>
      <w:pPr>
        <w:ind w:left="2651" w:hanging="1440"/>
      </w:pPr>
      <w:rPr>
        <w:rFonts w:hint="default"/>
        <w:color w:val="auto"/>
        <w:sz w:val="24"/>
      </w:rPr>
    </w:lvl>
    <w:lvl w:ilvl="7" w:tplc="30B63E4A">
      <w:start w:val="1"/>
      <w:numFmt w:val="decimal"/>
      <w:isLgl/>
      <w:lvlText w:val="%1.%2.%3.%4.%5.%6.%7.%8"/>
      <w:lvlJc w:val="left"/>
      <w:pPr>
        <w:ind w:left="3011" w:hanging="1800"/>
      </w:pPr>
      <w:rPr>
        <w:rFonts w:hint="default"/>
        <w:color w:val="auto"/>
        <w:sz w:val="24"/>
      </w:rPr>
    </w:lvl>
    <w:lvl w:ilvl="8" w:tplc="3000B4A4">
      <w:start w:val="1"/>
      <w:numFmt w:val="decimal"/>
      <w:isLgl/>
      <w:lvlText w:val="%1.%2.%3.%4.%5.%6.%7.%8.%9"/>
      <w:lvlJc w:val="left"/>
      <w:pPr>
        <w:ind w:left="3371" w:hanging="2160"/>
      </w:pPr>
      <w:rPr>
        <w:rFonts w:hint="default"/>
        <w:color w:val="auto"/>
        <w:sz w:val="24"/>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2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CF28C0"/>
    <w:multiLevelType w:val="hybridMultilevel"/>
    <w:tmpl w:val="1646FA4C"/>
    <w:lvl w:ilvl="0" w:tplc="C040038C">
      <w:start w:val="1"/>
      <w:numFmt w:val="decimal"/>
      <w:lvlText w:val="%1."/>
      <w:lvlJc w:val="left"/>
      <w:pPr>
        <w:ind w:left="360" w:hanging="360"/>
      </w:pPr>
      <w:rPr>
        <w:rFonts w:hint="default"/>
      </w:rPr>
    </w:lvl>
    <w:lvl w:ilvl="1" w:tplc="618E03DE">
      <w:start w:val="1"/>
      <w:numFmt w:val="decimal"/>
      <w:lvlText w:val="%1.%2."/>
      <w:lvlJc w:val="left"/>
      <w:pPr>
        <w:ind w:left="792" w:hanging="432"/>
      </w:pPr>
    </w:lvl>
    <w:lvl w:ilvl="2" w:tplc="C9D2169A">
      <w:start w:val="1"/>
      <w:numFmt w:val="bullet"/>
      <w:lvlText w:val=""/>
      <w:lvlJc w:val="left"/>
      <w:pPr>
        <w:ind w:left="1224" w:hanging="504"/>
      </w:pPr>
      <w:rPr>
        <w:rFonts w:ascii="Symbol" w:hAnsi="Symbol" w:hint="default"/>
      </w:rPr>
    </w:lvl>
    <w:lvl w:ilvl="3" w:tplc="67B4D044">
      <w:start w:val="1"/>
      <w:numFmt w:val="decimal"/>
      <w:lvlText w:val="%1.%2.%3.%4."/>
      <w:lvlJc w:val="left"/>
      <w:pPr>
        <w:ind w:left="1728" w:hanging="648"/>
      </w:pPr>
      <w:rPr>
        <w:rFonts w:hint="default"/>
      </w:rPr>
    </w:lvl>
    <w:lvl w:ilvl="4" w:tplc="6D56F8F6">
      <w:start w:val="1"/>
      <w:numFmt w:val="decimal"/>
      <w:lvlText w:val="%1.%2.%3.%4.%5."/>
      <w:lvlJc w:val="left"/>
      <w:pPr>
        <w:ind w:left="2232" w:hanging="792"/>
      </w:pPr>
      <w:rPr>
        <w:rFonts w:hint="default"/>
      </w:rPr>
    </w:lvl>
    <w:lvl w:ilvl="5" w:tplc="B942943C">
      <w:start w:val="1"/>
      <w:numFmt w:val="decimal"/>
      <w:lvlText w:val="%1.%2.%3.%4.%5.%6."/>
      <w:lvlJc w:val="left"/>
      <w:pPr>
        <w:ind w:left="2736" w:hanging="936"/>
      </w:pPr>
      <w:rPr>
        <w:rFonts w:hint="default"/>
      </w:rPr>
    </w:lvl>
    <w:lvl w:ilvl="6" w:tplc="5EEE691A">
      <w:start w:val="1"/>
      <w:numFmt w:val="decimal"/>
      <w:lvlText w:val="%1.%2.%3.%4.%5.%6.%7."/>
      <w:lvlJc w:val="left"/>
      <w:pPr>
        <w:ind w:left="3240" w:hanging="1080"/>
      </w:pPr>
      <w:rPr>
        <w:rFonts w:hint="default"/>
      </w:rPr>
    </w:lvl>
    <w:lvl w:ilvl="7" w:tplc="948AF484">
      <w:start w:val="1"/>
      <w:numFmt w:val="decimal"/>
      <w:lvlText w:val="%1.%2.%3.%4.%5.%6.%7.%8."/>
      <w:lvlJc w:val="left"/>
      <w:pPr>
        <w:ind w:left="3744" w:hanging="1224"/>
      </w:pPr>
      <w:rPr>
        <w:rFonts w:hint="default"/>
      </w:rPr>
    </w:lvl>
    <w:lvl w:ilvl="8" w:tplc="1C82EFBA">
      <w:start w:val="1"/>
      <w:numFmt w:val="decimal"/>
      <w:lvlText w:val="%1.%2.%3.%4.%5.%6.%7.%8.%9."/>
      <w:lvlJc w:val="left"/>
      <w:pPr>
        <w:ind w:left="4320" w:hanging="1440"/>
      </w:pPr>
      <w:rPr>
        <w:rFonts w:hint="default"/>
      </w:rPr>
    </w:lvl>
  </w:abstractNum>
  <w:abstractNum w:abstractNumId="33" w15:restartNumberingAfterBreak="0">
    <w:nsid w:val="62E40A75"/>
    <w:multiLevelType w:val="hybridMultilevel"/>
    <w:tmpl w:val="B55075C4"/>
    <w:lvl w:ilvl="0" w:tplc="7F74FB62">
      <w:start w:val="1"/>
      <w:numFmt w:val="decimal"/>
      <w:lvlText w:val="%1."/>
      <w:lvlJc w:val="left"/>
      <w:pPr>
        <w:ind w:left="360" w:hanging="360"/>
      </w:pPr>
    </w:lvl>
    <w:lvl w:ilvl="1" w:tplc="748467F0">
      <w:start w:val="1"/>
      <w:numFmt w:val="decimal"/>
      <w:lvlText w:val="%1.%2."/>
      <w:lvlJc w:val="left"/>
      <w:pPr>
        <w:ind w:left="792" w:hanging="432"/>
      </w:pPr>
    </w:lvl>
    <w:lvl w:ilvl="2" w:tplc="B99E7EE8">
      <w:start w:val="1"/>
      <w:numFmt w:val="bullet"/>
      <w:lvlText w:val=""/>
      <w:lvlJc w:val="left"/>
      <w:pPr>
        <w:ind w:left="1224" w:hanging="504"/>
      </w:pPr>
      <w:rPr>
        <w:rFonts w:ascii="Symbol" w:hAnsi="Symbol" w:hint="default"/>
      </w:rPr>
    </w:lvl>
    <w:lvl w:ilvl="3" w:tplc="270AF09A">
      <w:start w:val="1"/>
      <w:numFmt w:val="bullet"/>
      <w:lvlText w:val="o"/>
      <w:lvlJc w:val="left"/>
      <w:pPr>
        <w:ind w:left="1728" w:hanging="648"/>
      </w:pPr>
      <w:rPr>
        <w:rFonts w:ascii="Courier New" w:eastAsia="Courier New" w:hAnsi="Courier New" w:cs="Courier New" w:hint="default"/>
      </w:rPr>
    </w:lvl>
    <w:lvl w:ilvl="4" w:tplc="F12249BA">
      <w:start w:val="1"/>
      <w:numFmt w:val="decimal"/>
      <w:lvlText w:val="%1.%2.%3.%4.%5."/>
      <w:lvlJc w:val="left"/>
      <w:pPr>
        <w:ind w:left="2232" w:hanging="792"/>
      </w:pPr>
    </w:lvl>
    <w:lvl w:ilvl="5" w:tplc="BA362AE0">
      <w:start w:val="1"/>
      <w:numFmt w:val="decimal"/>
      <w:lvlText w:val="%1.%2.%3.%4.%5.%6."/>
      <w:lvlJc w:val="left"/>
      <w:pPr>
        <w:ind w:left="2736" w:hanging="936"/>
      </w:pPr>
    </w:lvl>
    <w:lvl w:ilvl="6" w:tplc="5C409D24">
      <w:start w:val="1"/>
      <w:numFmt w:val="decimal"/>
      <w:lvlText w:val="%1.%2.%3.%4.%5.%6.%7."/>
      <w:lvlJc w:val="left"/>
      <w:pPr>
        <w:ind w:left="3240" w:hanging="1080"/>
      </w:pPr>
    </w:lvl>
    <w:lvl w:ilvl="7" w:tplc="000E8B3E">
      <w:start w:val="1"/>
      <w:numFmt w:val="decimal"/>
      <w:lvlText w:val="%1.%2.%3.%4.%5.%6.%7.%8."/>
      <w:lvlJc w:val="left"/>
      <w:pPr>
        <w:ind w:left="3744" w:hanging="1224"/>
      </w:pPr>
    </w:lvl>
    <w:lvl w:ilvl="8" w:tplc="50B49A9E">
      <w:start w:val="1"/>
      <w:numFmt w:val="decimal"/>
      <w:lvlText w:val="%1.%2.%3.%4.%5.%6.%7.%8.%9."/>
      <w:lvlJc w:val="left"/>
      <w:pPr>
        <w:ind w:left="4320" w:hanging="1440"/>
      </w:pPr>
    </w:lvl>
  </w:abstractNum>
  <w:abstractNum w:abstractNumId="34" w15:restartNumberingAfterBreak="0">
    <w:nsid w:val="652B7207"/>
    <w:multiLevelType w:val="hybridMultilevel"/>
    <w:tmpl w:val="0419001F"/>
    <w:lvl w:ilvl="0" w:tplc="738AD4A8">
      <w:start w:val="1"/>
      <w:numFmt w:val="decimal"/>
      <w:lvlText w:val="%1."/>
      <w:lvlJc w:val="left"/>
      <w:pPr>
        <w:ind w:left="360" w:hanging="360"/>
      </w:pPr>
    </w:lvl>
    <w:lvl w:ilvl="1" w:tplc="E918E3FA">
      <w:start w:val="1"/>
      <w:numFmt w:val="decimal"/>
      <w:lvlText w:val="%1.%2."/>
      <w:lvlJc w:val="left"/>
      <w:pPr>
        <w:ind w:left="792" w:hanging="432"/>
      </w:pPr>
    </w:lvl>
    <w:lvl w:ilvl="2" w:tplc="ACAE0A32">
      <w:start w:val="1"/>
      <w:numFmt w:val="decimal"/>
      <w:lvlText w:val="%1.%2.%3."/>
      <w:lvlJc w:val="left"/>
      <w:pPr>
        <w:ind w:left="1224" w:hanging="504"/>
      </w:pPr>
    </w:lvl>
    <w:lvl w:ilvl="3" w:tplc="90FEDE90">
      <w:start w:val="1"/>
      <w:numFmt w:val="decimal"/>
      <w:lvlText w:val="%1.%2.%3.%4."/>
      <w:lvlJc w:val="left"/>
      <w:pPr>
        <w:ind w:left="1728" w:hanging="648"/>
      </w:pPr>
    </w:lvl>
    <w:lvl w:ilvl="4" w:tplc="C1822216">
      <w:start w:val="1"/>
      <w:numFmt w:val="decimal"/>
      <w:lvlText w:val="%1.%2.%3.%4.%5."/>
      <w:lvlJc w:val="left"/>
      <w:pPr>
        <w:ind w:left="2232" w:hanging="792"/>
      </w:pPr>
    </w:lvl>
    <w:lvl w:ilvl="5" w:tplc="2A902F14">
      <w:start w:val="1"/>
      <w:numFmt w:val="decimal"/>
      <w:lvlText w:val="%1.%2.%3.%4.%5.%6."/>
      <w:lvlJc w:val="left"/>
      <w:pPr>
        <w:ind w:left="2736" w:hanging="936"/>
      </w:pPr>
    </w:lvl>
    <w:lvl w:ilvl="6" w:tplc="7368EB5C">
      <w:start w:val="1"/>
      <w:numFmt w:val="decimal"/>
      <w:lvlText w:val="%1.%2.%3.%4.%5.%6.%7."/>
      <w:lvlJc w:val="left"/>
      <w:pPr>
        <w:ind w:left="3240" w:hanging="1080"/>
      </w:pPr>
    </w:lvl>
    <w:lvl w:ilvl="7" w:tplc="D0C4A392">
      <w:start w:val="1"/>
      <w:numFmt w:val="decimal"/>
      <w:lvlText w:val="%1.%2.%3.%4.%5.%6.%7.%8."/>
      <w:lvlJc w:val="left"/>
      <w:pPr>
        <w:ind w:left="3744" w:hanging="1224"/>
      </w:pPr>
    </w:lvl>
    <w:lvl w:ilvl="8" w:tplc="816C8922">
      <w:start w:val="1"/>
      <w:numFmt w:val="decimal"/>
      <w:lvlText w:val="%1.%2.%3.%4.%5.%6.%7.%8.%9."/>
      <w:lvlJc w:val="left"/>
      <w:pPr>
        <w:ind w:left="4320" w:hanging="1440"/>
      </w:pPr>
    </w:lvl>
  </w:abstractNum>
  <w:abstractNum w:abstractNumId="35"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36"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1"/>
  </w:num>
  <w:num w:numId="4">
    <w:abstractNumId w:val="31"/>
  </w:num>
  <w:num w:numId="5">
    <w:abstractNumId w:val="25"/>
  </w:num>
  <w:num w:numId="6">
    <w:abstractNumId w:val="23"/>
  </w:num>
  <w:num w:numId="7">
    <w:abstractNumId w:val="38"/>
  </w:num>
  <w:num w:numId="8">
    <w:abstractNumId w:val="24"/>
  </w:num>
  <w:num w:numId="9">
    <w:abstractNumId w:val="28"/>
  </w:num>
  <w:num w:numId="10">
    <w:abstractNumId w:val="26"/>
  </w:num>
  <w:num w:numId="11">
    <w:abstractNumId w:val="22"/>
  </w:num>
  <w:num w:numId="12">
    <w:abstractNumId w:val="19"/>
  </w:num>
  <w:num w:numId="13">
    <w:abstractNumId w:val="10"/>
  </w:num>
  <w:num w:numId="14">
    <w:abstractNumId w:val="7"/>
  </w:num>
  <w:num w:numId="15">
    <w:abstractNumId w:val="8"/>
  </w:num>
  <w:num w:numId="16">
    <w:abstractNumId w:val="33"/>
  </w:num>
  <w:num w:numId="17">
    <w:abstractNumId w:val="32"/>
  </w:num>
  <w:num w:numId="18">
    <w:abstractNumId w:val="6"/>
  </w:num>
  <w:num w:numId="19">
    <w:abstractNumId w:val="17"/>
  </w:num>
  <w:num w:numId="20">
    <w:abstractNumId w:val="0"/>
  </w:num>
  <w:num w:numId="21">
    <w:abstractNumId w:val="9"/>
  </w:num>
  <w:num w:numId="22">
    <w:abstractNumId w:val="4"/>
  </w:num>
  <w:num w:numId="23">
    <w:abstractNumId w:val="21"/>
  </w:num>
  <w:num w:numId="24">
    <w:abstractNumId w:val="13"/>
  </w:num>
  <w:num w:numId="25">
    <w:abstractNumId w:val="20"/>
  </w:num>
  <w:num w:numId="26">
    <w:abstractNumId w:val="14"/>
  </w:num>
  <w:num w:numId="27">
    <w:abstractNumId w:val="16"/>
  </w:num>
  <w:num w:numId="28">
    <w:abstractNumId w:val="5"/>
  </w:num>
  <w:num w:numId="29">
    <w:abstractNumId w:val="34"/>
  </w:num>
  <w:num w:numId="30">
    <w:abstractNumId w:val="35"/>
  </w:num>
  <w:num w:numId="31">
    <w:abstractNumId w:val="3"/>
  </w:num>
  <w:num w:numId="32">
    <w:abstractNumId w:val="15"/>
  </w:num>
  <w:num w:numId="33">
    <w:abstractNumId w:val="18"/>
  </w:num>
  <w:num w:numId="34">
    <w:abstractNumId w:val="11"/>
  </w:num>
  <w:num w:numId="35">
    <w:abstractNumId w:val="2"/>
  </w:num>
  <w:num w:numId="36">
    <w:abstractNumId w:val="12"/>
  </w:num>
  <w:num w:numId="37">
    <w:abstractNumId w:val="30"/>
  </w:num>
  <w:num w:numId="38">
    <w:abstractNumId w:val="37"/>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67AD"/>
    <w:rsid w:val="00177963"/>
    <w:rsid w:val="00180DE2"/>
    <w:rsid w:val="001839C4"/>
    <w:rsid w:val="001910FD"/>
    <w:rsid w:val="00191CBD"/>
    <w:rsid w:val="00197466"/>
    <w:rsid w:val="001A08AD"/>
    <w:rsid w:val="001A2708"/>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1F52C8"/>
    <w:rsid w:val="002014E8"/>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3260"/>
    <w:rsid w:val="00665006"/>
    <w:rsid w:val="00665E03"/>
    <w:rsid w:val="00676C62"/>
    <w:rsid w:val="00682FF0"/>
    <w:rsid w:val="0068356E"/>
    <w:rsid w:val="006A0194"/>
    <w:rsid w:val="006A04A5"/>
    <w:rsid w:val="006A1246"/>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0AA3"/>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6BF8"/>
    <w:rsid w:val="00907408"/>
    <w:rsid w:val="0090787B"/>
    <w:rsid w:val="009240A9"/>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40C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Unresolved Mention"/>
    <w:basedOn w:val="a0"/>
    <w:uiPriority w:val="99"/>
    <w:semiHidden/>
    <w:unhideWhenUsed/>
    <w:rsid w:val="0083373F"/>
    <w:rPr>
      <w:color w:val="605E5C"/>
      <w:shd w:val="clear" w:color="auto" w:fill="E1DFDD"/>
    </w:rPr>
  </w:style>
  <w:style w:type="paragraph" w:styleId="af7">
    <w:name w:val="Subtitle"/>
    <w:basedOn w:val="a"/>
    <w:next w:val="a"/>
    <w:link w:val="af8"/>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ідзаголовок Знак"/>
    <w:basedOn w:val="a0"/>
    <w:link w:val="af7"/>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4-27-001232-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2168-19" TargetMode="External"/><Relationship Id="rId2" Type="http://schemas.openxmlformats.org/officeDocument/2006/relationships/hyperlink" Target="https://zakon.rada.gov.ua/laws/show/1463-2020-%D1%80" TargetMode="External"/><Relationship Id="rId1" Type="http://schemas.openxmlformats.org/officeDocument/2006/relationships/hyperlink" Target="https://www.president.gov.ua/documents/7222019-29825" TargetMode="External"/><Relationship Id="rId5" Type="http://schemas.openxmlformats.org/officeDocument/2006/relationships/hyperlink" Target="https://www.who.int/tb/publications/patient_cost_surveys/en/" TargetMode="External"/><Relationship Id="rId4" Type="http://schemas.openxmlformats.org/officeDocument/2006/relationships/hyperlink" Target="https://www.euro.who.int/ru/health-topics/Health-systems/pages/publications/2017/a-people-centred-model-of-tb-care-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963-B4B3-4CE5-A861-F0FE598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41280</Words>
  <Characters>23530</Characters>
  <Application>Microsoft Office Word</Application>
  <DocSecurity>0</DocSecurity>
  <Lines>196</Lines>
  <Paragraphs>129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9</cp:revision>
  <cp:lastPrinted>2021-03-15T08:42:00Z</cp:lastPrinted>
  <dcterms:created xsi:type="dcterms:W3CDTF">2021-04-27T12:21:00Z</dcterms:created>
  <dcterms:modified xsi:type="dcterms:W3CDTF">2021-05-25T09:04:00Z</dcterms:modified>
</cp:coreProperties>
</file>