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</w:t>
      </w:r>
      <w:r w:rsidR="00DA12BA">
        <w:rPr>
          <w:rFonts w:asciiTheme="minorHAnsi" w:hAnsiTheme="minorHAnsi" w:cstheme="minorHAnsi"/>
          <w:b/>
          <w:color w:val="000000" w:themeColor="text1"/>
          <w:lang w:val="uk-UA"/>
        </w:rPr>
        <w:t xml:space="preserve">туберкульозу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туберкульозу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480FB2">
      <w:pPr>
        <w:spacing w:after="160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</w:t>
      </w:r>
      <w:r w:rsidRPr="00480FB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громадськими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ТЕХНІЧНЕ ЗАВДАННЯ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консультанта за напрямком координації заходів з протидії туберкульозу з  ДУ «Центр охорони здоров’я ДКВС України» рамках реалізації гранту Глобального фонду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взаємодію та координацію діяльності з профільними фахівцями Основного та інших реципієнтів Глобального фонду, ДУ «Центр охорони здоров’я ДКВС України» та іншими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стейкхолдерами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щодо виконання заходів проекту Глобального фонду в установах ДУ «Центр охорони здоров’я ДКВС України»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Надає консультативну підтримку з питань контролю за препаратами та лікуванням туберкульозу фахівцям закладів охорони здоров’я ДКВС України.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Разом зі спеціалістом з фармацевтичного менеджменту бере участь в організації контролю за призначенням протитуберкульозних препаратів, розрахунком потреби в рамках реалізації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координацію заходів щодо забезпечення безперервного доступу до лікування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комплементарно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за рахунок коштів державного бюджету та в рамках інших джерел надходжень.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 реалізації заходів проекту Глобального фонду в установах Державної кримінально-виконавчої служби України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моніторингові та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менторингові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візити до закладів охорони здоров’я ДУ «Центр охорони здоров’я ДКВС України» з метою контролю за адекватністю призначених схем лікування туберкульозу, адекватністю виявлення, діагностики та лікування туберкульозу серед осіб, позбавлених волі та якістю даних.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контроль за впровадженням та реалізацією заходів інфекційного контролю за туберкульозом.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lastRenderedPageBreak/>
        <w:t>Бере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туберкульозу, отриманням, зберіганням, використанням протитуберкульозних препаратів.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Участь в організації та проведенні публічних заходів, семінарів, конференцій, ділових зустрічей, пов’язаних із реалізацією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Підготовка відповідних звітів, інформаційних та аналітичних матеріалів звітної інформації в рамках діяльності Глобального фонду.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Виконує інші професійні обов'язки на вимогу керівника Відділу координації програм лікування ТБ та координатора діяльності з ДКВС.</w:t>
      </w:r>
    </w:p>
    <w:p w:rsidR="00275297" w:rsidRPr="00DA12BA" w:rsidRDefault="00275297" w:rsidP="00275297">
      <w:pPr>
        <w:ind w:left="1560" w:hanging="851"/>
        <w:jc w:val="center"/>
        <w:rPr>
          <w:b/>
          <w:bCs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Фтизіатрія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 туберкульозу та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протидії туберкульозу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2A337E" w:rsidRPr="00037463" w:rsidRDefault="00DA12BA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сучасних міжнародних підходів щодо протидії  туберкульозу буде перевагою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 xml:space="preserve">246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-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F431B6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</w:t>
      </w:r>
      <w:r w:rsidR="00DA12BA" w:rsidRPr="00536CEA">
        <w:rPr>
          <w:rFonts w:asciiTheme="minorHAnsi" w:hAnsiTheme="minorHAnsi" w:cstheme="minorHAnsi"/>
          <w:b/>
          <w:color w:val="000000" w:themeColor="text1"/>
          <w:lang w:val="uk-UA"/>
        </w:rPr>
        <w:t>туберкульозу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в установах </w:t>
      </w:r>
      <w:r w:rsidR="00205A75" w:rsidRPr="00536CE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D910CE">
        <w:rPr>
          <w:rFonts w:asciiTheme="minorHAnsi" w:hAnsiTheme="minorHAnsi" w:cstheme="minorHAnsi"/>
          <w:b/>
          <w:color w:val="000000" w:themeColor="text1"/>
          <w:lang w:val="uk-UA"/>
        </w:rPr>
        <w:t>29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>жовтня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536CE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80FB2"/>
    <w:rsid w:val="004A01B4"/>
    <w:rsid w:val="004A5D74"/>
    <w:rsid w:val="004C5EC1"/>
    <w:rsid w:val="004D6214"/>
    <w:rsid w:val="004E0D93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6F566D"/>
    <w:rsid w:val="00714A87"/>
    <w:rsid w:val="007316EA"/>
    <w:rsid w:val="00750AF2"/>
    <w:rsid w:val="00757B98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533B6"/>
    <w:rsid w:val="00A719E6"/>
    <w:rsid w:val="00AC0DB4"/>
    <w:rsid w:val="00AC2869"/>
    <w:rsid w:val="00AC3B73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10CE"/>
    <w:rsid w:val="00D9532A"/>
    <w:rsid w:val="00DA12B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F671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6D09-619D-4710-A82A-BF91C18E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10</cp:revision>
  <cp:lastPrinted>2017-08-19T07:19:00Z</cp:lastPrinted>
  <dcterms:created xsi:type="dcterms:W3CDTF">2018-09-27T16:28:00Z</dcterms:created>
  <dcterms:modified xsi:type="dcterms:W3CDTF">2019-10-15T13:19:00Z</dcterms:modified>
</cp:coreProperties>
</file>