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0C2" w:rsidRPr="00256973" w:rsidRDefault="004B40C2" w:rsidP="004B40C2">
      <w:pPr>
        <w:pStyle w:val="a3"/>
        <w:spacing w:after="0"/>
        <w:rPr>
          <w:rFonts w:cstheme="minorHAnsi"/>
          <w:b/>
          <w:bCs/>
          <w:sz w:val="30"/>
          <w:szCs w:val="30"/>
          <w:lang w:val="uk-UA"/>
        </w:rPr>
      </w:pPr>
      <w:proofErr w:type="spellStart"/>
      <w:r w:rsidRPr="00256973">
        <w:rPr>
          <w:rFonts w:cstheme="minorHAnsi"/>
          <w:b/>
          <w:bCs/>
          <w:sz w:val="30"/>
          <w:szCs w:val="30"/>
          <w:lang w:val="uk-UA"/>
        </w:rPr>
        <w:t>Проєкт</w:t>
      </w:r>
      <w:proofErr w:type="spellEnd"/>
      <w:r w:rsidRPr="00256973">
        <w:rPr>
          <w:rFonts w:cstheme="minorHAnsi"/>
          <w:b/>
          <w:bCs/>
          <w:sz w:val="30"/>
          <w:szCs w:val="30"/>
          <w:lang w:val="uk-UA"/>
        </w:rPr>
        <w:t>:</w:t>
      </w:r>
    </w:p>
    <w:p w:rsidR="004B40C2" w:rsidRPr="00256973" w:rsidRDefault="004B40C2" w:rsidP="004B40C2">
      <w:pPr>
        <w:pStyle w:val="a3"/>
        <w:spacing w:after="0"/>
        <w:rPr>
          <w:rFonts w:cstheme="minorHAnsi"/>
          <w:b/>
          <w:bCs/>
          <w:sz w:val="30"/>
          <w:szCs w:val="30"/>
          <w:lang w:val="uk-UA"/>
        </w:rPr>
      </w:pPr>
      <w:r w:rsidRPr="00256973">
        <w:rPr>
          <w:rFonts w:cstheme="minorHAnsi"/>
          <w:b/>
          <w:bCs/>
          <w:sz w:val="30"/>
          <w:szCs w:val="30"/>
          <w:lang w:val="uk-UA"/>
        </w:rPr>
        <w:t>«Послуги з дослідження серед молодих представників груп ризику</w:t>
      </w:r>
    </w:p>
    <w:p w:rsidR="004B40C2" w:rsidRPr="00256973" w:rsidRDefault="004B40C2" w:rsidP="004B40C2">
      <w:pPr>
        <w:pStyle w:val="a3"/>
        <w:spacing w:after="0"/>
        <w:rPr>
          <w:rFonts w:cstheme="minorHAnsi"/>
          <w:b/>
          <w:bCs/>
          <w:sz w:val="30"/>
          <w:szCs w:val="30"/>
          <w:lang w:val="uk-UA"/>
        </w:rPr>
      </w:pPr>
      <w:r w:rsidRPr="00256973">
        <w:rPr>
          <w:rFonts w:cstheme="minorHAnsi"/>
          <w:b/>
          <w:bCs/>
          <w:sz w:val="30"/>
          <w:szCs w:val="30"/>
          <w:lang w:val="uk-UA"/>
        </w:rPr>
        <w:t xml:space="preserve"> щодо епідемії ВІЛ/СНІД, ЛЖВ (людей, що живуть з ВІЛ) </w:t>
      </w:r>
    </w:p>
    <w:p w:rsidR="004B40C2" w:rsidRPr="00256973" w:rsidRDefault="004B40C2" w:rsidP="004B40C2">
      <w:pPr>
        <w:pStyle w:val="a3"/>
        <w:spacing w:after="0"/>
        <w:rPr>
          <w:rFonts w:cstheme="minorHAnsi"/>
          <w:b/>
          <w:bCs/>
          <w:sz w:val="30"/>
          <w:szCs w:val="30"/>
          <w:lang w:val="uk-UA"/>
        </w:rPr>
      </w:pPr>
      <w:r w:rsidRPr="00256973">
        <w:rPr>
          <w:rFonts w:cstheme="minorHAnsi"/>
          <w:b/>
          <w:bCs/>
          <w:sz w:val="30"/>
          <w:szCs w:val="30"/>
          <w:lang w:val="uk-UA"/>
        </w:rPr>
        <w:t>та дітей з ВІЛ»</w:t>
      </w:r>
    </w:p>
    <w:p w:rsidR="004B40C2" w:rsidRPr="00256973" w:rsidRDefault="004B40C2" w:rsidP="004B40C2">
      <w:pPr>
        <w:pStyle w:val="a3"/>
        <w:spacing w:after="0"/>
        <w:rPr>
          <w:rFonts w:cstheme="minorHAnsi"/>
          <w:b/>
          <w:sz w:val="30"/>
          <w:szCs w:val="30"/>
          <w:lang w:val="uk-UA"/>
        </w:rPr>
      </w:pPr>
    </w:p>
    <w:p w:rsidR="004B40C2" w:rsidRPr="00256973" w:rsidRDefault="004B40C2" w:rsidP="004B40C2">
      <w:pPr>
        <w:pStyle w:val="a3"/>
        <w:spacing w:after="0"/>
        <w:rPr>
          <w:rFonts w:cstheme="minorHAnsi"/>
          <w:b/>
          <w:sz w:val="30"/>
          <w:szCs w:val="30"/>
          <w:lang w:val="uk-UA"/>
        </w:rPr>
      </w:pPr>
      <w:r w:rsidRPr="00256973">
        <w:rPr>
          <w:rFonts w:cstheme="minorHAnsi"/>
          <w:b/>
          <w:sz w:val="30"/>
          <w:szCs w:val="30"/>
          <w:lang w:val="uk-UA"/>
        </w:rPr>
        <w:t xml:space="preserve">Дослідження </w:t>
      </w:r>
    </w:p>
    <w:p w:rsidR="004B40C2" w:rsidRPr="00256973" w:rsidRDefault="004B40C2" w:rsidP="004B40C2">
      <w:pPr>
        <w:pStyle w:val="a3"/>
        <w:spacing w:after="0"/>
        <w:rPr>
          <w:rFonts w:cstheme="minorHAnsi"/>
          <w:b/>
          <w:sz w:val="30"/>
          <w:szCs w:val="30"/>
          <w:lang w:val="uk-UA"/>
        </w:rPr>
      </w:pPr>
      <w:r w:rsidRPr="00256973">
        <w:rPr>
          <w:rFonts w:cstheme="minorHAnsi"/>
          <w:b/>
          <w:sz w:val="30"/>
          <w:szCs w:val="30"/>
          <w:lang w:val="uk-UA"/>
        </w:rPr>
        <w:t xml:space="preserve">«Оцінка і покращення доступу до послуг </w:t>
      </w:r>
      <w:bookmarkStart w:id="0" w:name="__DdeLink__6458_803295160"/>
      <w:r w:rsidRPr="00256973">
        <w:rPr>
          <w:rFonts w:cstheme="minorHAnsi"/>
          <w:b/>
          <w:sz w:val="30"/>
          <w:szCs w:val="30"/>
          <w:lang w:val="uk-UA"/>
        </w:rPr>
        <w:t xml:space="preserve">профілактики, </w:t>
      </w:r>
    </w:p>
    <w:p w:rsidR="00DD26C5" w:rsidRPr="00256973" w:rsidRDefault="004B40C2" w:rsidP="004B40C2">
      <w:pPr>
        <w:rPr>
          <w:rFonts w:cstheme="minorHAnsi"/>
          <w:b/>
          <w:sz w:val="30"/>
          <w:szCs w:val="30"/>
          <w:lang w:val="uk-UA"/>
        </w:rPr>
      </w:pPr>
      <w:r w:rsidRPr="00256973">
        <w:rPr>
          <w:rFonts w:cstheme="minorHAnsi"/>
          <w:b/>
          <w:sz w:val="30"/>
          <w:szCs w:val="30"/>
          <w:lang w:val="uk-UA"/>
        </w:rPr>
        <w:t>тестування та лікування</w:t>
      </w:r>
      <w:bookmarkEnd w:id="0"/>
      <w:r w:rsidRPr="00256973">
        <w:rPr>
          <w:rFonts w:cstheme="minorHAnsi"/>
          <w:b/>
          <w:sz w:val="30"/>
          <w:szCs w:val="30"/>
          <w:lang w:val="uk-UA"/>
        </w:rPr>
        <w:t xml:space="preserve"> серед молодих представників груп ризику щодо епідемії ВІЛ/СНІД»</w:t>
      </w:r>
    </w:p>
    <w:p w:rsidR="004B40C2" w:rsidRPr="00256973" w:rsidRDefault="004B40C2" w:rsidP="004B40C2">
      <w:pPr>
        <w:rPr>
          <w:rFonts w:cstheme="minorHAnsi"/>
          <w:b/>
          <w:sz w:val="30"/>
          <w:szCs w:val="30"/>
          <w:lang w:val="uk-UA"/>
        </w:rPr>
      </w:pPr>
    </w:p>
    <w:p w:rsidR="004B40C2" w:rsidRPr="00256973" w:rsidRDefault="004B40C2" w:rsidP="004B40C2">
      <w:pPr>
        <w:tabs>
          <w:tab w:val="left" w:pos="567"/>
          <w:tab w:val="left" w:pos="993"/>
        </w:tabs>
        <w:spacing w:after="0"/>
        <w:ind w:firstLine="709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Д</w:t>
      </w:r>
      <w:r w:rsidRPr="00256973">
        <w:rPr>
          <w:rFonts w:cstheme="minorHAnsi"/>
          <w:sz w:val="26"/>
          <w:szCs w:val="26"/>
          <w:lang w:val="uk-UA"/>
        </w:rPr>
        <w:t xml:space="preserve">ослідження </w:t>
      </w:r>
      <w:r w:rsidRPr="00256973">
        <w:rPr>
          <w:rFonts w:cstheme="minorHAnsi"/>
          <w:bCs/>
          <w:iCs/>
          <w:sz w:val="26"/>
          <w:szCs w:val="26"/>
          <w:lang w:val="uk-UA"/>
        </w:rPr>
        <w:t>«Оцінка і покращення доступу до послуг профілактики, тестування та лікування серед молодих представників груп ризику щодо епідемії ВІЛ/СНІД» що реалізується в рамках проєкту «Послуги з дослідження серед молодих представників груп ризику щодо епідемії ВІЛ/СНІД, ЛЖВ (людей, які живуть з ВІЛ) та дітей з ВІЛ</w:t>
      </w:r>
      <w:r w:rsidRPr="00256973">
        <w:rPr>
          <w:rFonts w:cstheme="minorHAnsi"/>
          <w:b/>
          <w:sz w:val="26"/>
          <w:szCs w:val="26"/>
          <w:lang w:val="uk-UA"/>
        </w:rPr>
        <w:t xml:space="preserve">» </w:t>
      </w:r>
      <w:r w:rsidRPr="00256973">
        <w:rPr>
          <w:rFonts w:cstheme="minorHAnsi"/>
          <w:sz w:val="26"/>
          <w:szCs w:val="26"/>
          <w:lang w:val="uk-UA"/>
        </w:rPr>
        <w:t>сприятиме виявленню інформації про те, наскільки доступними та якісними є послуги профілактики, тестування та лікування для молодих представників груп ризику (МПГР) та які бар’єри існують у доступі до цих послуг. Інформація, отримана в результаті проведення дослідження, дозволить у майбутньому оптимізувати перелік та якість послуг, зокрема підвищити доступ до послуг профілактики, тестування та лікування серед молодих представників груп ризику, що матиме позитивний вплив на протидію епідемії ВІЛ/СНІД.</w:t>
      </w:r>
    </w:p>
    <w:p w:rsidR="004B40C2" w:rsidRPr="00256973" w:rsidRDefault="004B40C2" w:rsidP="004B40C2">
      <w:pPr>
        <w:rPr>
          <w:rFonts w:cstheme="minorHAnsi"/>
        </w:rPr>
      </w:pPr>
    </w:p>
    <w:p w:rsidR="004B40C2" w:rsidRPr="00256973" w:rsidRDefault="004B40C2" w:rsidP="004B40C2">
      <w:pPr>
        <w:rPr>
          <w:rFonts w:cstheme="minorHAnsi"/>
          <w:b/>
          <w:sz w:val="26"/>
          <w:szCs w:val="26"/>
          <w:lang w:val="uk-UA"/>
        </w:rPr>
      </w:pPr>
      <w:r w:rsidRPr="00256973">
        <w:rPr>
          <w:rFonts w:cstheme="minorHAnsi"/>
          <w:b/>
          <w:sz w:val="26"/>
          <w:szCs w:val="26"/>
          <w:lang w:val="uk-UA"/>
        </w:rPr>
        <w:t>ВИСНОВКИ</w:t>
      </w:r>
    </w:p>
    <w:p w:rsidR="004B40C2" w:rsidRPr="00256973" w:rsidRDefault="004B40C2" w:rsidP="004B40C2">
      <w:pPr>
        <w:spacing w:after="0" w:line="360" w:lineRule="auto"/>
        <w:rPr>
          <w:rFonts w:cstheme="minorHAnsi"/>
          <w:b/>
          <w:sz w:val="26"/>
          <w:szCs w:val="26"/>
          <w:u w:val="single"/>
          <w:lang w:val="uk-UA"/>
        </w:rPr>
      </w:pPr>
      <w:r w:rsidRPr="00256973">
        <w:rPr>
          <w:rFonts w:cstheme="minorHAnsi"/>
          <w:b/>
          <w:sz w:val="26"/>
          <w:szCs w:val="26"/>
          <w:u w:val="single"/>
          <w:lang w:val="uk-UA"/>
        </w:rPr>
        <w:t>1. </w:t>
      </w:r>
      <w:r w:rsidRPr="00256973">
        <w:rPr>
          <w:rFonts w:cstheme="minorHAnsi"/>
          <w:b/>
          <w:bCs/>
          <w:sz w:val="26"/>
          <w:szCs w:val="26"/>
          <w:u w:val="single"/>
          <w:lang w:val="uk-UA"/>
        </w:rPr>
        <w:t>Спектр послуг для МПГР</w:t>
      </w:r>
    </w:p>
    <w:p w:rsidR="004B40C2" w:rsidRPr="00256973" w:rsidRDefault="004B40C2" w:rsidP="004B40C2">
      <w:pPr>
        <w:numPr>
          <w:ilvl w:val="1"/>
          <w:numId w:val="1"/>
        </w:numPr>
        <w:tabs>
          <w:tab w:val="clear" w:pos="1080"/>
          <w:tab w:val="num" w:pos="-3544"/>
        </w:tabs>
        <w:spacing w:after="0"/>
        <w:ind w:left="426" w:hanging="568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Опитаним МПГР в основному відомі ВІЛ-сервісні послуги: тестування на ВІЛ</w:t>
      </w:r>
      <w:r w:rsidRPr="00256973">
        <w:rPr>
          <w:rFonts w:eastAsia="Times New Roman" w:cstheme="minorHAnsi"/>
          <w:sz w:val="26"/>
          <w:szCs w:val="26"/>
          <w:lang w:val="uk-UA"/>
        </w:rPr>
        <w:t xml:space="preserve"> швидкими тестами</w:t>
      </w:r>
      <w:r w:rsidRPr="00256973">
        <w:rPr>
          <w:rFonts w:cstheme="minorHAnsi"/>
          <w:sz w:val="26"/>
          <w:szCs w:val="26"/>
          <w:lang w:val="uk-UA"/>
        </w:rPr>
        <w:t xml:space="preserve"> (76,2%); видача презервативів (73%); консультування щодо ризикованих сексуальних практик, попередження передачі ВІЛ та інших захворювань (56,6%)</w:t>
      </w:r>
      <w:r w:rsidRPr="00256973">
        <w:rPr>
          <w:rFonts w:eastAsia="Times New Roman" w:cstheme="minorHAnsi"/>
          <w:sz w:val="26"/>
          <w:szCs w:val="26"/>
          <w:lang w:val="uk-UA"/>
        </w:rPr>
        <w:t>.</w:t>
      </w:r>
      <w:r w:rsidRPr="00256973">
        <w:rPr>
          <w:rFonts w:cstheme="minorHAnsi"/>
          <w:sz w:val="26"/>
          <w:szCs w:val="26"/>
          <w:lang w:val="uk-UA"/>
        </w:rPr>
        <w:t xml:space="preserve"> Консультування щодо туберкульозу відомо тільки 20% опитаних. </w:t>
      </w:r>
    </w:p>
    <w:p w:rsidR="004B40C2" w:rsidRPr="00256973" w:rsidRDefault="004B40C2" w:rsidP="004B40C2">
      <w:pPr>
        <w:numPr>
          <w:ilvl w:val="1"/>
          <w:numId w:val="1"/>
        </w:numPr>
        <w:tabs>
          <w:tab w:val="clear" w:pos="1080"/>
          <w:tab w:val="num" w:pos="-3544"/>
        </w:tabs>
        <w:spacing w:after="0"/>
        <w:ind w:left="426" w:hanging="568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Отримання презервативів і </w:t>
      </w:r>
      <w:proofErr w:type="spellStart"/>
      <w:r w:rsidRPr="00256973">
        <w:rPr>
          <w:rFonts w:cstheme="minorHAnsi"/>
          <w:sz w:val="26"/>
          <w:szCs w:val="26"/>
          <w:lang w:val="uk-UA"/>
        </w:rPr>
        <w:t>лубрикантів</w:t>
      </w:r>
      <w:proofErr w:type="spellEnd"/>
      <w:r w:rsidRPr="00256973">
        <w:rPr>
          <w:rFonts w:cstheme="minorHAnsi"/>
          <w:sz w:val="26"/>
          <w:szCs w:val="26"/>
          <w:lang w:val="uk-UA"/>
        </w:rPr>
        <w:t xml:space="preserve"> МПГР оцінюють як добре відомі соціальні послуги (73,3% та 50,4 % ствердних відповідей відповідно), але скаржаться на їхню погану якість і недостатню кількість.</w:t>
      </w:r>
    </w:p>
    <w:p w:rsidR="004B40C2" w:rsidRPr="00256973" w:rsidRDefault="004B40C2" w:rsidP="004B40C2">
      <w:pPr>
        <w:numPr>
          <w:ilvl w:val="1"/>
          <w:numId w:val="1"/>
        </w:numPr>
        <w:tabs>
          <w:tab w:val="clear" w:pos="1080"/>
          <w:tab w:val="num" w:pos="-3544"/>
        </w:tabs>
        <w:spacing w:after="0"/>
        <w:ind w:left="426" w:hanging="568"/>
        <w:jc w:val="both"/>
        <w:rPr>
          <w:rFonts w:cstheme="minorHAnsi"/>
        </w:rPr>
      </w:pPr>
      <w:r w:rsidRPr="00256973">
        <w:rPr>
          <w:rFonts w:cstheme="minorHAnsi"/>
          <w:sz w:val="26"/>
          <w:szCs w:val="26"/>
          <w:lang w:val="uk-UA"/>
        </w:rPr>
        <w:t>Консультування щодо попередження передачі ВІЛ 39,8% МПГР отримували протягом останніх 6 місяців. Кожен п’ятий з опитаних звертався до цієї послуги понад 6 місяців тому.</w:t>
      </w:r>
    </w:p>
    <w:p w:rsidR="004B40C2" w:rsidRPr="00256973" w:rsidRDefault="004B40C2" w:rsidP="004B40C2">
      <w:pPr>
        <w:numPr>
          <w:ilvl w:val="1"/>
          <w:numId w:val="1"/>
        </w:numPr>
        <w:tabs>
          <w:tab w:val="clear" w:pos="1080"/>
          <w:tab w:val="num" w:pos="-3544"/>
        </w:tabs>
        <w:spacing w:after="0"/>
        <w:ind w:left="426" w:hanging="568"/>
        <w:jc w:val="both"/>
        <w:rPr>
          <w:rFonts w:cstheme="minorHAnsi"/>
        </w:rPr>
      </w:pPr>
      <w:r w:rsidRPr="00256973">
        <w:rPr>
          <w:rFonts w:cstheme="minorHAnsi"/>
          <w:sz w:val="26"/>
          <w:szCs w:val="26"/>
          <w:lang w:val="uk-UA"/>
        </w:rPr>
        <w:t xml:space="preserve">Кожного десятого МПГР ніколи не було охоплено інформаційною кампанією щодо профілактики та тестування на ВІЛ. Третина опитаних ніколи не отримували </w:t>
      </w:r>
      <w:r w:rsidRPr="00256973">
        <w:rPr>
          <w:rFonts w:cstheme="minorHAnsi"/>
          <w:sz w:val="26"/>
          <w:szCs w:val="26"/>
          <w:lang w:val="uk-UA"/>
        </w:rPr>
        <w:lastRenderedPageBreak/>
        <w:t>консультацій з профілактики туберкульозу; 7,7% МПГР – презервативів, а 12,8% отримували їх більше ніж 6 місяців тому.</w:t>
      </w:r>
    </w:p>
    <w:p w:rsidR="004B40C2" w:rsidRPr="00256973" w:rsidRDefault="004B40C2" w:rsidP="004B40C2">
      <w:pPr>
        <w:numPr>
          <w:ilvl w:val="0"/>
          <w:numId w:val="2"/>
        </w:numPr>
        <w:shd w:val="clear" w:color="auto" w:fill="FFFFFF"/>
        <w:tabs>
          <w:tab w:val="num" w:pos="-3544"/>
        </w:tabs>
        <w:spacing w:after="0" w:line="360" w:lineRule="auto"/>
        <w:jc w:val="both"/>
        <w:rPr>
          <w:rFonts w:cstheme="minorHAnsi"/>
          <w:sz w:val="26"/>
          <w:szCs w:val="26"/>
          <w:u w:val="single"/>
          <w:lang w:val="uk-UA"/>
        </w:rPr>
      </w:pPr>
      <w:r w:rsidRPr="00256973">
        <w:rPr>
          <w:rFonts w:eastAsia="Times New Roman" w:cstheme="minorHAnsi"/>
          <w:sz w:val="26"/>
          <w:szCs w:val="26"/>
          <w:lang w:val="uk-UA"/>
        </w:rPr>
        <w:t xml:space="preserve">На закрите запитання з варіантами відповідей щодо того, яких послуг </w:t>
      </w:r>
      <w:r w:rsidRPr="00256973">
        <w:rPr>
          <w:rFonts w:cstheme="minorHAnsi"/>
          <w:sz w:val="26"/>
          <w:szCs w:val="26"/>
          <w:lang w:val="uk-UA"/>
        </w:rPr>
        <w:t xml:space="preserve">не вистачає МПГР, були названі: більш якісні презервативи (28,9%), онлайн-консультації зі спеціалістами, які можуть відповісти на запитання щодо здоров’я (24,4%), можливість безоплатно отримувати шприци та/або презервативи за карткою клієнта в аптеці (23,2%), особисте спілкування з психологом (20,3%), додаток у смартфоні, де можна зручно отримувати інформацію щодо здоров’я (18,9%), групові заняття, спілкування у групі молодих людей (14,3%). </w:t>
      </w:r>
    </w:p>
    <w:p w:rsidR="004B40C2" w:rsidRPr="00256973" w:rsidRDefault="004B40C2" w:rsidP="004B40C2">
      <w:pPr>
        <w:numPr>
          <w:ilvl w:val="0"/>
          <w:numId w:val="2"/>
        </w:numPr>
        <w:shd w:val="clear" w:color="auto" w:fill="FFFFFF"/>
        <w:tabs>
          <w:tab w:val="num" w:pos="-3544"/>
        </w:tabs>
        <w:spacing w:after="0" w:line="360" w:lineRule="auto"/>
        <w:jc w:val="both"/>
        <w:rPr>
          <w:rFonts w:cstheme="minorHAnsi"/>
          <w:sz w:val="26"/>
          <w:szCs w:val="26"/>
          <w:u w:val="single"/>
          <w:lang w:val="uk-UA"/>
        </w:rPr>
      </w:pPr>
      <w:r w:rsidRPr="00256973">
        <w:rPr>
          <w:rFonts w:cstheme="minorHAnsi"/>
          <w:b/>
          <w:bCs/>
          <w:sz w:val="26"/>
          <w:szCs w:val="26"/>
          <w:u w:val="single"/>
          <w:lang w:val="uk-UA"/>
        </w:rPr>
        <w:t>Організації, що надають послуги</w:t>
      </w:r>
    </w:p>
    <w:p w:rsidR="004B40C2" w:rsidRPr="00256973" w:rsidRDefault="004B40C2" w:rsidP="004B40C2">
      <w:pPr>
        <w:spacing w:after="0" w:line="360" w:lineRule="auto"/>
        <w:ind w:left="426"/>
        <w:jc w:val="both"/>
        <w:rPr>
          <w:rFonts w:cstheme="minorHAnsi"/>
          <w:sz w:val="26"/>
          <w:szCs w:val="26"/>
          <w:u w:val="single"/>
          <w:lang w:val="uk-UA"/>
        </w:rPr>
      </w:pPr>
    </w:p>
    <w:p w:rsidR="004B40C2" w:rsidRPr="00256973" w:rsidRDefault="004B40C2" w:rsidP="004B40C2">
      <w:pPr>
        <w:numPr>
          <w:ilvl w:val="1"/>
          <w:numId w:val="2"/>
        </w:numPr>
        <w:tabs>
          <w:tab w:val="num" w:pos="-2127"/>
        </w:tabs>
        <w:spacing w:after="0"/>
        <w:ind w:left="709" w:hanging="709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Переважно ті люди, які коли-небудь зверталися до організацій і нині є їхніми клієнтами. Для багатьох організацій всі 100% опитаних респондентів-МПГР залишаються «постійними» клієнтами.</w:t>
      </w:r>
    </w:p>
    <w:p w:rsidR="004B40C2" w:rsidRPr="00256973" w:rsidRDefault="004B40C2" w:rsidP="004B40C2">
      <w:pPr>
        <w:numPr>
          <w:ilvl w:val="1"/>
          <w:numId w:val="2"/>
        </w:numPr>
        <w:tabs>
          <w:tab w:val="num" w:pos="-2127"/>
        </w:tabs>
        <w:spacing w:after="0"/>
        <w:ind w:left="709" w:hanging="709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ЛВІН набагато частіше звертаються за послугами (29,6% – чотири рази та більше на місяць, тобто в середньому щотижня), а найрідше звертаються ЧСЧ (24,7% не зверталися за послугами протягом місяця). </w:t>
      </w:r>
    </w:p>
    <w:p w:rsidR="004B40C2" w:rsidRPr="00256973" w:rsidRDefault="004B40C2" w:rsidP="004B40C2">
      <w:pPr>
        <w:pStyle w:val="a3"/>
        <w:numPr>
          <w:ilvl w:val="1"/>
          <w:numId w:val="2"/>
        </w:numPr>
        <w:tabs>
          <w:tab w:val="num" w:pos="-2127"/>
        </w:tabs>
        <w:spacing w:after="0"/>
        <w:ind w:left="709" w:hanging="709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Загалом опитані молоді люди задоволені різними аспектами роботи організацій. У середньому частка тих, для кого незручним або не дуже зручним є графік роботи організації – </w:t>
      </w:r>
      <w:r w:rsidRPr="00256973">
        <w:rPr>
          <w:rFonts w:cstheme="minorHAnsi"/>
          <w:b/>
          <w:bCs/>
          <w:sz w:val="26"/>
          <w:szCs w:val="26"/>
          <w:lang w:val="uk-UA"/>
        </w:rPr>
        <w:t>7,4%.</w:t>
      </w:r>
    </w:p>
    <w:p w:rsidR="004B40C2" w:rsidRPr="00256973" w:rsidRDefault="004B40C2" w:rsidP="004B40C2">
      <w:pPr>
        <w:pStyle w:val="a3"/>
        <w:numPr>
          <w:ilvl w:val="1"/>
          <w:numId w:val="2"/>
        </w:numPr>
        <w:tabs>
          <w:tab w:val="num" w:pos="-2127"/>
        </w:tabs>
        <w:spacing w:after="0"/>
        <w:ind w:left="709" w:hanging="709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Місце розташування організації є незручним або не дуже зручним для </w:t>
      </w:r>
      <w:r w:rsidRPr="00256973">
        <w:rPr>
          <w:rFonts w:cstheme="minorHAnsi"/>
          <w:b/>
          <w:bCs/>
          <w:sz w:val="26"/>
          <w:szCs w:val="26"/>
          <w:lang w:val="uk-UA"/>
        </w:rPr>
        <w:t>19,8%</w:t>
      </w:r>
      <w:r w:rsidRPr="00256973">
        <w:rPr>
          <w:rFonts w:cstheme="minorHAnsi"/>
          <w:sz w:val="26"/>
          <w:szCs w:val="26"/>
          <w:lang w:val="uk-UA"/>
        </w:rPr>
        <w:t xml:space="preserve"> опитаних (є великі коливання, залежно від міста). </w:t>
      </w:r>
    </w:p>
    <w:p w:rsidR="004B40C2" w:rsidRPr="00256973" w:rsidRDefault="004B40C2" w:rsidP="004B40C2">
      <w:pPr>
        <w:numPr>
          <w:ilvl w:val="1"/>
          <w:numId w:val="2"/>
        </w:numPr>
        <w:tabs>
          <w:tab w:val="num" w:pos="-2127"/>
        </w:tabs>
        <w:spacing w:after="0"/>
        <w:ind w:left="709" w:hanging="709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Для </w:t>
      </w:r>
      <w:r w:rsidRPr="00256973">
        <w:rPr>
          <w:rFonts w:cstheme="minorHAnsi"/>
          <w:b/>
          <w:bCs/>
          <w:sz w:val="26"/>
          <w:szCs w:val="26"/>
          <w:lang w:val="uk-UA"/>
        </w:rPr>
        <w:t>9,4%</w:t>
      </w:r>
      <w:r w:rsidRPr="00256973">
        <w:rPr>
          <w:rFonts w:cstheme="minorHAnsi"/>
          <w:sz w:val="26"/>
          <w:szCs w:val="26"/>
          <w:lang w:val="uk-UA"/>
        </w:rPr>
        <w:t xml:space="preserve"> незручною або не дуже зручною є процедура прийому клієнтів в організації. Головна причина незручності – всередині тісно, мало місця, також незручно те, що під час прийому є мало соціальних працівників, які надають допомогу. </w:t>
      </w:r>
    </w:p>
    <w:p w:rsidR="004B40C2" w:rsidRPr="00256973" w:rsidRDefault="004B40C2" w:rsidP="004B40C2">
      <w:pPr>
        <w:pStyle w:val="a3"/>
        <w:numPr>
          <w:ilvl w:val="1"/>
          <w:numId w:val="2"/>
        </w:numPr>
        <w:tabs>
          <w:tab w:val="num" w:pos="-2127"/>
        </w:tabs>
        <w:spacing w:after="0"/>
        <w:ind w:left="709" w:hanging="709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Щодо ставлення персоналу до молодих людей, то воно є дуже позитивним, є тільки поодинокі випадки незадовільного ставлення (2,5% респондентів зазначили, що вони незадоволені або не дуже задоволені ставленням до них персоналу організацій). </w:t>
      </w:r>
    </w:p>
    <w:p w:rsidR="004B40C2" w:rsidRPr="00256973" w:rsidRDefault="004B40C2" w:rsidP="004B40C2">
      <w:pPr>
        <w:pStyle w:val="a3"/>
        <w:numPr>
          <w:ilvl w:val="1"/>
          <w:numId w:val="2"/>
        </w:numPr>
        <w:tabs>
          <w:tab w:val="num" w:pos="-2127"/>
        </w:tabs>
        <w:spacing w:after="0"/>
        <w:ind w:left="709" w:hanging="709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Чверть (25,2%) МПГР були в ситуаціях, коли вони не зверталися до організацій, оскільки боялися, що їх там хтось побачить або дізнається про це: 80,2% з них боялися через те, що їх можуть там побачити, 56,5% – через те, що інші клієнти можуть комусь розповісти про них. </w:t>
      </w:r>
    </w:p>
    <w:p w:rsidR="004B40C2" w:rsidRPr="00256973" w:rsidRDefault="004B40C2" w:rsidP="004B40C2">
      <w:pPr>
        <w:pStyle w:val="a3"/>
        <w:numPr>
          <w:ilvl w:val="1"/>
          <w:numId w:val="2"/>
        </w:numPr>
        <w:tabs>
          <w:tab w:val="num" w:pos="-2127"/>
        </w:tabs>
        <w:spacing w:after="0"/>
        <w:ind w:left="709" w:hanging="709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Не підтвердилось припущення про те, що організації останнім часом припинили надання деяких послуг. Щодо суттєвого зменшення обсягу послуг, то найбільше відповідей було отримано щодо видачі презервативів (3,6%), </w:t>
      </w:r>
      <w:proofErr w:type="spellStart"/>
      <w:r w:rsidRPr="00256973">
        <w:rPr>
          <w:rFonts w:cstheme="minorHAnsi"/>
          <w:sz w:val="26"/>
          <w:szCs w:val="26"/>
          <w:lang w:val="uk-UA"/>
        </w:rPr>
        <w:t>лубрикантів</w:t>
      </w:r>
      <w:proofErr w:type="spellEnd"/>
      <w:r w:rsidRPr="00256973">
        <w:rPr>
          <w:rFonts w:cstheme="minorHAnsi"/>
          <w:sz w:val="26"/>
          <w:szCs w:val="26"/>
          <w:lang w:val="uk-UA"/>
        </w:rPr>
        <w:t xml:space="preserve"> (2,2%) та інструментарію для ін’єкцій (3,4%). </w:t>
      </w:r>
    </w:p>
    <w:p w:rsidR="004B40C2" w:rsidRPr="00256973" w:rsidRDefault="004B40C2" w:rsidP="004B40C2">
      <w:pPr>
        <w:pStyle w:val="a3"/>
        <w:numPr>
          <w:ilvl w:val="1"/>
          <w:numId w:val="2"/>
        </w:numPr>
        <w:tabs>
          <w:tab w:val="num" w:pos="-2127"/>
        </w:tabs>
        <w:spacing w:after="0"/>
        <w:ind w:left="709" w:hanging="709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lastRenderedPageBreak/>
        <w:t xml:space="preserve">Найбільшими бар’єрами для першого звернення є побоювання позитивного результату тестування на ВІЛ (55%, в тому числі 67,5% серед ЛВІН) та побоювання того, що молоду людину там (в організації) хтось побачить (56,2%). Інші причини також вагомі: соромилися звернутися 45,8%, не думали, що це корисно – 44,3%, думали, що там буде погане ставлення до них – 40,8%. </w:t>
      </w:r>
    </w:p>
    <w:p w:rsidR="004B40C2" w:rsidRPr="00256973" w:rsidRDefault="004B40C2" w:rsidP="004B40C2">
      <w:pPr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  <w:u w:val="single"/>
          <w:lang w:val="uk-UA"/>
        </w:rPr>
      </w:pPr>
      <w:r w:rsidRPr="00256973">
        <w:rPr>
          <w:rFonts w:cstheme="minorHAnsi"/>
          <w:b/>
          <w:bCs/>
          <w:sz w:val="26"/>
          <w:szCs w:val="26"/>
          <w:u w:val="single"/>
          <w:lang w:val="uk-UA"/>
        </w:rPr>
        <w:t>Тестування на ВІЛ та отримання АРТ</w:t>
      </w:r>
    </w:p>
    <w:p w:rsidR="004B40C2" w:rsidRPr="00256973" w:rsidRDefault="004B40C2" w:rsidP="004B40C2">
      <w:pPr>
        <w:spacing w:after="0"/>
        <w:ind w:left="426"/>
        <w:jc w:val="both"/>
        <w:rPr>
          <w:rFonts w:cstheme="minorHAnsi"/>
          <w:b/>
          <w:sz w:val="26"/>
          <w:szCs w:val="26"/>
          <w:u w:val="single"/>
          <w:lang w:val="uk-UA"/>
        </w:rPr>
      </w:pP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Більшість</w:t>
      </w:r>
      <w:r w:rsidRPr="00256973">
        <w:rPr>
          <w:rFonts w:cstheme="minorHAnsi"/>
          <w:b/>
          <w:bCs/>
          <w:sz w:val="26"/>
          <w:szCs w:val="26"/>
          <w:lang w:val="uk-UA"/>
        </w:rPr>
        <w:t xml:space="preserve"> (91,9%)</w:t>
      </w:r>
      <w:r w:rsidRPr="00256973">
        <w:rPr>
          <w:rFonts w:cstheme="minorHAnsi"/>
          <w:sz w:val="26"/>
          <w:szCs w:val="26"/>
          <w:lang w:val="uk-UA"/>
        </w:rPr>
        <w:t xml:space="preserve"> опитаних МПГР принаймні одного разу проходили тестування на ВІЛ; 82,5% проходили «швидкі тести», а досвід проходження ІФА в кожній групі мають від 14% до 19% респондентів.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Серед респондентів, які проходили тестування на ВІЛ, 40,3% проходили його один або два рази. Серед РКС частка тих, які проходили тестування три рази або більше становить 51,1%, серед ЛВІН – 39,9%, а серед ЧСЧ – 43,1%. Серед РКС також найбільший показник тих, хто проходив обстеження весною або влітку 2019 р. (56,0%). 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Останнє тестування на ВІЛ більшість (61,2%) респондентів проходили в благодійній чи громадській організації. До Центру СНІДу порівняно більше звертаються ЛВІН, а РКС значно частіше проходять тестування у мобільних амбулаторіях.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Серед тих МПГР, які проходили тестування на ВІЛ, </w:t>
      </w:r>
      <w:r w:rsidRPr="00256973">
        <w:rPr>
          <w:rFonts w:cstheme="minorHAnsi"/>
          <w:b/>
          <w:bCs/>
          <w:sz w:val="26"/>
          <w:szCs w:val="26"/>
          <w:lang w:val="uk-UA"/>
        </w:rPr>
        <w:t xml:space="preserve">6,2% </w:t>
      </w:r>
      <w:r w:rsidRPr="00256973">
        <w:rPr>
          <w:rFonts w:cstheme="minorHAnsi"/>
          <w:sz w:val="26"/>
          <w:szCs w:val="26"/>
          <w:lang w:val="uk-UA"/>
        </w:rPr>
        <w:t xml:space="preserve">отримали позитивний результат, а результат </w:t>
      </w:r>
      <w:r w:rsidRPr="00256973">
        <w:rPr>
          <w:rFonts w:cstheme="minorHAnsi"/>
          <w:b/>
          <w:bCs/>
          <w:sz w:val="26"/>
          <w:szCs w:val="26"/>
          <w:lang w:val="uk-UA"/>
        </w:rPr>
        <w:t>1,4%</w:t>
      </w:r>
      <w:r w:rsidRPr="00256973">
        <w:rPr>
          <w:rFonts w:cstheme="minorHAnsi"/>
          <w:sz w:val="26"/>
          <w:szCs w:val="26"/>
          <w:lang w:val="uk-UA"/>
        </w:rPr>
        <w:t xml:space="preserve"> потребує уточнення. Майже всіх тих (11 із 12 осіб), у яких результат потребує уточнення, направили для підтвердження діагнозу та консультування; </w:t>
      </w:r>
      <w:r w:rsidRPr="00256973">
        <w:rPr>
          <w:rFonts w:cstheme="minorHAnsi"/>
          <w:b/>
          <w:bCs/>
          <w:sz w:val="26"/>
          <w:szCs w:val="26"/>
          <w:lang w:val="uk-UA"/>
        </w:rPr>
        <w:t>78,8%</w:t>
      </w:r>
      <w:r w:rsidRPr="00256973">
        <w:rPr>
          <w:rFonts w:cstheme="minorHAnsi"/>
          <w:sz w:val="26"/>
          <w:szCs w:val="26"/>
          <w:lang w:val="uk-UA"/>
        </w:rPr>
        <w:t xml:space="preserve"> респондентам, чий ВІЛ-статус є позитивним, призначено АРТ. </w:t>
      </w:r>
    </w:p>
    <w:p w:rsidR="004B40C2" w:rsidRPr="00256973" w:rsidRDefault="004B40C2" w:rsidP="004B40C2">
      <w:pPr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  <w:u w:val="single"/>
          <w:lang w:val="uk-UA"/>
        </w:rPr>
      </w:pPr>
      <w:r w:rsidRPr="00256973">
        <w:rPr>
          <w:rFonts w:eastAsia="Calibri" w:cstheme="minorHAnsi"/>
          <w:b/>
          <w:bCs/>
          <w:sz w:val="26"/>
          <w:szCs w:val="26"/>
          <w:u w:val="single"/>
          <w:lang w:val="uk-UA"/>
        </w:rPr>
        <w:t>Стигматизація та дискримінація</w:t>
      </w:r>
    </w:p>
    <w:p w:rsidR="004B40C2" w:rsidRPr="00256973" w:rsidRDefault="004B40C2" w:rsidP="004B40C2">
      <w:pPr>
        <w:spacing w:after="0"/>
        <w:ind w:left="720"/>
        <w:jc w:val="both"/>
        <w:rPr>
          <w:rFonts w:cstheme="minorHAnsi"/>
          <w:b/>
          <w:sz w:val="26"/>
          <w:szCs w:val="26"/>
          <w:u w:val="single"/>
          <w:lang w:val="uk-UA"/>
        </w:rPr>
      </w:pP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Значна частка МПГР переживає фрустрації, оскільки вживають наркотики або займаються комерційним сексом, або практикують секс з чоловіками. Відчувають провину </w:t>
      </w:r>
      <w:r w:rsidRPr="00256973">
        <w:rPr>
          <w:rFonts w:cstheme="minorHAnsi"/>
          <w:b/>
          <w:bCs/>
          <w:sz w:val="26"/>
          <w:szCs w:val="26"/>
          <w:lang w:val="uk-UA"/>
        </w:rPr>
        <w:t>35,7%</w:t>
      </w:r>
      <w:r w:rsidRPr="00256973">
        <w:rPr>
          <w:rFonts w:cstheme="minorHAnsi"/>
          <w:sz w:val="26"/>
          <w:szCs w:val="26"/>
          <w:lang w:val="uk-UA"/>
        </w:rPr>
        <w:t xml:space="preserve"> опитаних, сором – </w:t>
      </w:r>
      <w:r w:rsidRPr="00256973">
        <w:rPr>
          <w:rFonts w:cstheme="minorHAnsi"/>
          <w:b/>
          <w:bCs/>
          <w:sz w:val="26"/>
          <w:szCs w:val="26"/>
          <w:lang w:val="uk-UA"/>
        </w:rPr>
        <w:t>42,2%</w:t>
      </w:r>
      <w:r w:rsidRPr="00256973">
        <w:rPr>
          <w:rFonts w:cstheme="minorHAnsi"/>
          <w:sz w:val="26"/>
          <w:szCs w:val="26"/>
          <w:lang w:val="uk-UA"/>
        </w:rPr>
        <w:t xml:space="preserve">, побоюються шукати допомогу чи підтримку – </w:t>
      </w:r>
      <w:r w:rsidRPr="00256973">
        <w:rPr>
          <w:rFonts w:cstheme="minorHAnsi"/>
          <w:b/>
          <w:bCs/>
          <w:sz w:val="26"/>
          <w:szCs w:val="26"/>
          <w:lang w:val="uk-UA"/>
        </w:rPr>
        <w:t>38,7%</w:t>
      </w:r>
      <w:r w:rsidRPr="00256973">
        <w:rPr>
          <w:rFonts w:cstheme="minorHAnsi"/>
          <w:sz w:val="26"/>
          <w:szCs w:val="26"/>
          <w:lang w:val="uk-UA"/>
        </w:rPr>
        <w:t xml:space="preserve">; </w:t>
      </w:r>
      <w:r w:rsidRPr="00256973">
        <w:rPr>
          <w:rFonts w:cstheme="minorHAnsi"/>
          <w:b/>
          <w:bCs/>
          <w:sz w:val="26"/>
          <w:szCs w:val="26"/>
          <w:lang w:val="uk-UA"/>
        </w:rPr>
        <w:t>73,8%</w:t>
      </w:r>
      <w:r w:rsidRPr="00256973">
        <w:rPr>
          <w:rFonts w:cstheme="minorHAnsi"/>
          <w:sz w:val="26"/>
          <w:szCs w:val="26"/>
          <w:lang w:val="uk-UA"/>
        </w:rPr>
        <w:t xml:space="preserve"> респондентів бояться, що про їх поведінку дізнається хтось із соціального оточення. </w:t>
      </w:r>
      <w:proofErr w:type="spellStart"/>
      <w:r w:rsidRPr="00256973">
        <w:rPr>
          <w:rFonts w:cstheme="minorHAnsi"/>
          <w:sz w:val="26"/>
          <w:szCs w:val="26"/>
          <w:lang w:val="uk-UA"/>
        </w:rPr>
        <w:t>Фрустраційні</w:t>
      </w:r>
      <w:proofErr w:type="spellEnd"/>
      <w:r w:rsidRPr="00256973">
        <w:rPr>
          <w:rFonts w:cstheme="minorHAnsi"/>
          <w:sz w:val="26"/>
          <w:szCs w:val="26"/>
          <w:lang w:val="uk-UA"/>
        </w:rPr>
        <w:t xml:space="preserve"> переживання особливо притаманні ЛВІН. Експерти підтверджують, що представники груп ризику схильні до </w:t>
      </w:r>
      <w:proofErr w:type="spellStart"/>
      <w:r w:rsidRPr="00256973">
        <w:rPr>
          <w:rFonts w:cstheme="minorHAnsi"/>
          <w:b/>
          <w:bCs/>
          <w:sz w:val="26"/>
          <w:szCs w:val="26"/>
          <w:lang w:val="uk-UA"/>
        </w:rPr>
        <w:t>самостигматизації</w:t>
      </w:r>
      <w:proofErr w:type="spellEnd"/>
      <w:r w:rsidRPr="00256973">
        <w:rPr>
          <w:rFonts w:cstheme="minorHAnsi"/>
          <w:sz w:val="26"/>
          <w:szCs w:val="26"/>
          <w:lang w:val="uk-UA"/>
        </w:rPr>
        <w:t>.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Переважна більшість МПГР намагається приховати те, що вони вживають наркотики / займаються комерційним сексом / практикують секс з чоловіками від свого найближчого оточення – членів родини (71,7%), інших родичів (86,4%), сусідів і знайомих (83,1%), а також у державних медичних закладах (81,0%).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Соціальне оточення нерідко проявляє до МПГР нетолерантне ставлення, </w:t>
      </w:r>
      <w:proofErr w:type="spellStart"/>
      <w:r w:rsidRPr="00256973">
        <w:rPr>
          <w:rFonts w:cstheme="minorHAnsi"/>
          <w:sz w:val="26"/>
          <w:szCs w:val="26"/>
          <w:lang w:val="uk-UA"/>
        </w:rPr>
        <w:t>стигматизує</w:t>
      </w:r>
      <w:proofErr w:type="spellEnd"/>
      <w:r w:rsidRPr="00256973">
        <w:rPr>
          <w:rFonts w:cstheme="minorHAnsi"/>
          <w:sz w:val="26"/>
          <w:szCs w:val="26"/>
          <w:lang w:val="uk-UA"/>
        </w:rPr>
        <w:t xml:space="preserve"> та дискримінує молодих людей. Найагресивніше поводить себе щодо МПГР </w:t>
      </w:r>
      <w:r w:rsidRPr="00256973">
        <w:rPr>
          <w:rFonts w:cstheme="minorHAnsi"/>
          <w:b/>
          <w:bCs/>
          <w:sz w:val="26"/>
          <w:szCs w:val="26"/>
          <w:lang w:val="uk-UA"/>
        </w:rPr>
        <w:t>поліція</w:t>
      </w:r>
      <w:r w:rsidRPr="00256973">
        <w:rPr>
          <w:rFonts w:cstheme="minorHAnsi"/>
          <w:sz w:val="26"/>
          <w:szCs w:val="26"/>
          <w:lang w:val="uk-UA"/>
        </w:rPr>
        <w:t xml:space="preserve">. Серед респондентів, про належність яких до ключових груп було відомо поліції, </w:t>
      </w:r>
      <w:r w:rsidRPr="00256973">
        <w:rPr>
          <w:rFonts w:cstheme="minorHAnsi"/>
          <w:b/>
          <w:bCs/>
          <w:sz w:val="26"/>
          <w:szCs w:val="26"/>
          <w:lang w:val="uk-UA"/>
        </w:rPr>
        <w:t xml:space="preserve">41,0% </w:t>
      </w:r>
      <w:r w:rsidRPr="00256973">
        <w:rPr>
          <w:rFonts w:cstheme="minorHAnsi"/>
          <w:sz w:val="26"/>
          <w:szCs w:val="26"/>
          <w:lang w:val="uk-UA"/>
        </w:rPr>
        <w:t xml:space="preserve">зазнали дискримінації та стигматизації з боку </w:t>
      </w:r>
      <w:r w:rsidRPr="00256973">
        <w:rPr>
          <w:rFonts w:cstheme="minorHAnsi"/>
          <w:sz w:val="26"/>
          <w:szCs w:val="26"/>
          <w:lang w:val="uk-UA"/>
        </w:rPr>
        <w:lastRenderedPageBreak/>
        <w:t xml:space="preserve">правоохоронців (у тому числі 63,6% серед ЛВІН ). Відповідно, </w:t>
      </w:r>
      <w:r w:rsidRPr="00256973">
        <w:rPr>
          <w:rFonts w:cstheme="minorHAnsi"/>
          <w:b/>
          <w:bCs/>
          <w:sz w:val="26"/>
          <w:szCs w:val="26"/>
          <w:lang w:val="uk-UA"/>
        </w:rPr>
        <w:t>15,2%</w:t>
      </w:r>
      <w:r w:rsidRPr="00256973">
        <w:rPr>
          <w:rFonts w:cstheme="minorHAnsi"/>
          <w:sz w:val="26"/>
          <w:szCs w:val="26"/>
          <w:lang w:val="uk-UA"/>
        </w:rPr>
        <w:t xml:space="preserve"> зазнавали дискримінації у державному медичному закладі. 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Питання захисту від дискримінації та стигматизації є досить актуальним: </w:t>
      </w:r>
      <w:r w:rsidRPr="00256973">
        <w:rPr>
          <w:rFonts w:cstheme="minorHAnsi"/>
          <w:b/>
          <w:bCs/>
          <w:sz w:val="26"/>
          <w:szCs w:val="26"/>
          <w:lang w:val="uk-UA"/>
        </w:rPr>
        <w:t>12,8%</w:t>
      </w:r>
      <w:r w:rsidRPr="00256973">
        <w:rPr>
          <w:rFonts w:cstheme="minorHAnsi"/>
          <w:sz w:val="26"/>
          <w:szCs w:val="26"/>
          <w:lang w:val="uk-UA"/>
        </w:rPr>
        <w:t xml:space="preserve"> усіх опитаних МПГР зазначили, що їм потрібен додатковий захист від дискримінації у своєму місті.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Всього серед опитаних МПГР зазнавали дискримінації </w:t>
      </w:r>
      <w:r w:rsidRPr="00256973">
        <w:rPr>
          <w:rFonts w:cstheme="minorHAnsi"/>
          <w:b/>
          <w:bCs/>
          <w:sz w:val="26"/>
          <w:szCs w:val="26"/>
          <w:lang w:val="uk-UA"/>
        </w:rPr>
        <w:t>19,9%</w:t>
      </w:r>
      <w:r w:rsidRPr="00256973">
        <w:rPr>
          <w:rFonts w:cstheme="minorHAnsi"/>
          <w:sz w:val="26"/>
          <w:szCs w:val="26"/>
          <w:lang w:val="uk-UA"/>
        </w:rPr>
        <w:t xml:space="preserve"> (у тому числі 26,0% ЛВІН, 13,7% РКС та 20,0% ЧСЧ). Серед тих, які стикалися з випадками дискримінації та стигматизації через вживання наркотиків / зайняття комерційним сексом / зайняття сексом з чоловіками, тільки </w:t>
      </w:r>
      <w:r w:rsidRPr="00256973">
        <w:rPr>
          <w:rFonts w:cstheme="minorHAnsi"/>
          <w:b/>
          <w:bCs/>
          <w:sz w:val="26"/>
          <w:szCs w:val="26"/>
          <w:lang w:val="uk-UA"/>
        </w:rPr>
        <w:t>11,2%</w:t>
      </w:r>
      <w:r w:rsidRPr="00256973">
        <w:rPr>
          <w:rFonts w:cstheme="minorHAnsi"/>
          <w:sz w:val="26"/>
          <w:szCs w:val="26"/>
          <w:lang w:val="uk-UA"/>
        </w:rPr>
        <w:t xml:space="preserve"> зверталися за допомогою внаслідок порушення їхніх прав, цькування та приниження.</w:t>
      </w:r>
    </w:p>
    <w:p w:rsidR="004B40C2" w:rsidRPr="00256973" w:rsidRDefault="004B40C2" w:rsidP="004B40C2">
      <w:pPr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  <w:lang w:val="uk-UA"/>
        </w:rPr>
      </w:pPr>
      <w:r w:rsidRPr="00256973">
        <w:rPr>
          <w:rFonts w:eastAsia="Calibri" w:cstheme="minorHAnsi"/>
          <w:b/>
          <w:bCs/>
          <w:sz w:val="26"/>
          <w:szCs w:val="26"/>
          <w:lang w:val="uk-UA"/>
        </w:rPr>
        <w:t>Розширення спектра послуг для МПГР</w:t>
      </w:r>
    </w:p>
    <w:p w:rsidR="004B40C2" w:rsidRPr="00256973" w:rsidRDefault="004B40C2" w:rsidP="004B40C2">
      <w:pPr>
        <w:spacing w:after="0"/>
        <w:ind w:left="426"/>
        <w:jc w:val="both"/>
        <w:rPr>
          <w:rFonts w:cstheme="minorHAnsi"/>
          <w:b/>
          <w:sz w:val="26"/>
          <w:szCs w:val="26"/>
          <w:lang w:val="uk-UA"/>
        </w:rPr>
      </w:pP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Серед опитаних МПГР</w:t>
      </w:r>
      <w:r w:rsidRPr="00256973">
        <w:rPr>
          <w:rFonts w:cstheme="minorHAnsi"/>
          <w:b/>
          <w:bCs/>
          <w:sz w:val="26"/>
          <w:szCs w:val="26"/>
          <w:lang w:val="uk-UA"/>
        </w:rPr>
        <w:t xml:space="preserve"> 28,7% </w:t>
      </w:r>
      <w:r w:rsidRPr="00256973">
        <w:rPr>
          <w:rFonts w:cstheme="minorHAnsi"/>
          <w:sz w:val="26"/>
          <w:szCs w:val="26"/>
          <w:lang w:val="uk-UA"/>
        </w:rPr>
        <w:t xml:space="preserve">мають досвід самостійного тестування швидким тестом крові; 57% МПГР висловили свою готовність до такого виду тестування, а 10,5% повідомили, що є неготовими до цього. 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До користування швидким тестом слини вдавалася тільки 3,9% опитаних МПГР; 85,8% МПГР висловили свою готовність до такого тестування, а 6,3% зазначили про те, що є неготовими пройти такий тест. 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Більшість опитаних МПГР (61,4%) підписали декларацію із сімейним лікарем, а 6,8% взагалі нічого про декларацію не чули. Найбільша кількість тих, хто підписав декларацію – серед ЧСЧ (71,6%), найменша – серед ЛВІН (47,5%). 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Правової допомоги (юридичні послуги) переважно потребують РКС (20,6%). Захист від дискримінації є актуальною послугою для ЧСЧ (10,3%). МПГР повідомили також про необхідність проходження тестування на інші захворювання (ІПСШ, гепатит).</w:t>
      </w:r>
    </w:p>
    <w:p w:rsidR="004B40C2" w:rsidRPr="00256973" w:rsidRDefault="004B40C2" w:rsidP="004B40C2">
      <w:pPr>
        <w:numPr>
          <w:ilvl w:val="1"/>
          <w:numId w:val="2"/>
        </w:numPr>
        <w:spacing w:after="0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Для впровадження нових видів послуг і для удосконалення існуючих потрібні механізми комунікації з МПГР. На думку опитаних молодих людей, н</w:t>
      </w:r>
      <w:r w:rsidRPr="00256973">
        <w:rPr>
          <w:rFonts w:eastAsia="Calibri" w:cstheme="minorHAnsi"/>
          <w:sz w:val="26"/>
          <w:szCs w:val="26"/>
          <w:lang w:val="uk-UA"/>
        </w:rPr>
        <w:t xml:space="preserve">айбільш зручними каналами інформації для них є: консультації зі спеціалістами, які можуть відповісти на запитання щодо здоров’я (80,4%), спілкування із соціальним працівником (77,1%), телефон довіри (73,6%), лекції або бесіди у закладі освіти (71,7%), реклама в соціальних мережах (63,5%), додаток для мобільних пристроїв (65,8%), реклама на </w:t>
      </w:r>
      <w:proofErr w:type="spellStart"/>
      <w:r w:rsidRPr="00256973">
        <w:rPr>
          <w:rFonts w:eastAsia="Calibri" w:cstheme="minorHAnsi"/>
          <w:sz w:val="26"/>
          <w:szCs w:val="26"/>
          <w:lang w:val="uk-UA"/>
        </w:rPr>
        <w:t>бігбордах</w:t>
      </w:r>
      <w:proofErr w:type="spellEnd"/>
      <w:r w:rsidRPr="00256973">
        <w:rPr>
          <w:rFonts w:eastAsia="Calibri" w:cstheme="minorHAnsi"/>
          <w:sz w:val="26"/>
          <w:szCs w:val="26"/>
          <w:lang w:val="uk-UA"/>
        </w:rPr>
        <w:t xml:space="preserve"> (63,6%), сучасні інформаційні плакати та </w:t>
      </w:r>
      <w:proofErr w:type="spellStart"/>
      <w:r w:rsidRPr="00256973">
        <w:rPr>
          <w:rFonts w:eastAsia="Calibri" w:cstheme="minorHAnsi"/>
          <w:sz w:val="26"/>
          <w:szCs w:val="26"/>
          <w:lang w:val="uk-UA"/>
        </w:rPr>
        <w:t>постери</w:t>
      </w:r>
      <w:proofErr w:type="spellEnd"/>
      <w:r w:rsidRPr="00256973">
        <w:rPr>
          <w:rFonts w:eastAsia="Calibri" w:cstheme="minorHAnsi"/>
          <w:sz w:val="26"/>
          <w:szCs w:val="26"/>
          <w:lang w:val="uk-UA"/>
        </w:rPr>
        <w:t xml:space="preserve"> (69,8%), друкована продукція (53,4%).</w:t>
      </w:r>
    </w:p>
    <w:p w:rsidR="00256973" w:rsidRPr="00256973" w:rsidRDefault="00256973" w:rsidP="004B40C2">
      <w:pPr>
        <w:spacing w:after="0" w:line="360" w:lineRule="auto"/>
        <w:rPr>
          <w:rFonts w:cstheme="minorHAnsi"/>
          <w:b/>
          <w:sz w:val="26"/>
          <w:szCs w:val="26"/>
          <w:lang w:val="uk-UA"/>
        </w:rPr>
      </w:pPr>
    </w:p>
    <w:p w:rsidR="004B40C2" w:rsidRPr="00256973" w:rsidRDefault="004B40C2" w:rsidP="004B40C2">
      <w:pPr>
        <w:spacing w:after="0" w:line="360" w:lineRule="auto"/>
        <w:rPr>
          <w:rFonts w:cstheme="minorHAnsi"/>
          <w:b/>
          <w:sz w:val="26"/>
          <w:szCs w:val="26"/>
          <w:lang w:val="uk-UA"/>
        </w:rPr>
      </w:pPr>
      <w:r w:rsidRPr="00256973">
        <w:rPr>
          <w:rFonts w:cstheme="minorHAnsi"/>
          <w:b/>
          <w:sz w:val="26"/>
          <w:szCs w:val="26"/>
          <w:lang w:val="uk-UA"/>
        </w:rPr>
        <w:t>РЕКОМЕНДАЦІЇ</w:t>
      </w:r>
    </w:p>
    <w:p w:rsidR="004B40C2" w:rsidRPr="00256973" w:rsidRDefault="004B40C2" w:rsidP="004B40C2">
      <w:pPr>
        <w:spacing w:after="0"/>
        <w:rPr>
          <w:rFonts w:cstheme="minorHAnsi"/>
          <w:b/>
          <w:sz w:val="26"/>
          <w:szCs w:val="26"/>
          <w:lang w:val="uk-UA"/>
        </w:rPr>
      </w:pPr>
    </w:p>
    <w:p w:rsidR="004B40C2" w:rsidRPr="00256973" w:rsidRDefault="004B40C2" w:rsidP="004B40C2">
      <w:pPr>
        <w:numPr>
          <w:ilvl w:val="0"/>
          <w:numId w:val="3"/>
        </w:numPr>
        <w:tabs>
          <w:tab w:val="clear" w:pos="1429"/>
        </w:tabs>
        <w:spacing w:after="0"/>
        <w:ind w:left="426" w:hanging="426"/>
        <w:rPr>
          <w:rFonts w:cstheme="minorHAnsi"/>
          <w:b/>
          <w:bCs/>
          <w:sz w:val="26"/>
          <w:szCs w:val="26"/>
          <w:u w:val="single"/>
          <w:lang w:val="uk-UA"/>
        </w:rPr>
      </w:pPr>
      <w:r w:rsidRPr="00256973">
        <w:rPr>
          <w:rFonts w:cstheme="minorHAnsi"/>
          <w:b/>
          <w:bCs/>
          <w:sz w:val="26"/>
          <w:szCs w:val="26"/>
          <w:u w:val="single"/>
          <w:lang w:val="uk-UA"/>
        </w:rPr>
        <w:t>Розширити спектр послуг, що надаються МПГР</w:t>
      </w:r>
    </w:p>
    <w:p w:rsidR="004B40C2" w:rsidRPr="00256973" w:rsidRDefault="004B40C2" w:rsidP="004B40C2">
      <w:pPr>
        <w:spacing w:after="0"/>
        <w:ind w:left="426"/>
        <w:rPr>
          <w:rFonts w:cstheme="minorHAnsi"/>
          <w:b/>
          <w:bCs/>
          <w:sz w:val="26"/>
          <w:szCs w:val="26"/>
          <w:u w:val="single"/>
          <w:lang w:val="uk-UA"/>
        </w:rPr>
      </w:pP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Збільшення кількості презервативів (в тому числі </w:t>
      </w:r>
      <w:proofErr w:type="spellStart"/>
      <w:r w:rsidRPr="00256973">
        <w:rPr>
          <w:rFonts w:cstheme="minorHAnsi"/>
          <w:sz w:val="26"/>
          <w:szCs w:val="26"/>
          <w:lang w:val="uk-UA"/>
        </w:rPr>
        <w:t>фемідомів</w:t>
      </w:r>
      <w:proofErr w:type="spellEnd"/>
      <w:r w:rsidRPr="00256973">
        <w:rPr>
          <w:rFonts w:cstheme="minorHAnsi"/>
          <w:sz w:val="26"/>
          <w:szCs w:val="26"/>
          <w:lang w:val="uk-UA"/>
        </w:rPr>
        <w:t xml:space="preserve"> та презервативів для орального сексу відповідно до груп ризику), </w:t>
      </w:r>
      <w:proofErr w:type="spellStart"/>
      <w:r w:rsidRPr="00256973">
        <w:rPr>
          <w:rFonts w:cstheme="minorHAnsi"/>
          <w:sz w:val="26"/>
          <w:szCs w:val="26"/>
          <w:lang w:val="uk-UA"/>
        </w:rPr>
        <w:t>лубрикантів</w:t>
      </w:r>
      <w:proofErr w:type="spellEnd"/>
      <w:r w:rsidRPr="00256973">
        <w:rPr>
          <w:rFonts w:cstheme="minorHAnsi"/>
          <w:sz w:val="26"/>
          <w:szCs w:val="26"/>
          <w:lang w:val="uk-UA"/>
        </w:rPr>
        <w:t xml:space="preserve">, шприців, спиртових </w:t>
      </w:r>
      <w:r w:rsidRPr="00256973">
        <w:rPr>
          <w:rFonts w:cstheme="minorHAnsi"/>
          <w:sz w:val="26"/>
          <w:szCs w:val="26"/>
          <w:lang w:val="uk-UA"/>
        </w:rPr>
        <w:lastRenderedPageBreak/>
        <w:t xml:space="preserve">серветок, які видаються МПГР. Впровадження контролю якості презервативів, </w:t>
      </w:r>
      <w:proofErr w:type="spellStart"/>
      <w:r w:rsidRPr="00256973">
        <w:rPr>
          <w:rFonts w:cstheme="minorHAnsi"/>
          <w:sz w:val="26"/>
          <w:szCs w:val="26"/>
          <w:lang w:val="uk-UA"/>
        </w:rPr>
        <w:t>лубрикантів</w:t>
      </w:r>
      <w:proofErr w:type="spellEnd"/>
      <w:r w:rsidRPr="00256973">
        <w:rPr>
          <w:rFonts w:cstheme="minorHAnsi"/>
          <w:sz w:val="26"/>
          <w:szCs w:val="26"/>
          <w:lang w:val="uk-UA"/>
        </w:rPr>
        <w:t xml:space="preserve"> та інших засобів, які видаються МПГР.</w:t>
      </w: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Посилення інформаційного впливу (консультування) щодо профілактики туберкульозу.</w:t>
      </w: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Посилення психологічної підтримки МПГР, забезпечення можливості особистого спілкування з психологом.</w:t>
      </w: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Відновлення (чи впровадження) групових занять, спілкування у групі молодих людей, консультацій у форматі «рівний – рівному»; створення груп </w:t>
      </w:r>
      <w:proofErr w:type="spellStart"/>
      <w:r w:rsidRPr="00256973">
        <w:rPr>
          <w:rFonts w:cstheme="minorHAnsi"/>
          <w:sz w:val="26"/>
          <w:szCs w:val="26"/>
          <w:lang w:val="uk-UA"/>
        </w:rPr>
        <w:t>взаємопідтримки</w:t>
      </w:r>
      <w:proofErr w:type="spellEnd"/>
      <w:r w:rsidRPr="00256973">
        <w:rPr>
          <w:rFonts w:cstheme="minorHAnsi"/>
          <w:sz w:val="26"/>
          <w:szCs w:val="26"/>
          <w:lang w:val="uk-UA"/>
        </w:rPr>
        <w:t>.</w:t>
      </w: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Забезпечення можливості проходження тестування на інші захворювання (ІПСШ, гепатити).</w:t>
      </w: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Забезпечення можливості отримати консультацію вузького спеціаліста (уролога, венеролога, гінеколога тощо).</w:t>
      </w: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Поширення інформації про нові можливості самотестування (тест крові, тест слини). </w:t>
      </w: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Заохочення МПГР до тестування на ВІЛ, особливо тих, які ніколи не проходили тестування, пояснення того, що тестування анонімне та конфіденційне. </w:t>
      </w:r>
    </w:p>
    <w:p w:rsidR="004B40C2" w:rsidRPr="00256973" w:rsidRDefault="004B40C2" w:rsidP="004B40C2">
      <w:pPr>
        <w:shd w:val="clear" w:color="auto" w:fill="FFFFFF"/>
        <w:spacing w:after="0"/>
        <w:ind w:left="567"/>
        <w:jc w:val="both"/>
        <w:rPr>
          <w:rFonts w:cstheme="minorHAnsi"/>
          <w:sz w:val="26"/>
          <w:szCs w:val="26"/>
          <w:lang w:val="uk-UA"/>
        </w:rPr>
      </w:pPr>
    </w:p>
    <w:p w:rsidR="004B40C2" w:rsidRPr="00256973" w:rsidRDefault="004B40C2" w:rsidP="004B40C2">
      <w:pPr>
        <w:numPr>
          <w:ilvl w:val="0"/>
          <w:numId w:val="3"/>
        </w:numPr>
        <w:shd w:val="clear" w:color="auto" w:fill="FFFFFF"/>
        <w:tabs>
          <w:tab w:val="clear" w:pos="1429"/>
        </w:tabs>
        <w:spacing w:after="0"/>
        <w:ind w:left="426" w:hanging="426"/>
        <w:jc w:val="both"/>
        <w:rPr>
          <w:rFonts w:cstheme="minorHAnsi"/>
          <w:b/>
          <w:bCs/>
          <w:sz w:val="26"/>
          <w:szCs w:val="26"/>
          <w:u w:val="single"/>
          <w:lang w:val="uk-UA"/>
        </w:rPr>
      </w:pPr>
      <w:r w:rsidRPr="00256973">
        <w:rPr>
          <w:rFonts w:cstheme="minorHAnsi"/>
          <w:b/>
          <w:bCs/>
          <w:sz w:val="26"/>
          <w:szCs w:val="26"/>
          <w:u w:val="single"/>
          <w:lang w:val="uk-UA"/>
        </w:rPr>
        <w:t>Надавати послуги відповідно до груп ризику</w:t>
      </w:r>
    </w:p>
    <w:p w:rsidR="004B40C2" w:rsidRPr="00256973" w:rsidRDefault="004B40C2" w:rsidP="004B40C2">
      <w:pPr>
        <w:shd w:val="clear" w:color="auto" w:fill="FFFFFF"/>
        <w:spacing w:after="0"/>
        <w:ind w:left="851"/>
        <w:jc w:val="both"/>
        <w:rPr>
          <w:rFonts w:cstheme="minorHAnsi"/>
          <w:b/>
          <w:bCs/>
          <w:sz w:val="26"/>
          <w:szCs w:val="26"/>
          <w:lang w:val="uk-UA"/>
        </w:rPr>
      </w:pP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Удосконалення до- та </w:t>
      </w:r>
      <w:proofErr w:type="spellStart"/>
      <w:r w:rsidRPr="00256973">
        <w:rPr>
          <w:rFonts w:cstheme="minorHAnsi"/>
          <w:sz w:val="26"/>
          <w:szCs w:val="26"/>
          <w:lang w:val="uk-UA"/>
        </w:rPr>
        <w:t>післятестового</w:t>
      </w:r>
      <w:proofErr w:type="spellEnd"/>
      <w:r w:rsidRPr="00256973">
        <w:rPr>
          <w:rFonts w:cstheme="minorHAnsi"/>
          <w:sz w:val="26"/>
          <w:szCs w:val="26"/>
          <w:lang w:val="uk-UA"/>
        </w:rPr>
        <w:t xml:space="preserve"> консультування, забезпечення доступу до хірурга та тубдиспансеру, де можна пройти рентгенографію та здати мокроту на виявлення туберкульозу (ЛВІН). </w:t>
      </w: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Забезпечення медичних оглядів за участі вузьких спеціалістів, збільшення кількості мобільних амбулаторій, посилення захисту від дискримінації та правова допомога, впровадження психологічної допомоги (РКС).</w:t>
      </w: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Забезпечення партнерськими тестами, удосконалення до- та </w:t>
      </w:r>
      <w:proofErr w:type="spellStart"/>
      <w:r w:rsidRPr="00256973">
        <w:rPr>
          <w:rFonts w:cstheme="minorHAnsi"/>
          <w:sz w:val="26"/>
          <w:szCs w:val="26"/>
          <w:lang w:val="uk-UA"/>
        </w:rPr>
        <w:t>післятестового</w:t>
      </w:r>
      <w:proofErr w:type="spellEnd"/>
      <w:r w:rsidRPr="00256973">
        <w:rPr>
          <w:rFonts w:cstheme="minorHAnsi"/>
          <w:sz w:val="26"/>
          <w:szCs w:val="26"/>
          <w:lang w:val="uk-UA"/>
        </w:rPr>
        <w:t xml:space="preserve"> консультування, розширення мережі клубів знайомств (ЧСЧ).</w:t>
      </w:r>
    </w:p>
    <w:p w:rsidR="004B40C2" w:rsidRPr="00256973" w:rsidRDefault="004B40C2" w:rsidP="004B40C2">
      <w:pPr>
        <w:shd w:val="clear" w:color="auto" w:fill="FFFFFF"/>
        <w:spacing w:after="0"/>
        <w:ind w:left="567"/>
        <w:jc w:val="both"/>
        <w:rPr>
          <w:rFonts w:cstheme="minorHAnsi"/>
          <w:sz w:val="26"/>
          <w:szCs w:val="26"/>
          <w:lang w:val="uk-UA"/>
        </w:rPr>
      </w:pPr>
    </w:p>
    <w:p w:rsidR="004B40C2" w:rsidRPr="00256973" w:rsidRDefault="004B40C2" w:rsidP="004B40C2">
      <w:pPr>
        <w:numPr>
          <w:ilvl w:val="0"/>
          <w:numId w:val="3"/>
        </w:numPr>
        <w:shd w:val="clear" w:color="auto" w:fill="FFFFFF"/>
        <w:tabs>
          <w:tab w:val="clear" w:pos="1429"/>
        </w:tabs>
        <w:spacing w:after="0"/>
        <w:ind w:left="567" w:hanging="567"/>
        <w:jc w:val="both"/>
        <w:rPr>
          <w:rFonts w:cstheme="minorHAnsi"/>
          <w:b/>
          <w:bCs/>
          <w:sz w:val="26"/>
          <w:szCs w:val="26"/>
          <w:u w:val="single"/>
          <w:lang w:val="uk-UA"/>
        </w:rPr>
      </w:pPr>
      <w:r w:rsidRPr="00256973">
        <w:rPr>
          <w:rFonts w:cstheme="minorHAnsi"/>
          <w:b/>
          <w:bCs/>
          <w:sz w:val="26"/>
          <w:szCs w:val="26"/>
          <w:u w:val="single"/>
          <w:lang w:val="uk-UA"/>
        </w:rPr>
        <w:t>Підвищити організаційну спроможність ВІЛ-сервісних організацій</w:t>
      </w:r>
    </w:p>
    <w:p w:rsidR="004B40C2" w:rsidRPr="00256973" w:rsidRDefault="004B40C2" w:rsidP="004B40C2">
      <w:pPr>
        <w:shd w:val="clear" w:color="auto" w:fill="FFFFFF"/>
        <w:spacing w:after="0"/>
        <w:ind w:left="567"/>
        <w:jc w:val="both"/>
        <w:rPr>
          <w:rFonts w:cstheme="minorHAnsi"/>
          <w:b/>
          <w:bCs/>
          <w:sz w:val="26"/>
          <w:szCs w:val="26"/>
          <w:lang w:val="uk-UA"/>
        </w:rPr>
      </w:pP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Налагодження зручного для клієнтів графіка роботи організацій, які надають послуги (за можливості включити вечірні години та вихідні).</w:t>
      </w: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Збільшення приміщення для консультацій, що має забезпечити конфіденційність і </w:t>
      </w:r>
      <w:r w:rsidRPr="00256973">
        <w:rPr>
          <w:rFonts w:eastAsia="Calibri" w:cstheme="minorHAnsi"/>
          <w:sz w:val="26"/>
          <w:szCs w:val="26"/>
          <w:lang w:val="uk-UA"/>
        </w:rPr>
        <w:t>комфортність консультування</w:t>
      </w:r>
      <w:r w:rsidRPr="00256973">
        <w:rPr>
          <w:rFonts w:cstheme="minorHAnsi"/>
          <w:sz w:val="26"/>
          <w:szCs w:val="26"/>
          <w:lang w:val="uk-UA"/>
        </w:rPr>
        <w:t xml:space="preserve">, а також чисельності персоналу, </w:t>
      </w:r>
      <w:r w:rsidRPr="00256973">
        <w:rPr>
          <w:rFonts w:eastAsia="Calibri" w:cstheme="minorHAnsi"/>
          <w:sz w:val="26"/>
          <w:szCs w:val="26"/>
          <w:lang w:val="uk-UA"/>
        </w:rPr>
        <w:t>який працює безпосередньо з клієнтами.</w:t>
      </w:r>
    </w:p>
    <w:p w:rsidR="004B40C2" w:rsidRPr="00256973" w:rsidRDefault="004B40C2" w:rsidP="004B40C2">
      <w:pPr>
        <w:numPr>
          <w:ilvl w:val="1"/>
          <w:numId w:val="3"/>
        </w:numPr>
        <w:shd w:val="clear" w:color="auto" w:fill="FFFFFF"/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eastAsia="Calibri" w:cstheme="minorHAnsi"/>
          <w:sz w:val="26"/>
          <w:szCs w:val="26"/>
          <w:lang w:val="uk-UA"/>
        </w:rPr>
        <w:t>Забезпечення надання «ланцюга» послуг (пакета послуг) в одній установі (в тому числі ставити на облік після виявлення позитивного результату тестування на ВІЛ).</w:t>
      </w: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eastAsia="Calibri" w:cstheme="minorHAnsi"/>
          <w:sz w:val="26"/>
          <w:szCs w:val="26"/>
          <w:lang w:val="uk-UA"/>
        </w:rPr>
        <w:t>Проведення навчальних тренінгів для соціальних працівників з метою пі</w:t>
      </w:r>
      <w:r w:rsidRPr="00256973">
        <w:rPr>
          <w:rFonts w:cstheme="minorHAnsi"/>
          <w:sz w:val="26"/>
          <w:szCs w:val="26"/>
          <w:lang w:val="uk-UA"/>
        </w:rPr>
        <w:t>двищення їхньої кваліфікації та запобігання професійному вигоранню.</w:t>
      </w:r>
    </w:p>
    <w:p w:rsidR="004B40C2" w:rsidRPr="00256973" w:rsidRDefault="004B40C2" w:rsidP="004B40C2">
      <w:pPr>
        <w:spacing w:after="0"/>
        <w:ind w:left="567"/>
        <w:jc w:val="both"/>
        <w:rPr>
          <w:rFonts w:cstheme="minorHAnsi"/>
          <w:sz w:val="26"/>
          <w:szCs w:val="26"/>
          <w:lang w:val="uk-UA"/>
        </w:rPr>
      </w:pPr>
    </w:p>
    <w:p w:rsidR="004B40C2" w:rsidRPr="00256973" w:rsidRDefault="004B40C2" w:rsidP="004B40C2">
      <w:pPr>
        <w:numPr>
          <w:ilvl w:val="0"/>
          <w:numId w:val="3"/>
        </w:numPr>
        <w:tabs>
          <w:tab w:val="clear" w:pos="1429"/>
        </w:tabs>
        <w:spacing w:after="0"/>
        <w:ind w:left="426" w:hanging="426"/>
        <w:jc w:val="both"/>
        <w:rPr>
          <w:rFonts w:cstheme="minorHAnsi"/>
          <w:sz w:val="26"/>
          <w:szCs w:val="26"/>
          <w:u w:val="single"/>
          <w:lang w:val="uk-UA"/>
        </w:rPr>
      </w:pPr>
      <w:r w:rsidRPr="00256973">
        <w:rPr>
          <w:rFonts w:cstheme="minorHAnsi"/>
          <w:b/>
          <w:bCs/>
          <w:sz w:val="26"/>
          <w:szCs w:val="26"/>
          <w:u w:val="single"/>
          <w:lang w:val="uk-UA"/>
        </w:rPr>
        <w:lastRenderedPageBreak/>
        <w:t>Відповідати на нові виклики (середньо- та довгострокові завдання)</w:t>
      </w:r>
    </w:p>
    <w:p w:rsidR="004B40C2" w:rsidRPr="00256973" w:rsidRDefault="004B40C2" w:rsidP="004B40C2">
      <w:pPr>
        <w:spacing w:after="0"/>
        <w:ind w:left="851"/>
        <w:jc w:val="both"/>
        <w:rPr>
          <w:rFonts w:cstheme="minorHAnsi"/>
          <w:sz w:val="26"/>
          <w:szCs w:val="26"/>
          <w:lang w:val="uk-UA"/>
        </w:rPr>
      </w:pP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Розробка чіткої схеми співпраці з аптеками для видачі презервативів, шприців за карткою клієнта організації.</w:t>
      </w: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Налагодження роботи телефонної «гарячої лінії», куди МПГР можуть зверн</w:t>
      </w:r>
      <w:r w:rsidRPr="00256973">
        <w:rPr>
          <w:rFonts w:eastAsia="Calibri" w:cstheme="minorHAnsi"/>
          <w:sz w:val="26"/>
          <w:szCs w:val="26"/>
          <w:lang w:val="uk-UA"/>
        </w:rPr>
        <w:t>утися у будь-який час для отримання підтримки та допомоги.</w:t>
      </w: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Розробка платформи для онлайн-консультацій молодих людей зі спеціалістами, які можуть відповісти на запитання щодо здоров’я, психологічної підтримки тощо.</w:t>
      </w: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Розробка додатку для смартфону, де можна зручно отримувати інформацію щодо здоров’я (в тому числі запрошення на тестування, адреси мобільних амбулаторій, місця отримання допомоги, можливість отримати онлайн-консультацію спеціалістів тощо). </w:t>
      </w:r>
    </w:p>
    <w:p w:rsidR="004B40C2" w:rsidRPr="00256973" w:rsidRDefault="004B40C2" w:rsidP="004B40C2">
      <w:pPr>
        <w:spacing w:after="0"/>
        <w:ind w:left="567"/>
        <w:jc w:val="both"/>
        <w:rPr>
          <w:rFonts w:cstheme="minorHAnsi"/>
          <w:sz w:val="26"/>
          <w:szCs w:val="26"/>
          <w:lang w:val="uk-UA"/>
        </w:rPr>
      </w:pPr>
    </w:p>
    <w:p w:rsidR="004B40C2" w:rsidRPr="00256973" w:rsidRDefault="004B40C2" w:rsidP="004B40C2">
      <w:pPr>
        <w:numPr>
          <w:ilvl w:val="0"/>
          <w:numId w:val="3"/>
        </w:numPr>
        <w:tabs>
          <w:tab w:val="clear" w:pos="1429"/>
        </w:tabs>
        <w:spacing w:after="0"/>
        <w:ind w:left="567" w:hanging="567"/>
        <w:jc w:val="both"/>
        <w:rPr>
          <w:rFonts w:cstheme="minorHAnsi"/>
          <w:b/>
          <w:bCs/>
          <w:sz w:val="26"/>
          <w:szCs w:val="26"/>
          <w:u w:val="single"/>
          <w:lang w:val="uk-UA"/>
        </w:rPr>
      </w:pPr>
      <w:r w:rsidRPr="00256973">
        <w:rPr>
          <w:rFonts w:cstheme="minorHAnsi"/>
          <w:b/>
          <w:bCs/>
          <w:sz w:val="26"/>
          <w:szCs w:val="26"/>
          <w:u w:val="single"/>
          <w:lang w:val="uk-UA"/>
        </w:rPr>
        <w:t>Долати наявні бар’єри у наданні послуг для МПГР</w:t>
      </w:r>
    </w:p>
    <w:p w:rsidR="004B40C2" w:rsidRPr="00256973" w:rsidRDefault="004B40C2" w:rsidP="004B40C2">
      <w:pPr>
        <w:spacing w:after="0"/>
        <w:ind w:left="851"/>
        <w:jc w:val="both"/>
        <w:rPr>
          <w:rFonts w:cstheme="minorHAnsi"/>
          <w:b/>
          <w:bCs/>
          <w:sz w:val="26"/>
          <w:szCs w:val="26"/>
          <w:lang w:val="uk-UA"/>
        </w:rPr>
      </w:pP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Збільшення інформованості МПГР щодо діяльності ВІЛ-сервісних організацій (в тому числі в малих населених пунктах), інформування про організації через мережу закладів освіти. </w:t>
      </w: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Врахування останніх тенденцій на перетин груп ризик (належність однієї молодої людини до більше ніж однієї групи ризику). </w:t>
      </w: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eastAsia="Calibri" w:cstheme="minorHAnsi"/>
          <w:sz w:val="26"/>
          <w:szCs w:val="26"/>
          <w:lang w:val="uk-UA"/>
        </w:rPr>
        <w:t>Превентивна просвітницька робота щодо попередження ВІЛ-інфікування з підлітками та молоддю (в тому числі в закладах освіти).</w:t>
      </w:r>
    </w:p>
    <w:p w:rsidR="004B40C2" w:rsidRPr="00256973" w:rsidRDefault="004B40C2" w:rsidP="004B40C2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Підвищення кваліфікації лікарів первинної ланки, які працюють з підлітками (нині рівень підготовки сімейних лікарів у питаннях профілактики, діагностики та лікування ВІЛ, забезпечення анонімності ВІЛ-статусу тощо оцінюється як невисокий). </w:t>
      </w:r>
    </w:p>
    <w:p w:rsidR="00256973" w:rsidRPr="00256973" w:rsidRDefault="004B40C2" w:rsidP="00256973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Підвищення поінформованості лікарів первинної ланки з правових питань, які стосуються прав ВІЛ-позитивного пацієнта, забезпечення анонімності ВІЛ-статусу, а також відповідальності за передання інфекції, а також з питань запобігання стигматизації та дискримінації як представників груп ризику, так і ВІЛ-позитивних пацієнтів.</w:t>
      </w:r>
    </w:p>
    <w:p w:rsidR="00256973" w:rsidRPr="00256973" w:rsidRDefault="00256973" w:rsidP="00256973">
      <w:pPr>
        <w:spacing w:after="0"/>
        <w:ind w:left="567"/>
        <w:jc w:val="both"/>
        <w:rPr>
          <w:rFonts w:cstheme="minorHAnsi"/>
          <w:sz w:val="26"/>
          <w:szCs w:val="26"/>
          <w:lang w:val="uk-UA"/>
        </w:rPr>
      </w:pPr>
    </w:p>
    <w:p w:rsidR="004B40C2" w:rsidRPr="00256973" w:rsidRDefault="004B40C2" w:rsidP="00256973">
      <w:pPr>
        <w:numPr>
          <w:ilvl w:val="0"/>
          <w:numId w:val="3"/>
        </w:numPr>
        <w:tabs>
          <w:tab w:val="clear" w:pos="1429"/>
        </w:tabs>
        <w:spacing w:after="0"/>
        <w:ind w:left="567" w:hanging="567"/>
        <w:jc w:val="both"/>
        <w:rPr>
          <w:rFonts w:cstheme="minorHAnsi"/>
          <w:b/>
          <w:bCs/>
          <w:sz w:val="26"/>
          <w:szCs w:val="26"/>
          <w:u w:val="single"/>
          <w:lang w:val="uk-UA"/>
        </w:rPr>
      </w:pPr>
      <w:r w:rsidRPr="00256973">
        <w:rPr>
          <w:rFonts w:cstheme="minorHAnsi"/>
          <w:b/>
          <w:bCs/>
          <w:sz w:val="26"/>
          <w:szCs w:val="26"/>
          <w:u w:val="single"/>
          <w:lang w:val="uk-UA"/>
        </w:rPr>
        <w:t>Протидіяти стигматизації та дискримінації МПГР</w:t>
      </w:r>
    </w:p>
    <w:p w:rsidR="00256973" w:rsidRPr="00256973" w:rsidRDefault="00256973" w:rsidP="00256973">
      <w:pPr>
        <w:spacing w:after="0"/>
        <w:ind w:left="567"/>
        <w:jc w:val="both"/>
        <w:rPr>
          <w:rFonts w:cstheme="minorHAnsi"/>
          <w:b/>
          <w:bCs/>
          <w:sz w:val="26"/>
          <w:szCs w:val="26"/>
          <w:u w:val="single"/>
          <w:lang w:val="uk-UA"/>
        </w:rPr>
      </w:pPr>
    </w:p>
    <w:p w:rsidR="004B40C2" w:rsidRPr="00256973" w:rsidRDefault="004B40C2" w:rsidP="00256973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Поширення серед МПГР інформації про те, в яких випадках і до кого (соціального працівника, психолога тощо) вони можуть звернутися, щоб отримати допомогу у випадку дискримінації. </w:t>
      </w:r>
    </w:p>
    <w:p w:rsidR="004B40C2" w:rsidRPr="00256973" w:rsidRDefault="004B40C2" w:rsidP="00256973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 xml:space="preserve">Просвітницька робота серед професійних груп (правоохоронців, медичних працівників), спрямована на формування етичних установок та практичних навичок спілкування з представниками груп ризику. </w:t>
      </w:r>
    </w:p>
    <w:p w:rsidR="00256973" w:rsidRPr="00256973" w:rsidRDefault="004B40C2" w:rsidP="00256973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lastRenderedPageBreak/>
        <w:t>Забезпечення невідворотності покарання для тих, хто припустився порушення прав представників груп ризику.</w:t>
      </w:r>
    </w:p>
    <w:p w:rsidR="004B40C2" w:rsidRPr="00256973" w:rsidRDefault="004B40C2" w:rsidP="00256973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Окремі експерти висловилися за пом’якшення правових норм, які стосуються способу життя МПГР (декриміналізацію комерційних сексуальних послуг, зміну політики у сфері обігу наркотиків у бік лояльнішого ставлення до споживача тощо).</w:t>
      </w:r>
    </w:p>
    <w:p w:rsidR="004B40C2" w:rsidRPr="00256973" w:rsidRDefault="004B40C2" w:rsidP="00256973">
      <w:pPr>
        <w:numPr>
          <w:ilvl w:val="1"/>
          <w:numId w:val="3"/>
        </w:numPr>
        <w:spacing w:after="0"/>
        <w:ind w:left="567" w:hanging="567"/>
        <w:jc w:val="both"/>
        <w:rPr>
          <w:rFonts w:cstheme="minorHAnsi"/>
          <w:sz w:val="26"/>
          <w:szCs w:val="26"/>
          <w:lang w:val="uk-UA"/>
        </w:rPr>
      </w:pPr>
      <w:r w:rsidRPr="00256973">
        <w:rPr>
          <w:rFonts w:cstheme="minorHAnsi"/>
          <w:sz w:val="26"/>
          <w:szCs w:val="26"/>
          <w:lang w:val="uk-UA"/>
        </w:rPr>
        <w:t>Проведення загальної інформаційно-просвітницької роботи для всього населення з метою формування сучасних уявлень про ВІЛ. Така робота має розпочинатися зі школи, інформування дітей і підлітків, передбачати активне використання електронних ЗМІ та соціальних мереж. Інформаційна кампанія має бути диференційованою (залежно від того, на яку цільову групу вона спрямована).</w:t>
      </w:r>
    </w:p>
    <w:sectPr w:rsidR="004B40C2" w:rsidRPr="00256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 Sans Cyrl 900"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Museo Sans Cyrl 700">
    <w:panose1 w:val="02000000000000000000"/>
    <w:charset w:val="CC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AB5"/>
    <w:multiLevelType w:val="multilevel"/>
    <w:tmpl w:val="6D608334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5425341"/>
    <w:multiLevelType w:val="multilevel"/>
    <w:tmpl w:val="6D60833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5C3654B4"/>
    <w:multiLevelType w:val="multilevel"/>
    <w:tmpl w:val="6D60833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60486301"/>
    <w:multiLevelType w:val="multilevel"/>
    <w:tmpl w:val="C1A678A2"/>
    <w:lvl w:ilvl="0">
      <w:start w:val="1"/>
      <w:numFmt w:val="decimal"/>
      <w:lvlText w:val=" 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 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Letter"/>
      <w:lvlText w:val=" %3)"/>
      <w:lvlJc w:val="left"/>
      <w:pPr>
        <w:tabs>
          <w:tab w:val="num" w:pos="2149"/>
        </w:tabs>
        <w:ind w:left="2149" w:hanging="360"/>
      </w:p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C2"/>
    <w:rsid w:val="00256973"/>
    <w:rsid w:val="004B40C2"/>
    <w:rsid w:val="007E16F9"/>
    <w:rsid w:val="008710A4"/>
    <w:rsid w:val="00D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C6C34"/>
  <w15:chartTrackingRefBased/>
  <w15:docId w15:val="{7F900A3F-EA1C-4D92-89DE-D1B657E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0C2"/>
    <w:pPr>
      <w:spacing w:after="200" w:line="276" w:lineRule="auto"/>
    </w:pPr>
    <w:rPr>
      <w:color w:val="00000A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0A4"/>
    <w:pPr>
      <w:keepNext/>
      <w:keepLines/>
      <w:spacing w:before="240" w:after="0"/>
      <w:outlineLvl w:val="0"/>
    </w:pPr>
    <w:rPr>
      <w:rFonts w:ascii="Museo Sans Cyrl 900" w:eastAsiaTheme="majorEastAsia" w:hAnsi="Museo Sans Cyrl 900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710A4"/>
    <w:pPr>
      <w:keepNext/>
      <w:keepLines/>
      <w:spacing w:before="40" w:after="0"/>
      <w:outlineLvl w:val="1"/>
    </w:pPr>
    <w:rPr>
      <w:rFonts w:ascii="Museo Sans Cyrl 700" w:eastAsiaTheme="majorEastAsia" w:hAnsi="Museo Sans Cyrl 700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0A4"/>
    <w:rPr>
      <w:rFonts w:ascii="Museo Sans Cyrl 900" w:eastAsiaTheme="majorEastAsia" w:hAnsi="Museo Sans Cyrl 900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10A4"/>
    <w:rPr>
      <w:rFonts w:ascii="Museo Sans Cyrl 700" w:eastAsiaTheme="majorEastAsia" w:hAnsi="Museo Sans Cyrl 700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nhideWhenUsed/>
    <w:rsid w:val="004B40C2"/>
    <w:pPr>
      <w:spacing w:after="120"/>
    </w:pPr>
  </w:style>
  <w:style w:type="character" w:customStyle="1" w:styleId="a4">
    <w:name w:val="Основний текст Знак"/>
    <w:basedOn w:val="a0"/>
    <w:link w:val="a3"/>
    <w:rsid w:val="004B40C2"/>
    <w:rPr>
      <w:color w:val="00000A"/>
      <w:lang w:val="ru-RU"/>
    </w:rPr>
  </w:style>
  <w:style w:type="paragraph" w:styleId="a5">
    <w:name w:val="List Paragraph"/>
    <w:basedOn w:val="a"/>
    <w:uiPriority w:val="34"/>
    <w:qFormat/>
    <w:rsid w:val="0025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9031</Words>
  <Characters>5149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Шабан</dc:creator>
  <cp:keywords/>
  <dc:description/>
  <cp:lastModifiedBy>Олександр Шабан</cp:lastModifiedBy>
  <cp:revision>1</cp:revision>
  <dcterms:created xsi:type="dcterms:W3CDTF">2020-05-14T11:46:00Z</dcterms:created>
  <dcterms:modified xsi:type="dcterms:W3CDTF">2020-05-14T11:59:00Z</dcterms:modified>
</cp:coreProperties>
</file>